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Conceptualizing Resilience: From Static Traits to Dynamic Adaptation in the Startup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Bridging Structural Vulnerability and Adaptive Capacity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preceding analysis of early-stage startups highlighted a fundamental paradox: the very qualities that define a nascent venture—its lack of institutionalized routines, its dependence on founder idiosyncratic values, and its resource poverty—create a state of structural vulnerability known as the "Liability of Newness".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established in Section 2.1, the probability of organizational dissolution is highest at inception, precisely because the startup lacks the "structural inertia" that provides stability to mature firms.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this structural fragility is not an absolute death sentence; rather, it creates the necessity for a counter-balancing capability. This section conceptualizes resilience as that vital capability, shifting the focus from the startup's inherent weaknesses to its potential for dynamic survival and growth.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Resilience, in the context of the "Gamifying Resilience" project, is not merely a defensive mechanism but a strategic orientation that allows the startup to transform uncertainty into a competitive advantage. This conceptualization necessitates a move away from traditional, static definitions toward a multi-dimensional, process-oriented framework. By understanding resilience as a recursive cycle of absorption, adaptation, and recovery, and by identifying its manifestations across individual, behavioral, structural, and relational levels, we can better understand how early-stage ventures navigate the "Liability of Newness".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Resilience as a Dynamic Adaptation Process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resilience research between 2015 and 2026 has been marked by a profound ontological shift. Historically, resilience was treated as an innate personality trait—a "hardiness" or "mental toughness" that some individuals possessed and others did not.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Contemporary academic literature, however, increasingly rejects this static "trait-based" approach in favor of a "process-based" perspective that views resilience as a malleable, learnable, and dynamic capability.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Shift: From Traits to Processes (2015–2026)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early psychological studies, resilience was often conceptualized as a "static, innate quality" that remained consistent across time and contexts.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"trait orientation" focused on identifying children or adults who succeeded despite adversity, assuming their success was rooted in a biological or psychological shield.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view, however, failed to account for the observation that even highly "resilient" individuals can struggle when stressors become overwhelming or when their environmental context changes.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shift toward a process orientation defines resilience as the "dynamic process of adaptation itself".</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process is characterized by the utilization of internal resources (such as self-efficacy) and external assets (such as social support) to navigate adversity.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this view, resilience is not something an organization </w:t>
      </w:r>
      <w:r w:rsidDel="00000000" w:rsidR="00000000" w:rsidRPr="00000000">
        <w:rPr>
          <w:rFonts w:ascii="Google Sans" w:cs="Google Sans" w:eastAsia="Google Sans" w:hAnsi="Google Sans"/>
          <w:i w:val="1"/>
          <w:iCs w:val="1"/>
          <w:rtl w:val="0"/>
        </w:rPr>
        <w:t xml:space="preserve">has</w:t>
      </w:r>
      <w:r w:rsidDel="00000000" w:rsidR="00000000" w:rsidRPr="00000000">
        <w:rPr>
          <w:rFonts w:ascii="Google Sans" w:cs="Google Sans" w:eastAsia="Google Sans" w:hAnsi="Google Sans"/>
          <w:rtl w:val="0"/>
        </w:rPr>
        <w:t xml:space="preserve">, but something an organization </w:t>
      </w:r>
      <w:r w:rsidDel="00000000" w:rsidR="00000000" w:rsidRPr="00000000">
        <w:rPr>
          <w:rFonts w:ascii="Google Sans" w:cs="Google Sans" w:eastAsia="Google Sans" w:hAnsi="Google Sans"/>
          <w:i w:val="1"/>
          <w:iCs w:val="1"/>
          <w:rtl w:val="0"/>
        </w:rPr>
        <w:t xml:space="preserve">does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Research in 2024 and 2025 further refined this by emphasizing that resilience can improve or diminish over time, making it highly "history dependent".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For a startup, this means that a team’s resilience in Round 5 of a market crisis is influenced by the "reserve capacity" they built or depleted during Rounds 1 through 4.</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Trait-Based Resilience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Process-Based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Innate, genetic, or stable personality traits.</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Interaction between internal resources and external assets.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Nature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Static; consistent over time.</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Dynamic; malleable and history-dependent.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Resistance to change or stress.</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Adaptation, recovery, and growth.</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Measurement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Single-point personality assessments (e.g., CD-RISC).</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Repeated measurements of adaptation cycles.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Malleability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Fixed; difficult to change.</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Learnable; can be trained through interventions.</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Cycle of Absorption, Adaptation, and Recovery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central tenet of the process orientation is that resilience unfolds through a continuous cycle of three distinct phases: absorption, adaptation, and recovery.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an early-stage startup, this cycle is the mechanism that prevents the "Liability of Newness" from resulting in terminal failure.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Absorption</w:t>
      </w:r>
      <w:r w:rsidDel="00000000" w:rsidR="00000000" w:rsidRPr="00000000">
        <w:rPr>
          <w:rFonts w:ascii="Google Sans" w:cs="Google Sans" w:eastAsia="Google Sans" w:hAnsi="Google Sans"/>
          <w:rtl w:val="0"/>
        </w:rPr>
        <w:t xml:space="preserve"> phase represents the organization's initial capacity to withstand shocks without disintegrating.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Material Science, this is the ability of a material to absorb energy and deform elastically without permanent damage.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In the startup context, absorption is facilitated by "slack resources" (if any) or, more commonly, by the "hardiness" of the founders who absorb the initial psychological and financial impact of failure.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Adaptation</w:t>
      </w:r>
      <w:r w:rsidDel="00000000" w:rsidR="00000000" w:rsidRPr="00000000">
        <w:rPr>
          <w:rFonts w:ascii="Google Sans" w:cs="Google Sans" w:eastAsia="Google Sans" w:hAnsi="Google Sans"/>
          <w:rtl w:val="0"/>
        </w:rPr>
        <w:t xml:space="preserve"> phase involves the active "strategic reconfiguration" of the venture in response to the disruption.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is where the startup's "dynamic capabilities" are activated—the ability to build and reconfigure competences to address rapidly changing environments.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Adaptation is often the most visible phase of resilience, manifesting as a "pivot" where the firm shifts its strategy to find a new fit with the market.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Recovery</w:t>
      </w:r>
      <w:r w:rsidDel="00000000" w:rsidR="00000000" w:rsidRPr="00000000">
        <w:rPr>
          <w:rFonts w:ascii="Google Sans" w:cs="Google Sans" w:eastAsia="Google Sans" w:hAnsi="Google Sans"/>
          <w:rtl w:val="0"/>
        </w:rPr>
        <w:t xml:space="preserve"> (and growth) phase focuses on the post-adversity state. Resilient ventures do not merely return to their pre-crisis state; they engage in "bouncing forward," where the lessons learned from the failure lead to personal growth for the team and enhanced organizational capabilities.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aligns with the concept of </w:t>
      </w:r>
      <w:r w:rsidDel="00000000" w:rsidR="00000000" w:rsidRPr="00000000">
        <w:rPr>
          <w:rFonts w:ascii="Google Sans" w:cs="Google Sans" w:eastAsia="Google Sans" w:hAnsi="Google Sans"/>
          <w:b w:val="1"/>
          <w:bCs w:val="1"/>
          <w:rtl w:val="0"/>
        </w:rPr>
        <w:t xml:space="preserve">Antifragility</w:t>
      </w:r>
      <w:r w:rsidDel="00000000" w:rsidR="00000000" w:rsidRPr="00000000">
        <w:rPr>
          <w:rFonts w:ascii="Google Sans" w:cs="Google Sans" w:eastAsia="Google Sans" w:hAnsi="Google Sans"/>
          <w:rtl w:val="0"/>
        </w:rPr>
        <w:t xml:space="preserve">, where systems actually grow stronger when exposed to volatility and stressors.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Frameworks: ADAPTOR Theory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Dynamic Adaptational Process Theory of Resilience (ADAPTOR)</w:t>
      </w:r>
      <w:r w:rsidDel="00000000" w:rsidR="00000000" w:rsidRPr="00000000">
        <w:rPr>
          <w:rFonts w:ascii="Google Sans" w:cs="Google Sans" w:eastAsia="Google Sans" w:hAnsi="Google Sans"/>
          <w:rtl w:val="0"/>
        </w:rPr>
        <w:t xml:space="preserve"> provides a rigorous framework for modeling this cycle. ADAPTOR conceptualizes resilience as a synchronistic interplay of three components: </w:t>
      </w:r>
      <w:r w:rsidDel="00000000" w:rsidR="00000000" w:rsidRPr="00000000">
        <w:rPr>
          <w:rFonts w:ascii="Google Sans" w:cs="Google Sans" w:eastAsia="Google Sans" w:hAnsi="Google Sans"/>
          <w:b w:val="1"/>
          <w:bCs w:val="1"/>
          <w:rtl w:val="0"/>
        </w:rPr>
        <w:t xml:space="preserve">Reserve Capacity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Adaptation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Consequences</w:t>
      </w:r>
      <w:r w:rsidDel="00000000" w:rsidR="00000000" w:rsidRPr="00000000">
        <w:rPr>
          <w:rFonts w:ascii="Google Sans" w:cs="Google Sans" w:eastAsia="Google Sans" w:hAnsi="Google Sans"/>
          <w:rtl w:val="0"/>
        </w:rPr>
        <w:t xml:space="preserve">, all of which are embedded in a broader </w:t>
      </w:r>
      <w:r w:rsidDel="00000000" w:rsidR="00000000" w:rsidRPr="00000000">
        <w:rPr>
          <w:rFonts w:ascii="Google Sans" w:cs="Google Sans" w:eastAsia="Google Sans" w:hAnsi="Google Sans"/>
          <w:b w:val="1"/>
          <w:bCs w:val="1"/>
          <w:rtl w:val="0"/>
        </w:rPr>
        <w:t xml:space="preserve">Exposome</w:t>
      </w:r>
      <w:r w:rsidDel="00000000" w:rsidR="00000000" w:rsidRPr="00000000">
        <w:rPr>
          <w:rFonts w:ascii="Google Sans" w:cs="Google Sans" w:eastAsia="Google Sans" w:hAnsi="Google Sans"/>
          <w:rtl w:val="0"/>
        </w:rPr>
        <w:t xml:space="preserve"> (the total environmental context).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Reserve Capacity includes the physical, social, and psychological capabilities an entity brings to the table. For a startup, this might include seed funding (financial reserve), a functional founding team (social reserve), and founder grit (psychological reserve).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Adaptation is the process of employing these reserves to cope with specific stressors. Finally, the Consequences are the outcomes (e.g., survival, market growth, or improved wellbeing) which then feed back into the Reserve Capacity, creating a virtuous or vicious cycle.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context of the Euroweek project, the "Exposome" for startups in 2026 includes acute geopolitical disruptions, AI-driven market volatility, and regulatory shifts, such as the "50-employee threshold" trap in France or scaling bottlenecks in Austria.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Resilience is thus the ability of the startup system to maintain a positive trajectory through this complex exposome by optimizing its reserve-capacity-to-adaptation ratio.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Validated Learning and Strategic Pivoting as Resilience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integration in this section is the framing of </w:t>
      </w:r>
      <w:r w:rsidDel="00000000" w:rsidR="00000000" w:rsidRPr="00000000">
        <w:rPr>
          <w:rFonts w:ascii="Google Sans" w:cs="Google Sans" w:eastAsia="Google Sans" w:hAnsi="Google Sans"/>
          <w:b w:val="1"/>
          <w:bCs w:val="1"/>
          <w:rtl w:val="0"/>
        </w:rPr>
        <w:t xml:space="preserve">Validated Learning</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Strategic Pivoting</w:t>
      </w:r>
      <w:r w:rsidDel="00000000" w:rsidR="00000000" w:rsidRPr="00000000">
        <w:rPr>
          <w:rFonts w:ascii="Google Sans" w:cs="Google Sans" w:eastAsia="Google Sans" w:hAnsi="Google Sans"/>
          <w:rtl w:val="0"/>
        </w:rPr>
        <w:t xml:space="preserve"> as fundamental forms of resilience.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"Lean Startup" methodology, success is not defined by following a plan, but by the speed of learning how to solve the customer's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"validated learning" is a form of behavioral resilience because it replaces ego-driven persistence with evidence-based adaptation.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Strategic pivoting is a structured course correction designed to test a new hypothesis after the current one has failed.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traditional management, a change in strategy might be viewed as a sign of failure; in resilience studies, a pivot is proof that the startup is still moving forward.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 resilient startup uses its "Fail Moment" as a strategic tool to refine its understanding of the market.</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Pivot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Mechanism in Resilience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Contextual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 Pivot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Shifts the primary offering to solve a different problem.</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Instagram moving from Burbn (check-in) to photo-sharing.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Customer Segment Pivot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Redirects efforts to a new target demographic.</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Shifting from B2C to B2B when individual acquisition costs are too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Revenue Model Pivot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Alters how the business generates income.</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Moving from one-time sales to a subscription model to stabilize cash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Organizational Pivot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Reconfigures team roles or leadership structure.</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Adjusting founder roles based on scaling needs to avoid bottlenecks.</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shows that startups demonstrating this form of resilience—the ability to pivot based on data rather than gut instinct—have significantly higher survival rates.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reinforces the idea that resilience is a "dynamic capability" developed through experience and reflection.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Multi-Dimensional Nature of Resilience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"Gamifying Resilience" framework treats resilience as a multi-level construct. Rather than a monolithic quality, startup resilience is a "recursive process" shaped by the dynamic interaction of four key dimensions: individual, behavioral, structural, and relational.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dimensions reinforce each other in a looped architecture; for example, the psychological resilience of a founder facilitates the structural agility of the organization.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Individual (Psychological) Dimension: The Founder’s Backbone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individual dimension refers to the psychological resistance of single persons—primarily the founders and early team members.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is the "internal capacity" to cope with stress, repeated rejection from investors, and the constant fear of failure inherent in the "Liability of Newness".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Specific mechanisms identified in 2026 research include </w:t>
      </w:r>
      <w:r w:rsidDel="00000000" w:rsidR="00000000" w:rsidRPr="00000000">
        <w:rPr>
          <w:rFonts w:ascii="Google Sans" w:cs="Google Sans" w:eastAsia="Google Sans" w:hAnsi="Google Sans"/>
          <w:b w:val="1"/>
          <w:bCs w:val="1"/>
          <w:rtl w:val="0"/>
        </w:rPr>
        <w:t xml:space="preserve">Cognitive Grounding</w:t>
      </w:r>
      <w:r w:rsidDel="00000000" w:rsidR="00000000" w:rsidRPr="00000000">
        <w:rPr>
          <w:rFonts w:ascii="Google Sans" w:cs="Google Sans" w:eastAsia="Google Sans" w:hAnsi="Google Sans"/>
          <w:rtl w:val="0"/>
        </w:rPr>
        <w:t xml:space="preserve">, where founders use a mental framework to remain anchored during hardship, and </w:t>
      </w:r>
      <w:r w:rsidDel="00000000" w:rsidR="00000000" w:rsidRPr="00000000">
        <w:rPr>
          <w:rFonts w:ascii="Google Sans" w:cs="Google Sans" w:eastAsia="Google Sans" w:hAnsi="Google Sans"/>
          <w:b w:val="1"/>
          <w:bCs w:val="1"/>
          <w:rtl w:val="0"/>
        </w:rPr>
        <w:t xml:space="preserve">Affective Anchoring</w:t>
      </w:r>
      <w:r w:rsidDel="00000000" w:rsidR="00000000" w:rsidRPr="00000000">
        <w:rPr>
          <w:rFonts w:ascii="Google Sans" w:cs="Google Sans" w:eastAsia="Google Sans" w:hAnsi="Google Sans"/>
          <w:rtl w:val="0"/>
        </w:rPr>
        <w:t xml:space="preserve">, which involves emotional regulation and attachment to the venture’s core mission.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founder’s "hardiness"—the power to remain bold and brave in frustrating situations—is a predictor of high performance.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the individual dimension is also the most fragile; without support, "burnout risk" and "self-doubt" can lead to the collapse of the entire venture.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Behavioral (Decision-Making) Dimension: Agility and Improvisation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behavioral dimension focuses on how the startup acts and makes decisions under pressure.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uncertain environments, resilient startups employ </w:t>
      </w:r>
      <w:r w:rsidDel="00000000" w:rsidR="00000000" w:rsidRPr="00000000">
        <w:rPr>
          <w:rFonts w:ascii="Google Sans" w:cs="Google Sans" w:eastAsia="Google Sans" w:hAnsi="Google Sans"/>
          <w:b w:val="1"/>
          <w:bCs w:val="1"/>
          <w:rtl w:val="0"/>
        </w:rPr>
        <w:t xml:space="preserve">Improvisational Action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Institutional Workarounds</w:t>
      </w:r>
      <w:r w:rsidDel="00000000" w:rsidR="00000000" w:rsidRPr="00000000">
        <w:rPr>
          <w:rFonts w:ascii="Google Sans" w:cs="Google Sans" w:eastAsia="Google Sans" w:hAnsi="Google Sans"/>
          <w:rtl w:val="0"/>
        </w:rPr>
        <w:t xml:space="preserve"> to bypass obstacles.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Behavioral resilience is not just about staying calm; it is about the "agility" to respond proactively rather than reactively to market shocks.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attributes of this dimension include: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Experimental Responsiveness</w:t>
      </w:r>
      <w:r w:rsidDel="00000000" w:rsidR="00000000" w:rsidRPr="00000000">
        <w:rPr>
          <w:rFonts w:ascii="Google Sans" w:cs="Google Sans" w:eastAsia="Google Sans" w:hAnsi="Google Sans"/>
          <w:rtl w:val="0"/>
        </w:rPr>
        <w:t xml:space="preserve">: The ability to treat every decision as a test, allowing for rapid course correction.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Effectual Logic</w:t>
      </w:r>
      <w:r w:rsidDel="00000000" w:rsidR="00000000" w:rsidRPr="00000000">
        <w:rPr>
          <w:rFonts w:ascii="Google Sans" w:cs="Google Sans" w:eastAsia="Google Sans" w:hAnsi="Google Sans"/>
          <w:rtl w:val="0"/>
        </w:rPr>
        <w:t xml:space="preserve">: Focusing on what is controllable (the means at hand) rather than predicting an unpredictable future.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Simple Rules</w:t>
      </w:r>
      <w:r w:rsidDel="00000000" w:rsidR="00000000" w:rsidRPr="00000000">
        <w:rPr>
          <w:rFonts w:ascii="Google Sans" w:cs="Google Sans" w:eastAsia="Google Sans" w:hAnsi="Google Sans"/>
          <w:rtl w:val="0"/>
        </w:rPr>
        <w:t xml:space="preserve">: In high-velocity markets, substituting complex planning with simple, flexible rules that allow for rapid execution.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(Organizational) Dimension: Built to Bend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resilience involves the internal processes, routines, and cultural attributes that enable the firm to absorb shocks and reorganize.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Unlike mature firms that rely on "standardized routines" for survival, resilient startups must maintain </w:t>
      </w:r>
      <w:r w:rsidDel="00000000" w:rsidR="00000000" w:rsidRPr="00000000">
        <w:rPr>
          <w:rFonts w:ascii="Google Sans" w:cs="Google Sans" w:eastAsia="Google Sans" w:hAnsi="Google Sans"/>
          <w:b w:val="1"/>
          <w:bCs w:val="1"/>
          <w:rtl w:val="0"/>
        </w:rPr>
        <w:t xml:space="preserve">Modular Recomposition</w:t>
      </w:r>
      <w:r w:rsidDel="00000000" w:rsidR="00000000" w:rsidRPr="00000000">
        <w:rPr>
          <w:rFonts w:ascii="Google Sans" w:cs="Google Sans" w:eastAsia="Google Sans" w:hAnsi="Google Sans"/>
          <w:rtl w:val="0"/>
        </w:rPr>
        <w:t xml:space="preserve">—the ability to break down and rebuild organizational structures as the environment changes.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European context, structural resilience is often tested by regulatory environments. For example, French startups face a "50-employee threshold" where crossing that mark triggers massive administrative overhead and labor rigidities.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 resilient startup must navigate these "growth traps" by maintaining structural agility, perhaps by utilizing AI-automated systems to maximize output per employee and delaying the loss of agility that comes with a larger workforce.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Other structural mechanisms include </w:t>
      </w:r>
      <w:r w:rsidDel="00000000" w:rsidR="00000000" w:rsidRPr="00000000">
        <w:rPr>
          <w:rFonts w:ascii="Google Sans" w:cs="Google Sans" w:eastAsia="Google Sans" w:hAnsi="Google Sans"/>
          <w:b w:val="1"/>
          <w:bCs w:val="1"/>
          <w:rtl w:val="0"/>
        </w:rPr>
        <w:t xml:space="preserve">Financial Reflexivity</w:t>
      </w:r>
      <w:r w:rsidDel="00000000" w:rsidR="00000000" w:rsidRPr="00000000">
        <w:rPr>
          <w:rFonts w:ascii="Google Sans" w:cs="Google Sans" w:eastAsia="Google Sans" w:hAnsi="Google Sans"/>
          <w:rtl w:val="0"/>
        </w:rPr>
        <w:t xml:space="preserve"> (continuous monitoring of cash flow tactics) and </w:t>
      </w:r>
      <w:r w:rsidDel="00000000" w:rsidR="00000000" w:rsidRPr="00000000">
        <w:rPr>
          <w:rFonts w:ascii="Google Sans" w:cs="Google Sans" w:eastAsia="Google Sans" w:hAnsi="Google Sans"/>
          <w:b w:val="1"/>
          <w:bCs w:val="1"/>
          <w:rtl w:val="0"/>
        </w:rPr>
        <w:t xml:space="preserve">Organizational Ambidexterity</w:t>
      </w:r>
      <w:r w:rsidDel="00000000" w:rsidR="00000000" w:rsidRPr="00000000">
        <w:rPr>
          <w:rFonts w:ascii="Google Sans" w:cs="Google Sans" w:eastAsia="Google Sans" w:hAnsi="Google Sans"/>
          <w:rtl w:val="0"/>
        </w:rPr>
        <w:t xml:space="preserve"> (balancing the exploitation of current knowledge with the exploration of new possibilities).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Relational (Social/Team) Dimension: The Ecosystem Anchor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Relational resilience emphasizes that the venture is an embedded system. Internally, this is </w:t>
      </w:r>
      <w:r w:rsidDel="00000000" w:rsidR="00000000" w:rsidRPr="00000000">
        <w:rPr>
          <w:rFonts w:ascii="Google Sans" w:cs="Google Sans" w:eastAsia="Google Sans" w:hAnsi="Google Sans"/>
          <w:b w:val="1"/>
          <w:bCs w:val="1"/>
          <w:rtl w:val="0"/>
        </w:rPr>
        <w:t xml:space="preserve">Team Resilience</w:t>
      </w:r>
      <w:r w:rsidDel="00000000" w:rsidR="00000000" w:rsidRPr="00000000">
        <w:rPr>
          <w:rFonts w:ascii="Google Sans" w:cs="Google Sans" w:eastAsia="Google Sans" w:hAnsi="Google Sans"/>
          <w:rtl w:val="0"/>
        </w:rPr>
        <w:t xml:space="preserve">—the collective capacity of a group to handle pressure, built on "trustful relationships," "psychological safety," and "cooperative problem solving".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a startup, where strangers must learn to mesh quickly, this relational trust is the only buffer against internal conflict.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Externally, relational resilience involves </w:t>
      </w:r>
      <w:r w:rsidDel="00000000" w:rsidR="00000000" w:rsidRPr="00000000">
        <w:rPr>
          <w:rFonts w:ascii="Google Sans" w:cs="Google Sans" w:eastAsia="Google Sans" w:hAnsi="Google Sans"/>
          <w:b w:val="1"/>
          <w:bCs w:val="1"/>
          <w:rtl w:val="0"/>
        </w:rPr>
        <w:t xml:space="preserve">Ecosystem Engagement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includes the ability to leverage partnerships, investors, and mentors to secure resources and "legitimacy".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startups facing the "Liability of Newness," social capital is the primary mechanism for overcoming the "external legitimacy gap".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Research confirms that startups with diverse and strong network ties are better able to identify "structural holes" in their ecosystem, providing them with the information and support needed to survive polycrises.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Resilience Dimension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Level of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Overcoming Newness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Intra-personal.</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Cognitive grounding, self-efficacy, emotional regulation.</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Combats founder fatigue and role learning costs.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Behavioral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Action-oriented.</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Agility, improvisational action, validated learning.</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Enables rapid iteration to find product-market fit.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Organizational.</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Modular recomposition, financial reflexivity, agility.</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Substitutes for lack of established routines.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Inter-personal / Ecosystem.</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Psychological safety, trust, network capabilities.</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Fills the legitimacy gap and secures external resources.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Resilience as a Competitive Strategic Advantage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these conceptualizations allows us to define resilience in Section 2.2 as the </w:t>
      </w:r>
      <w:r w:rsidDel="00000000" w:rsidR="00000000" w:rsidRPr="00000000">
        <w:rPr>
          <w:rFonts w:ascii="Google Sans" w:cs="Google Sans" w:eastAsia="Google Sans" w:hAnsi="Google Sans"/>
          <w:b w:val="1"/>
          <w:bCs w:val="1"/>
          <w:rtl w:val="0"/>
        </w:rPr>
        <w:t xml:space="preserve">strategic capacity of a startup to navigate the "Liability of Newness" through a dynamic, multi-dimensional adaptation process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definition moves the startup from a state of "structural vulnerability" to a state of "strategic agility."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Euroweek 2026 project, this theoretical framework is essential because it demonstrates that resilience is </w:t>
      </w:r>
      <w:r w:rsidDel="00000000" w:rsidR="00000000" w:rsidRPr="00000000">
        <w:rPr>
          <w:rFonts w:ascii="Google Sans" w:cs="Google Sans" w:eastAsia="Google Sans" w:hAnsi="Google Sans"/>
          <w:b w:val="1"/>
          <w:bCs w:val="1"/>
          <w:rtl w:val="0"/>
        </w:rPr>
        <w:t xml:space="preserve">learnable and malleable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decomposing resilience into specific, measurable behaviors—such as reflection after failure, reasoned pivoting, and the management of team psychological pressure—we can create "gameful experiences" that simulate these stressors in a safe environment.</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As outlined in the "Startup Under Uncertainty" game manual, Resilience Points are awarded not for profitability, but for the demonstration of these adaptive behaviors.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resilience in early-stage ventures is a "recursive recomposition".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startup that masters this process can withstand the shocks of the 2026 global economy, transforming its lack of "structural inertia" from a liability into the very flexibility that allows it to thrive.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sz w:val="24"/>
          <w:szCs w:val="24"/>
        </w:rPr>
      </w:pPr>
      <w:r w:rsidDel="00000000" w:rsidR="00000000" w:rsidRPr="00000000">
        <w:rPr>
          <w:rFonts w:ascii="Google Sans" w:cs="Google Sans" w:eastAsia="Google Sans" w:hAnsi="Google Sans"/>
          <w:rtl w:val="0"/>
        </w:rPr>
        <w:t xml:space="preserve">Sources of citations</w:t>
      </w: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in startups: a multidimensional and processual ..., consulted the 26 of february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https://www.researchgate.net/publication/400993454_Resilience_in_startups_a_multidimensional_and_processual_perspective_on_psychological_organizational_and_financial_adaptation</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liability of newer than newness: aspiring entrepreneurs and legitimacy, consulted the 26 of february 2026.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https://www.researchgate.net/publication/337890983_The_liability_of_newer_than_newness_aspiring_entrepreneurs_and_legitimacy</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Traits to the Dynamic Process: The Next Steps in ..., consulted the 26 of february 2026. </w:t>
      </w:r>
      <w:hyperlink r:id="rId8">
        <w:r w:rsidDel="00000000" w:rsidR="00000000" w:rsidRPr="00000000">
          <w:rPr>
            <w:rFonts w:ascii="Google Sans" w:cs="Google Sans" w:eastAsia="Google Sans" w:hAnsi="Google Sans"/>
            <w:color w:val="0000ee"/>
            <w:sz w:val="24"/>
            <w:szCs w:val="24"/>
            <w:u w:val="single"/>
            <w:rtl w:val="0"/>
          </w:rPr>
          <w:t xml:space="preserve">https://www.tandfonline.com/doi/full/10.1080/10926771.2024.2431733</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Dynamic Adaptational Process Theory of Resilience ..., consulted the 26 of february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https://pmc.ncbi.nlm.nih.gov/articles/PMC11849130/</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Mapping resilience: Development of the resilience process scales (RPS) and resilience profiles during adversity - ResearchGate, consulted the 26 of february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https://www.researchgate.net/publication/400677414_Mapping_resilience_Development_of_the_resilience_process_scales_RPS_and_resilience_profiles_during_adversity</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Effect of resource integration on organizational resilience of megaprojects: role of dynamic capability and resource availability - Taylor &amp; Francis, consulted the 26 of february 2026. </w:t>
      </w:r>
      <w:hyperlink r:id="rId11">
        <w:r w:rsidDel="00000000" w:rsidR="00000000" w:rsidRPr="00000000">
          <w:rPr>
            <w:rFonts w:ascii="Google Sans" w:cs="Google Sans" w:eastAsia="Google Sans" w:hAnsi="Google Sans"/>
            <w:color w:val="0000ee"/>
            <w:sz w:val="24"/>
            <w:szCs w:val="24"/>
            <w:u w:val="single"/>
            <w:rtl w:val="0"/>
          </w:rPr>
          <w:t xml:space="preserve">https://www.tandfonline.com/doi/full/10.1080/13467581.2024.2329357</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Redefining Organizational Resilience and Success: A Natural Language Analysis of Strategic Domains, Semantics, and AI Opportunities - MDPI, consulted the 26 of february 2026. </w:t>
      </w:r>
      <w:hyperlink r:id="rId12">
        <w:r w:rsidDel="00000000" w:rsidR="00000000" w:rsidRPr="00000000">
          <w:rPr>
            <w:rFonts w:ascii="Google Sans" w:cs="Google Sans" w:eastAsia="Google Sans" w:hAnsi="Google Sans"/>
            <w:color w:val="0000ee"/>
            <w:sz w:val="24"/>
            <w:szCs w:val="24"/>
            <w:u w:val="single"/>
            <w:rtl w:val="0"/>
          </w:rPr>
          <w:t xml:space="preserve">https://www.mdpi.com/2079-8954/13/11/999</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 critical literature review on organizational resilience: why current frameworks are insufficient for contracting firms in the construction industry - Taylor &amp; Francis, consulted the 26 of february 2026. </w:t>
      </w:r>
      <w:hyperlink r:id="rId13">
        <w:r w:rsidDel="00000000" w:rsidR="00000000" w:rsidRPr="00000000">
          <w:rPr>
            <w:rFonts w:ascii="Google Sans" w:cs="Google Sans" w:eastAsia="Google Sans" w:hAnsi="Google Sans"/>
            <w:color w:val="0000ee"/>
            <w:sz w:val="24"/>
            <w:szCs w:val="24"/>
            <w:u w:val="single"/>
            <w:rtl w:val="0"/>
          </w:rPr>
          <w:t xml:space="preserve">https://www.tandfonline.com/doi/full/10.1080/15623599.2025.2486649</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Entrepreneurial resilience in polycrisis: Adaptation via improvizational action, institutional workarounds, and strategic reconfiguration | Journal of Management &amp; Organization | Cambridge Core, consulted the 26 of february 2026. </w:t>
      </w:r>
      <w:hyperlink r:id="rId14">
        <w:r w:rsidDel="00000000" w:rsidR="00000000" w:rsidRPr="00000000">
          <w:rPr>
            <w:rFonts w:ascii="Google Sans" w:cs="Google Sans" w:eastAsia="Google Sans" w:hAnsi="Google Sans"/>
            <w:color w:val="0000ee"/>
            <w:sz w:val="24"/>
            <w:szCs w:val="24"/>
            <w:u w:val="single"/>
            <w:rtl w:val="0"/>
          </w:rPr>
          <w:t xml:space="preserve">http://resolve.cambridge.org/core/journals/journal-of-management-and-organization/article/entrepreneurial-resilience-in-polycrisis-adaptation-via-improvizational-action-institutional-workarounds-and-strategic-reconfiguration/4B56FD9D3D1EFAE910C042E2953FAD79</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Pivot Your Startup and How to Refocus Your Strategy - Blog, consulted the 26 of february 2026. </w:t>
      </w:r>
      <w:hyperlink r:id="rId15">
        <w:r w:rsidDel="00000000" w:rsidR="00000000" w:rsidRPr="00000000">
          <w:rPr>
            <w:rFonts w:ascii="Google Sans" w:cs="Google Sans" w:eastAsia="Google Sans" w:hAnsi="Google Sans"/>
            <w:color w:val="0000ee"/>
            <w:sz w:val="24"/>
            <w:szCs w:val="24"/>
            <w:u w:val="single"/>
            <w:rtl w:val="0"/>
          </w:rPr>
          <w:t xml:space="preserve">https://entrepreneurship.asu.edu/blog/2025/09/09/when-to-pivot-your-startup-and-how-to-refocus-your-strategy/</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Proven Innovation Strategies for Startups to Succeed - Nomad Excel - Your Entrepreneurial Adventure Starts Here, consulted the 26 of february 2026. </w:t>
      </w:r>
      <w:hyperlink r:id="rId16">
        <w:r w:rsidDel="00000000" w:rsidR="00000000" w:rsidRPr="00000000">
          <w:rPr>
            <w:rFonts w:ascii="Google Sans" w:cs="Google Sans" w:eastAsia="Google Sans" w:hAnsi="Google Sans"/>
            <w:color w:val="0000ee"/>
            <w:sz w:val="24"/>
            <w:szCs w:val="24"/>
            <w:u w:val="single"/>
            <w:rtl w:val="0"/>
          </w:rPr>
          <w:t xml:space="preserve">https://nomadexcel.co/7-innovation-strategies-for-startups/</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Failure to Success: Analyzing the Case Studies of Startups that Pivoted Successfully, consulted the 26 of february 2026. </w:t>
      </w:r>
      <w:hyperlink r:id="rId17">
        <w:r w:rsidDel="00000000" w:rsidR="00000000" w:rsidRPr="00000000">
          <w:rPr>
            <w:rFonts w:ascii="Google Sans" w:cs="Google Sans" w:eastAsia="Google Sans" w:hAnsi="Google Sans"/>
            <w:color w:val="0000ee"/>
            <w:sz w:val="24"/>
            <w:szCs w:val="24"/>
            <w:u w:val="single"/>
            <w:rtl w:val="0"/>
          </w:rPr>
          <w:t xml:space="preserve">https://www.socialtargeter.com/blogs/from-failure-to-success-analyzing-the-case-studies-of-startups-that-pivoted-successfully</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Causation and Effectuation: Toward a Theoretical Shift from Economic Inevitability to Entrepreneurial Contingency | Academy of Management Review, consulted the 26 of february 2026. </w:t>
      </w:r>
      <w:hyperlink r:id="rId18">
        <w:r w:rsidDel="00000000" w:rsidR="00000000" w:rsidRPr="00000000">
          <w:rPr>
            <w:rFonts w:ascii="Google Sans" w:cs="Google Sans" w:eastAsia="Google Sans" w:hAnsi="Google Sans"/>
            <w:color w:val="0000ee"/>
            <w:sz w:val="24"/>
            <w:szCs w:val="24"/>
            <w:u w:val="single"/>
            <w:rtl w:val="0"/>
          </w:rPr>
          <w:t xml:space="preserve">https://journals.aom.org/doi/abs/10.5465/amr.2001.4378020?related-urls=yesl26%2F2%2F243c26%2F2%2F243</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Ambidextrous Innovation for Organizational Resilience and Sustainable Enterprise Growth: A Conceptual Model and Assessment Tool - Preprints.org, consulted the 26 of february 2026. </w:t>
      </w:r>
      <w:hyperlink r:id="rId19">
        <w:r w:rsidDel="00000000" w:rsidR="00000000" w:rsidRPr="00000000">
          <w:rPr>
            <w:rFonts w:ascii="Google Sans" w:cs="Google Sans" w:eastAsia="Google Sans" w:hAnsi="Google Sans"/>
            <w:color w:val="0000ee"/>
            <w:sz w:val="24"/>
            <w:szCs w:val="24"/>
            <w:u w:val="single"/>
            <w:rtl w:val="0"/>
          </w:rPr>
          <w:t xml:space="preserve">https://www.preprints.org/manuscript/202504.1258</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sales through connections: how network capabilities and tie strength foster entrepreneurial marketing | Request PDF - ResearchGate, consulted the 26 of february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https://www.researchgate.net/publication/384500955_Building_sales_through_connections_how_network_capabilities_and_tie_strength_foster_entrepreneurial_marketing</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Entrepreneurial marketing and firm performance: scale development, validation, and empirical test - ResearchGate, consulted the 26 of february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https://www.researchgate.net/publication/359839539_Entrepreneurial_marketing_and_firm_performance_scale_development_validation_and_empirical_test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4500955_Building_sales_through_connections_how_network_capabilities_and_tie_strength_foster_entrepreneurial_marketing" TargetMode="External"/><Relationship Id="rId11" Type="http://schemas.openxmlformats.org/officeDocument/2006/relationships/hyperlink" Target="https://www.tandfonline.com/doi/full/10.1080/13467581.2024.2329357" TargetMode="External"/><Relationship Id="rId10" Type="http://schemas.openxmlformats.org/officeDocument/2006/relationships/hyperlink" Target="https://www.researchgate.net/publication/400677414_Mapping_resilience_Development_of_the_resilience_process_scales_RPS_and_resilience_profiles_during_adversity" TargetMode="External"/><Relationship Id="rId21" Type="http://schemas.openxmlformats.org/officeDocument/2006/relationships/hyperlink" Target="https://www.researchgate.net/publication/359839539_Entrepreneurial_marketing_and_firm_performance_scale_development_validation_and_empirical_test" TargetMode="External"/><Relationship Id="rId13" Type="http://schemas.openxmlformats.org/officeDocument/2006/relationships/hyperlink" Target="https://www.tandfonline.com/doi/full/10.1080/15623599.2025.2486649" TargetMode="External"/><Relationship Id="rId12" Type="http://schemas.openxmlformats.org/officeDocument/2006/relationships/hyperlink" Target="https://www.mdpi.com/2079-8954/13/11/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1849130/" TargetMode="External"/><Relationship Id="rId15" Type="http://schemas.openxmlformats.org/officeDocument/2006/relationships/hyperlink" Target="https://entrepreneurship.asu.edu/blog/2025/09/09/when-to-pivot-your-startup-and-how-to-refocus-your-strategy/" TargetMode="External"/><Relationship Id="rId14" Type="http://schemas.openxmlformats.org/officeDocument/2006/relationships/hyperlink" Target="http://resolve.cambridge.org/core/journals/journal-of-management-and-organization/article/entrepreneurial-resilience-in-polycrisis-adaptation-via-improvizational-action-institutional-workarounds-and-strategic-reconfiguration/4B56FD9D3D1EFAE910C042E2953FAD79" TargetMode="External"/><Relationship Id="rId17" Type="http://schemas.openxmlformats.org/officeDocument/2006/relationships/hyperlink" Target="https://www.socialtargeter.com/blogs/from-failure-to-success-analyzing-the-case-studies-of-startups-that-pivoted-successfully" TargetMode="External"/><Relationship Id="rId16" Type="http://schemas.openxmlformats.org/officeDocument/2006/relationships/hyperlink" Target="https://nomadexcel.co/7-innovation-strategies-for-startups/" TargetMode="External"/><Relationship Id="rId5" Type="http://schemas.openxmlformats.org/officeDocument/2006/relationships/styles" Target="styles.xml"/><Relationship Id="rId19" Type="http://schemas.openxmlformats.org/officeDocument/2006/relationships/hyperlink" Target="https://www.preprints.org/manuscript/202504.1258" TargetMode="External"/><Relationship Id="rId6" Type="http://schemas.openxmlformats.org/officeDocument/2006/relationships/hyperlink" Target="https://www.researchgate.net/publication/400993454_Resilience_in_startups_a_multidimensional_and_processual_perspective_on_psychological_organizational_and_financial_adaptation" TargetMode="External"/><Relationship Id="rId18" Type="http://schemas.openxmlformats.org/officeDocument/2006/relationships/hyperlink" Target="https://journals.aom.org/doi/abs/10.5465/amr.2001.4378020?related-urls=yesl26/2/243c26/2/243" TargetMode="External"/><Relationship Id="rId7" Type="http://schemas.openxmlformats.org/officeDocument/2006/relationships/hyperlink" Target="https://www.researchgate.net/publication/337890983_The_liability_of_newer_than_newness_aspiring_entrepreneurs_and_legitimacy" TargetMode="External"/><Relationship Id="rId8" Type="http://schemas.openxmlformats.org/officeDocument/2006/relationships/hyperlink" Target="https://www.tandfonline.com/doi/full/10.1080/10926771.2024.24317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