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Business and Management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and driven Business and Management professional adept in overseeing and directing all business management processes. Committed to creative problem solving and implementing best practices to boost business and sales.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Director of Business at Gradient, Hartford</w:t>
                  </w:r>
                </w:p>
                <w:p>
                  <w:pPr>
                    <w:pStyle w:val="Date"/>
                  </w:pPr>
                  <w:r>
                    <w:t xml:space="preserve">November 2015 — August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continually bring focus and energy to help drive new business.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a business performance evaluation system and regularly followed up on activity and sales.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solved key cross-functional business challenges.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handled internal and external company communications related to business objectives.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plans for key initiatives and prepared for the execution of strategic programs.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build and lead an energetic and dynamic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Aimed to establish and foster a culture of safety and productivity throughout the business. </w:t>
                  </w:r>
                </w:p>
                <w:p>
                  <w:pPr>
                    <w:pStyle w:val="Heading2"/>
                  </w:pPr>
                  <w:r>
                    <w:t xml:space="preserve">Regional Business Director at Action Force, New Haven</w:t>
                  </w:r>
                </w:p>
                <w:p>
                  <w:pPr>
                    <w:pStyle w:val="Date"/>
                  </w:pPr>
                  <w:r>
                    <w:t xml:space="preserve">March 2012 — August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Effectively led my region to meet and exceed all assigned goals while maintaining compliance with Action Force's Policies.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Strategically developed the business plans and implemented sales strategies accordingly.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Successfully allocated and managed the district budget.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Appropriately leveraged Action Force's resources to achieve business objectives.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Assessed and contributed to continuous improvement in business planning and strategic efforts.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Business Administration, College of the Holy Cross, Worcester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Strategy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so6oolm7hb41vxczyj04j.png"/><Relationship Id="rId8" Type="http://schemas.openxmlformats.org/officeDocument/2006/relationships/image" Target="media/5l0urnsu3fiyvx557dflr.png"/><Relationship Id="rId9" Type="http://schemas.openxmlformats.org/officeDocument/2006/relationships/image" Target="media/xpr6fw5sf5s9koxy93p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2022-02-25T01:24:13Z</dcterms:created>
  <dcterms:modified xsi:type="dcterms:W3CDTF">2022-02-25T01:24:13Z</dcterms:modified>
</cp:coreProperties>
</file>