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Web Analyst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adaptable web analyst adept in providing action-driven recommendations to improve website performance and user satisfaction ratings. Highly knowledgeable in web user behavior analysis and advanced web analytics management.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Web Analyst at Cortez Financial, Baltimore</w:t>
                  </w:r>
                </w:p>
                <w:p>
                  <w:pPr>
                    <w:pStyle w:val="Date"/>
                  </w:pPr>
                  <w:r>
                    <w:t xml:space="preserve">May 2018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senior team member, responsible for piloting and measuring web analytics.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Functioned as a subject matter expert on digital implementation and measurement as they related to web analytics for 7+ Cortez Financial websites.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Analyzed consumer behavior to guide website content and design for optimal digital customer experience.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data-driven strategic thinking to discover insights into website activity.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Monitored and reported results of website usage and any website tests or updates.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closely with agencies and internal departments to troubleshoot and repair malfunctions and outages.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Understood and delivered clear verbal and written explanations of complex data and performance metrics to key stakeholders.</w:t>
                  </w:r>
                </w:p>
                <w:p>
                  <w:pPr>
                    <w:pStyle w:val="Heading2"/>
                  </w:pPr>
                  <w:r>
                    <w:t xml:space="preserve">Web Analyst at Public Group, Baltimore</w:t>
                  </w:r>
                </w:p>
                <w:p>
                  <w:pPr>
                    <w:pStyle w:val="Date"/>
                  </w:pPr>
                  <w:r>
                    <w:t xml:space="preserve">January 2016 — December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Provided recommendations and ideas to improve marketing technology road maps.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closely with leaders across Public Group and helped to provide them with reliable insights using web analytics.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alongside data analysts and data scientists investigating and answering strategic questions that impact product and marketing strategies.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Created and delivered monthly and quarterly business performance reviews to our clients and leadership.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Executed client-facing responsibilities for the management and reporting of site performance, goal conversions, A/B testing and troubleshooting.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Science in Mathematical and Applied Statistics, Fordham University, New York</w:t>
                  </w:r>
                </w:p>
                <w:p>
                  <w:pPr>
                    <w:pStyle w:val="Date"/>
                  </w:pPr>
                  <w:r>
                    <w:t xml:space="preserve">September 2013 — May 2015</w:t>
                  </w:r>
                </w:p>
                <w:p>
                  <w:pPr>
                    <w:pStyle w:val="Heading2"/>
                  </w:pPr>
                  <w:r>
                    <w:t xml:space="preserve">Bachelor of Computer Science, University of Maryland, College Park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Microsoft Power BI</w:t>
                  </w:r>
                </w:p>
              </w:tc>
            </w:tr>
            <w:tr>
              <w:tc>
                <w:tcPr>
                  <w:shd w:fill="673AB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673AB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673AB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673AB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Tableau Visualization</w:t>
                  </w:r>
                </w:p>
              </w:tc>
            </w:tr>
            <w:tr>
              <w:tc>
                <w:tcPr>
                  <w:shd w:fill="673AB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673AB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Adobe Analytics</w:t>
                  </w:r>
                </w:p>
              </w:tc>
            </w:tr>
            <w:tr>
              <w:tc>
                <w:tcPr>
                  <w:shd w:fill="673AB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673AB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Google Analytics</w:t>
                  </w:r>
                </w:p>
              </w:tc>
            </w:tr>
            <w:tr>
              <w:tc>
                <w:tcPr>
                  <w:shd w:fill="673AB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673AB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Strategic Thinking</w:t>
                  </w:r>
                </w:p>
              </w:tc>
            </w:tr>
            <w:tr>
              <w:tc>
                <w:tcPr>
                  <w:shd w:fill="673AB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673AB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Detail Oriented</w:t>
                  </w:r>
                </w:p>
              </w:tc>
            </w:tr>
            <w:tr>
              <w:tc>
                <w:tcPr>
                  <w:shd w:fill="673AB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673AB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673AB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673AB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Italian</w:t>
                  </w:r>
                </w:p>
              </w:tc>
            </w:tr>
            <w:tr>
              <w:tc>
                <w:tcPr>
                  <w:shd w:fill="673AB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673AB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673AB7"/>
    </w:rPr>
    <w:basedOn w:val="Normal"/>
    <w:next w:val="Normal"/>
    <w:qFormat/>
  </w:style>
  <w:style w:type="character" w:styleId="Hyperlink">
    <w:name w:val="Hyperlink"/>
    <w:rPr>
      <w:color w:val="673AB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71mdsjm3w0cmqvzjq57c7b.png"/><Relationship Id="rId8" Type="http://schemas.openxmlformats.org/officeDocument/2006/relationships/image" Target="media/37xvdm3zbvecousdt0qydq.png"/><Relationship Id="rId9" Type="http://schemas.openxmlformats.org/officeDocument/2006/relationships/image" Target="media/ic82fh0f9awhoi066recs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2022-02-25T03:18:23Z</dcterms:created>
  <dcterms:modified xsi:type="dcterms:W3CDTF">2022-02-25T03:18:23Z</dcterms:modified>
</cp:coreProperties>
</file>