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Immigration Lawyer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Immigration Lawyer with over ten years of experience providing legal counsel and services to persons seeking citizenship or persons trying to avoid deportation. Adept in successfully representing clients before immigration courts, and working tirelessly to ensure the smoothest experience possible.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Immigration Lawyer at Franck and Tweed Associates, New York</w:t>
                  </w:r>
                </w:p>
                <w:p>
                  <w:pPr>
                    <w:pStyle w:val="Date"/>
                  </w:pPr>
                  <w:r>
                    <w:t xml:space="preserve">May 2011 — September 2019</w:t>
                  </w:r>
                </w:p>
                <w:p>
                  <w:pPr>
                    <w:spacing w:line="264" w:before="80"/>
                    <w:pStyle w:val="ListParagraph"/>
                    <w:numPr>
                      <w:ilvl w:val="0"/>
                      <w:numId w:val="3"/>
                    </w:numPr>
                  </w:pPr>
                  <w:r>
                    <w:t xml:space="preserve">Helped clients to navigate the complex immigration processes. </w:t>
                  </w:r>
                </w:p>
                <w:p>
                  <w:pPr>
                    <w:spacing w:line="264" w:before="0"/>
                    <w:pStyle w:val="ListParagraph"/>
                    <w:numPr>
                      <w:ilvl w:val="0"/>
                      <w:numId w:val="3"/>
                    </w:numPr>
                  </w:pPr>
                  <w:r>
                    <w:t xml:space="preserve">Assisted clients in completing all necessary paperwork required by the Immigration and Naturalization Service. </w:t>
                  </w:r>
                </w:p>
                <w:p>
                  <w:pPr>
                    <w:spacing w:line="264" w:before="0"/>
                    <w:pStyle w:val="ListParagraph"/>
                    <w:numPr>
                      <w:ilvl w:val="0"/>
                      <w:numId w:val="3"/>
                    </w:numPr>
                  </w:pPr>
                  <w:r>
                    <w:t xml:space="preserve">Conducted extensive legal research and drafted pleadings, motions, and appeals for deportation. </w:t>
                  </w:r>
                </w:p>
                <w:p>
                  <w:pPr>
                    <w:spacing w:line="264" w:before="0"/>
                    <w:pStyle w:val="ListParagraph"/>
                    <w:numPr>
                      <w:ilvl w:val="0"/>
                      <w:numId w:val="3"/>
                    </w:numPr>
                  </w:pPr>
                  <w:r>
                    <w:t xml:space="preserve">Prepared and filed immigrant visa applications. </w:t>
                  </w:r>
                </w:p>
                <w:p>
                  <w:pPr>
                    <w:spacing w:line="264" w:before="0"/>
                    <w:pStyle w:val="ListParagraph"/>
                    <w:numPr>
                      <w:ilvl w:val="0"/>
                      <w:numId w:val="3"/>
                    </w:numPr>
                  </w:pPr>
                  <w:r>
                    <w:t xml:space="preserve">Helped to reunite families separated due to immigration issues. </w:t>
                  </w:r>
                </w:p>
                <w:p>
                  <w:pPr>
                    <w:spacing w:line="264" w:before="0"/>
                    <w:pStyle w:val="ListParagraph"/>
                    <w:numPr>
                      <w:ilvl w:val="0"/>
                      <w:numId w:val="3"/>
                    </w:numPr>
                  </w:pPr>
                  <w:r>
                    <w:t xml:space="preserve">Appeared with clients at deportation and naturalization hearings.</w:t>
                  </w:r>
                </w:p>
                <w:p>
                  <w:pPr>
                    <w:pStyle w:val="Heading2"/>
                  </w:pPr>
                  <w:r>
                    <w:t xml:space="preserve">Immigration Attorney at Miller, Jones, and Goodman, New York</w:t>
                  </w:r>
                </w:p>
                <w:p>
                  <w:pPr>
                    <w:pStyle w:val="Date"/>
                  </w:pPr>
                  <w:r>
                    <w:t xml:space="preserve">June 2008 — April 2011</w:t>
                  </w:r>
                </w:p>
                <w:p>
                  <w:pPr>
                    <w:spacing w:line="264" w:before="80"/>
                    <w:pStyle w:val="ListParagraph"/>
                    <w:numPr>
                      <w:ilvl w:val="0"/>
                      <w:numId w:val="15"/>
                    </w:numPr>
                  </w:pPr>
                  <w:r>
                    <w:t xml:space="preserve">Assisted businesses in dealing with complex immigration matters. </w:t>
                  </w:r>
                </w:p>
                <w:p>
                  <w:pPr>
                    <w:spacing w:line="264" w:before="0"/>
                    <w:pStyle w:val="ListParagraph"/>
                    <w:numPr>
                      <w:ilvl w:val="0"/>
                      <w:numId w:val="15"/>
                    </w:numPr>
                  </w:pPr>
                  <w:r>
                    <w:t xml:space="preserve">Successfully advised corporate clients on compliance with Department of Labor and U.S.C.I.S. regulations. </w:t>
                  </w:r>
                </w:p>
                <w:p>
                  <w:pPr>
                    <w:spacing w:line="264" w:before="0"/>
                    <w:pStyle w:val="ListParagraph"/>
                    <w:numPr>
                      <w:ilvl w:val="0"/>
                      <w:numId w:val="15"/>
                    </w:numPr>
                  </w:pPr>
                  <w:r>
                    <w:t xml:space="preserve">Prepared immigration packets and delivered to USCIS. </w:t>
                  </w:r>
                </w:p>
                <w:p>
                  <w:pPr>
                    <w:spacing w:line="264" w:before="0"/>
                    <w:pStyle w:val="ListParagraph"/>
                    <w:numPr>
                      <w:ilvl w:val="0"/>
                      <w:numId w:val="15"/>
                    </w:numPr>
                  </w:pPr>
                  <w:r>
                    <w:t xml:space="preserve">Prepared immigrant and non-immigrant visas and naturalization applications.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Juris Doctor, Fordham Law School, New York</w:t>
                  </w:r>
                </w:p>
                <w:p>
                  <w:pPr>
                    <w:pStyle w:val="Date"/>
                  </w:pPr>
                  <w:r>
                    <w:t xml:space="preserve">August 2009 — May 2012</w:t>
                  </w:r>
                </w:p>
                <w:p>
                  <w:pPr>
                    <w:pStyle w:val="Heading2"/>
                  </w:pPr>
                  <w:r>
                    <w:t xml:space="preserve">Bachelor of Economics, Molloy College, Bronx</w:t>
                  </w:r>
                </w:p>
                <w:p>
                  <w:pPr>
                    <w:pStyle w:val="Date"/>
                  </w:pPr>
                  <w:r>
                    <w:t xml:space="preserve">August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Legal Intern at Disability Rights New York, Brooklyn</w:t>
                  </w:r>
                </w:p>
                <w:p>
                  <w:pPr>
                    <w:pStyle w:val="Date"/>
                  </w:pPr>
                  <w:r>
                    <w:t xml:space="preserve">September 2007 — April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Lena Goodman from Miller, Jones, and Goodman</w:t>
                  </w:r>
                </w:p>
                <w:p>
                  <w:hyperlink w:history="1" r:id="rId13864">
                    <w:r>
                      <w:rPr>
                        <w:rStyle w:val="Hyperlink"/>
                      </w:rPr>
                      <w:t xml:space="preserve">lena@mjglaw.org</w:t>
                    </w:r>
                  </w:hyperlink>
                  <w:r>
                    <w:t xml:space="preserve">  ·  </w:t>
                  </w:r>
                  <w:r>
                    <w:t xml:space="preserve">212-364-4859</w:t>
                  </w:r>
                </w:p>
                <w:p>
                  <w:pPr>
                    <w:pStyle w:val="Heading2"/>
                  </w:pPr>
                  <w:r>
                    <w:t xml:space="preserve">Felix Wichoski from Franck and Tweed Associates</w:t>
                  </w:r>
                </w:p>
                <w:p>
                  <w:hyperlink w:history="1" r:id="rId22158">
                    <w:r>
                      <w:rPr>
                        <w:rStyle w:val="Hyperlink"/>
                      </w:rPr>
                      <w:t xml:space="preserve">fwichoski@francktweed.com</w:t>
                    </w:r>
                  </w:hyperlink>
                  <w:r>
                    <w:t xml:space="preserve">  ·  </w:t>
                  </w:r>
                  <w:r>
                    <w:t xml:space="preserve">212-374-4931</w:t>
                  </w:r>
                </w:p>
                <w:p>
                  <w:pPr>
                    <w:pStyle w:val="Heading2"/>
                  </w:pPr>
                  <w:r>
                    <w:t xml:space="preserve">Deidre Wellesley Tweed from Franck and Tweed Associates</w:t>
                  </w:r>
                </w:p>
                <w:p>
                  <w:hyperlink w:history="1" r:id="rId14515">
                    <w:r>
                      <w:rPr>
                        <w:rStyle w:val="Hyperlink"/>
                      </w:rPr>
                      <w:t xml:space="preserve">dwellesley@francktweed.com</w:t>
                    </w:r>
                  </w:hyperlink>
                  <w:r>
                    <w:t xml:space="preserve">  ·  </w:t>
                  </w:r>
                  <w:r>
                    <w:t xml:space="preserve">212-335-9875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Knowledge of Immigration Law</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Substantive Law and Legal Procedure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Logical Reasoning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Written and Oral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Conflict Resolution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3864" Type="http://schemas.openxmlformats.org/officeDocument/2006/relationships/hyperlink" Target="mailto:lena@mjglaw.org" TargetMode="External"/><Relationship Id="rId22158" Type="http://schemas.openxmlformats.org/officeDocument/2006/relationships/hyperlink" Target="mailto:fwichoski@francktweed.com" TargetMode="External"/><Relationship Id="rId14515" Type="http://schemas.openxmlformats.org/officeDocument/2006/relationships/hyperlink" Target="mailto:dwellesley@francktweed.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5bxlpisvqe20zh996iz1ayk.png"/><Relationship Id="rId11" Type="http://schemas.openxmlformats.org/officeDocument/2006/relationships/image" Target="media/u8si3yjoe6b7iijj3b4v.png"/><Relationship Id="rId12" Type="http://schemas.openxmlformats.org/officeDocument/2006/relationships/image" Target="media/rcusfotwunab7sicz57wb.png"/><Relationship Id="rId13" Type="http://schemas.openxmlformats.org/officeDocument/2006/relationships/image" Target="media/7cbtpywfbhv9e30txu0olu.png"/><Relationship Id="rId14" Type="http://schemas.openxmlformats.org/officeDocument/2006/relationships/image" Target="media/jsibvo40woyo6nkjr8luk.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2022-02-25T00:16:47Z</dcterms:created>
  <dcterms:modified xsi:type="dcterms:W3CDTF">2022-02-25T00:16:47Z</dcterms:modified>
</cp:coreProperties>
</file>