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Arial" w:hAnsi="Arial" w:eastAsia="Arial"/>
          <w:b/>
          <w:color w:val="1F4D78"/>
          <w:sz w:val="36"/>
        </w:rPr>
        <w:t>Fire-Safety Inspection Result</w:t>
      </w:r>
    </w:p>
    <w:p>
      <w:r>
        <w:rPr>
          <w:rFonts w:ascii="Arial" w:hAnsi="Arial" w:eastAsia="Arial"/>
          <w:b w:val="0"/>
          <w:color w:val="5A636E"/>
          <w:sz w:val="18"/>
        </w:rPr>
        <w:t>Synthetic test fixture | A-FAC-005 | tenant=TENANT-A | revision=1 | visibility=ADMIN</w:t>
      </w:r>
    </w:p>
    <w:p>
      <w:pPr>
        <w:spacing w:before="200" w:after="80"/>
      </w:pPr>
      <w:r>
        <w:rPr>
          <w:rFonts w:ascii="Arial" w:hAnsi="Arial" w:eastAsia="Arial"/>
          <w:b/>
          <w:color w:val="2E74B5"/>
          <w:sz w:val="26"/>
        </w:rPr>
        <w:t>Finding</w:t>
      </w:r>
    </w:p>
    <w:p>
      <w:r>
        <w:rPr>
          <w:rFonts w:ascii="Arial" w:hAnsi="Arial" w:eastAsia="Arial"/>
          <w:b w:val="0"/>
          <w:sz w:val="22"/>
        </w:rPr>
        <w:t>The June 2026 inspection requires replacement of the exit-light battery on the third floor of Building 402.</w:t>
      </w:r>
    </w:p>
    <w:p>
      <w:pPr>
        <w:spacing w:before="200" w:after="80"/>
      </w:pPr>
      <w:r>
        <w:rPr>
          <w:rFonts w:ascii="Arial" w:hAnsi="Arial" w:eastAsia="Arial"/>
          <w:b/>
          <w:color w:val="2E74B5"/>
          <w:sz w:val="26"/>
        </w:rPr>
        <w:t>Due date</w:t>
      </w:r>
    </w:p>
    <w:p>
      <w:r>
        <w:rPr>
          <w:rFonts w:ascii="Arial" w:hAnsi="Arial" w:eastAsia="Arial"/>
          <w:b w:val="0"/>
          <w:sz w:val="22"/>
        </w:rPr>
        <w:t>The target completion date is July 5, 2026.</w:t>
      </w:r>
    </w:p>
    <w:p>
      <w:pPr>
        <w:spacing w:before="280"/>
      </w:pPr>
      <w:r>
        <w:rPr>
          <w:rFonts w:ascii="Arial" w:hAnsi="Arial" w:eastAsia="Arial"/>
          <w:b w:val="0"/>
          <w:color w:val="9B1C1C"/>
          <w:sz w:val="18"/>
        </w:rPr>
        <w:t>Notice: This is a synthetic LIVIQ validation fixture and contains no real resident or property data.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Fire-Safety Inspection Result</dc:title>
  <dc:subject>LIVIQ synthetic RAG validation fixture</dc:subject>
  <dc:creator>LIVIQ Test Fixture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