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June Resident Council Minutes - Final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A-MEET-001-V2 | tenant=TENANT-A | revision=2 | visibility=RESIDENT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Decision</w:t>
      </w:r>
    </w:p>
    <w:p>
      <w:r>
        <w:rPr>
          <w:rFonts w:ascii="Arial" w:hAnsi="Arial" w:eastAsia="Arial"/>
          <w:b w:val="0"/>
          <w:sz w:val="22"/>
        </w:rPr>
        <w:t>The parking-gate replacement date was confirmed as July 22, 2026.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Budget</w:t>
      </w:r>
    </w:p>
    <w:p>
      <w:r>
        <w:rPr>
          <w:rFonts w:ascii="Arial" w:hAnsi="Arial" w:eastAsia="Arial"/>
          <w:b w:val="0"/>
          <w:sz w:val="22"/>
        </w:rPr>
        <w:t>The approved budget ceiling is KRW 12 million.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June Resident Council Minutes - Final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