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CONTRACT - COOLING WATER PUMP SKID PACKAGE</w:t>
      </w:r>
    </w:p>
    <w:p>
      <w:r>
        <w:t>Document No: CON-001</w:t>
      </w:r>
    </w:p>
    <w:p>
      <w:r>
        <w:t>Employer: Eastern Process Industries Ltd.  Contractor: Meridian Fabrication Pvt. Ltd.</w:t>
      </w:r>
    </w:p>
    <w:p>
      <w:r>
        <w:t>SECTION 1 - GENERAL</w:t>
      </w:r>
    </w:p>
    <w:p>
      <w:r>
        <w:t>1.1 The Contractor shall supply the pump skid package described in this Contract.</w:t>
      </w:r>
    </w:p>
    <w:p>
      <w:r>
        <w:t>1.2 Payment shall be made in milestones as set out in the Payment Schedule.</w:t>
      </w:r>
    </w:p>
    <w:p>
      <w:r>
        <w:t>1.3 The Contractor shall provide a warranty period of twelve months from commissioning.</w:t>
      </w:r>
    </w:p>
    <w:p>
      <w:r>
        <w:t>1.4 Liquidated damages for delay shall apply as set out in Appendix B.</w:t>
      </w:r>
    </w:p>
    <w:p>
      <w:r>
        <w:t>SECTION 6 - TECHNICAL REQUIREMENTS</w:t>
      </w:r>
    </w:p>
    <w:p>
      <w:r>
        <w:t>6.1 The casing bore diameter shall be 100 mm (Ref SPC-M-4.1).</w:t>
      </w:r>
    </w:p>
    <w:p>
      <w:r>
        <w:t>6.2 The casing wall thickness shall be 9 mm (Ref SPC-M-4.2).</w:t>
      </w:r>
    </w:p>
    <w:p>
      <w:r>
        <w:t>6.3 The impeller diameter shall be 210 mm (Ref SPC-M-4.3).</w:t>
      </w:r>
    </w:p>
    <w:p>
      <w:r>
        <w:t>6.4 The shaft diameter shall be 45 mm (Ref SPC-M-4.4).</w:t>
      </w:r>
    </w:p>
    <w:p>
      <w:r>
        <w:t>6.5 The keyway width shall be 14 mm (Ref SPC-M-4.5).</w:t>
      </w:r>
    </w:p>
    <w:p>
      <w:r>
        <w:t>6.6 The bearing housing bore shall be 85 mm (Ref SPC-M-4.6).</w:t>
      </w:r>
    </w:p>
    <w:p>
      <w:r>
        <w:t>6.7 The motor rated power shall be 75 kW (Ref SPC-M-4.7).</w:t>
      </w:r>
    </w:p>
    <w:p>
      <w:r>
        <w:t>6.8 The motor baseplate thickness shall be 20 mm (Ref SPC-M-4.8).</w:t>
      </w:r>
    </w:p>
    <w:p>
      <w:r>
        <w:t>6.9 The coupling spacer length shall be 140 mm (Ref SPC-M-4.9).</w:t>
      </w:r>
    </w:p>
    <w:p>
      <w:r>
        <w:t>6.10 The suction nozzle size shall be 150 mm (Ref SPC-M-4.10).</w:t>
      </w:r>
    </w:p>
    <w:p>
      <w:r>
        <w:t>6.11 The discharge nozzle size shall be 100 mm (Ref SPC-M-4.11).</w:t>
      </w:r>
    </w:p>
    <w:p>
      <w:r>
        <w:t>6.12 The nozzle projection shall be 300 mm (Ref SPC-M-4.12).</w:t>
      </w:r>
    </w:p>
    <w:p>
      <w:r>
        <w:t>6.13 The design pressure shall be 16 bar (Ref SPC-P-5.1).</w:t>
      </w:r>
    </w:p>
    <w:p>
      <w:r>
        <w:t>6.14 The hydrotest pressure shall be 25 bar (Ref SPC-P-5.2).</w:t>
      </w:r>
    </w:p>
    <w:p>
      <w:r>
        <w:t>6.15 The flange thickness shall be 12 mm (Ref SPC-P-5.3).</w:t>
      </w:r>
    </w:p>
    <w:p>
      <w:r>
        <w:t>6.16 The flange bolt circle diameter shall be 160 mm (Ref SPC-P-5.4).</w:t>
      </w:r>
    </w:p>
    <w:p>
      <w:r>
        <w:t>6.17 The skid base length shall be 2450 mm (Ref SPC-P-5.5).</w:t>
      </w:r>
    </w:p>
    <w:p>
      <w:r>
        <w:t>6.18 The skid base width shall be 1200 mm (Ref SPC-P-5.6).</w:t>
      </w:r>
    </w:p>
    <w:p>
      <w:r>
        <w:t>6.19 The skid frame height shall be 850 mm (Ref SPC-P-5.7).</w:t>
      </w:r>
    </w:p>
    <w:p>
      <w:r>
        <w:t>6.20 The anchor bolt spacing shall be 1000 mm (Ref SPC-P-5.8).</w:t>
      </w:r>
    </w:p>
    <w:p>
      <w:r>
        <w:t>6.21 The baseplate flatness shall be 0.5 mm (Ref SPC-P-5.9).</w:t>
      </w:r>
    </w:p>
    <w:p>
      <w:r>
        <w:t>6.22 The piping wall thickness shall be 6 mm (Ref SPC-P-5.10).</w:t>
      </w:r>
    </w:p>
    <w:p>
      <w:r>
        <w:t>6.23 The pipe support spacing shall be 3000 mm (Ref SPC-P-5.11).</w:t>
      </w:r>
    </w:p>
    <w:p>
      <w:r>
        <w:t>6.24 The drain connection size shall be 25 mm (Ref SPC-P-5.12).</w:t>
      </w:r>
    </w:p>
    <w:p>
      <w:r>
        <w:t>6.25 The gasket type shall be spiral wound with graphite filler (Ref SPC-P-5.13).</w:t>
      </w:r>
    </w:p>
    <w:p>
      <w:r>
        <w:t>6.26 The lifting arrangement shall include four lifting lugs rated for the full skid weight (Ref SPC-P-5.14).</w:t>
      </w:r>
    </w:p>
    <w:p>
      <w:r>
        <w:t>6.27 The weld root gap shall be adequate for full penetration per good industry practice (Ref SPC-P-5.15).</w:t>
      </w:r>
    </w:p>
    <w:p>
      <w:r>
        <w:t>6.28 The surface coating shall be epoxy primer with polyurethane topcoat (Ref SPC-P-5.16).</w:t>
      </w:r>
    </w:p>
    <w:p>
      <w:r>
        <w:t>6.29 The nameplate marking shall be stainless steel with stamped tag number (Ref SPC-M-4.13).</w:t>
      </w:r>
    </w:p>
    <w:p>
      <w:r>
        <w:t>6.30 The seal arrangement shall be a single mechanical seal (Ref SPC-M-4.14).</w:t>
      </w:r>
    </w:p>
    <w:p>
      <w:r>
        <w:t>SECTION 7 - GOVERNING DRAWINGS</w:t>
      </w:r>
    </w:p>
    <w:p>
      <w:r>
        <w:t>7.1 Fabrication of the pump casing shall be in accordance with DWG-114 Rev B.</w:t>
      </w:r>
    </w:p>
    <w:p>
      <w:r>
        <w:t>7.2 Fabrication of the pump shaft and bearing housing shall be in accordance with DWG-115 Rev A.</w:t>
      </w:r>
    </w:p>
    <w:p>
      <w:r>
        <w:t>7.3 Fabrication of the flanges and pressure boundary shall be in accordance with DWG-201 Rev A.</w:t>
      </w:r>
    </w:p>
    <w:p>
      <w:r>
        <w:t>7.4 Fabrication of the skid frame shall be in accordance with DWG-202 Rev B.</w:t>
      </w:r>
    </w:p>
    <w:p>
      <w:r>
        <w:t>7.5 Fabrication of the nozzles shall be in accordance with DWG-203 Rev A.</w:t>
      </w:r>
    </w:p>
    <w:p>
      <w:r>
        <w:t>7.6 Fabrication of the motor and coupling shall be in accordance with DWG-204 Rev A.</w:t>
      </w:r>
    </w:p>
    <w:p>
      <w:r>
        <w:t>7.7 Fabrication of the process piping shall be in accordance with DWG-301 Rev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