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830" w:rsidRPr="00045BAD" w:rsidRDefault="00B61830" w:rsidP="00B61830">
      <w:pPr>
        <w:jc w:val="center"/>
        <w:rPr>
          <w:rFonts w:ascii="Times New Roman" w:hAnsi="Times New Roman" w:cs="Times New Roman"/>
          <w:sz w:val="48"/>
          <w:szCs w:val="48"/>
        </w:rPr>
      </w:pPr>
      <w:bookmarkStart w:id="0" w:name="_Hlk31198780"/>
      <w:r>
        <w:rPr>
          <w:rFonts w:ascii="Times New Roman" w:hAnsi="Times New Roman" w:cs="Times New Roman"/>
          <w:sz w:val="48"/>
          <w:szCs w:val="48"/>
        </w:rPr>
        <w:t>Area and Color Severity Detection of Measles</w:t>
      </w:r>
    </w:p>
    <w:p w:rsidR="00B61830" w:rsidRPr="005C4131" w:rsidRDefault="00B61830" w:rsidP="00B61830">
      <w:pPr>
        <w:spacing w:before="240" w:after="0" w:line="228" w:lineRule="auto"/>
        <w:jc w:val="center"/>
        <w:rPr>
          <w:rFonts w:ascii="Times New Roman" w:eastAsia="Times New Roman" w:hAnsi="Times New Roman" w:cs="Times New Roman"/>
        </w:rPr>
      </w:pPr>
      <w:r>
        <w:rPr>
          <w:rFonts w:ascii="Times New Roman" w:eastAsia="Times New Roman" w:hAnsi="Times New Roman" w:cs="Times New Roman"/>
        </w:rPr>
        <w:t>Carlos</w:t>
      </w:r>
      <w:r w:rsidR="000D76C8">
        <w:rPr>
          <w:rFonts w:ascii="Times New Roman" w:eastAsia="Times New Roman" w:hAnsi="Times New Roman" w:cs="Times New Roman"/>
        </w:rPr>
        <w:t xml:space="preserve"> IV</w:t>
      </w:r>
      <w:r>
        <w:rPr>
          <w:rFonts w:ascii="Times New Roman" w:eastAsia="Times New Roman" w:hAnsi="Times New Roman" w:cs="Times New Roman"/>
        </w:rPr>
        <w:t xml:space="preserve"> C. Hortinela</w:t>
      </w:r>
      <w:r w:rsidRPr="005C4131">
        <w:rPr>
          <w:rFonts w:ascii="Times New Roman" w:eastAsia="Times New Roman" w:hAnsi="Times New Roman" w:cs="Times New Roman"/>
          <w:vertAlign w:val="superscript"/>
        </w:rPr>
        <w:t>1</w:t>
      </w:r>
      <w:r w:rsidRPr="005C4131">
        <w:rPr>
          <w:rFonts w:ascii="Times New Roman" w:eastAsia="Times New Roman" w:hAnsi="Times New Roman" w:cs="Times New Roman"/>
        </w:rPr>
        <w:t xml:space="preserve">, </w:t>
      </w:r>
      <w:r>
        <w:rPr>
          <w:rFonts w:ascii="Times New Roman" w:eastAsia="Times New Roman" w:hAnsi="Times New Roman" w:cs="Times New Roman"/>
        </w:rPr>
        <w:t>Jessie R. Balbin</w:t>
      </w:r>
      <w:r w:rsidRPr="005C4131">
        <w:rPr>
          <w:rFonts w:ascii="Times New Roman" w:eastAsia="Times New Roman" w:hAnsi="Times New Roman" w:cs="Times New Roman"/>
          <w:vertAlign w:val="superscript"/>
        </w:rPr>
        <w:t>2</w:t>
      </w:r>
      <w:r w:rsidRPr="005C4131">
        <w:rPr>
          <w:rFonts w:ascii="Times New Roman" w:eastAsia="Times New Roman" w:hAnsi="Times New Roman" w:cs="Times New Roman"/>
        </w:rPr>
        <w:t xml:space="preserve">, </w:t>
      </w:r>
      <w:r>
        <w:rPr>
          <w:rFonts w:ascii="Times New Roman" w:eastAsia="Times New Roman" w:hAnsi="Times New Roman" w:cs="Times New Roman"/>
        </w:rPr>
        <w:t>Ian Gabrielle T. Bautista</w:t>
      </w:r>
      <w:r w:rsidRPr="005C4131">
        <w:rPr>
          <w:rFonts w:ascii="Times New Roman" w:eastAsia="Times New Roman" w:hAnsi="Times New Roman" w:cs="Times New Roman"/>
          <w:vertAlign w:val="superscript"/>
        </w:rPr>
        <w:t>3</w:t>
      </w:r>
      <w:r w:rsidRPr="005C4131">
        <w:rPr>
          <w:rFonts w:ascii="Times New Roman" w:eastAsia="Times New Roman" w:hAnsi="Times New Roman" w:cs="Times New Roman"/>
        </w:rPr>
        <w:t xml:space="preserve">, </w:t>
      </w:r>
      <w:r>
        <w:rPr>
          <w:rFonts w:ascii="Times New Roman" w:eastAsia="Times New Roman" w:hAnsi="Times New Roman" w:cs="Times New Roman"/>
        </w:rPr>
        <w:t>Renz Denise B. Calangi</w:t>
      </w:r>
      <w:r w:rsidRPr="005C4131">
        <w:rPr>
          <w:rFonts w:ascii="Times New Roman" w:eastAsia="Times New Roman" w:hAnsi="Times New Roman" w:cs="Times New Roman"/>
          <w:vertAlign w:val="superscript"/>
        </w:rPr>
        <w:t>4</w:t>
      </w:r>
      <w:r w:rsidRPr="005C4131">
        <w:rPr>
          <w:rFonts w:ascii="Times New Roman" w:eastAsia="Times New Roman" w:hAnsi="Times New Roman" w:cs="Times New Roman"/>
        </w:rPr>
        <w:t xml:space="preserve">, </w:t>
      </w:r>
    </w:p>
    <w:p w:rsidR="00B61830" w:rsidRPr="00E72878" w:rsidRDefault="00B61830" w:rsidP="00B61830">
      <w:pPr>
        <w:spacing w:after="120" w:line="228" w:lineRule="auto"/>
        <w:jc w:val="center"/>
        <w:rPr>
          <w:rFonts w:ascii="Times New Roman" w:eastAsia="Times New Roman" w:hAnsi="Times New Roman" w:cs="Times New Roman"/>
          <w:i/>
          <w:sz w:val="20"/>
        </w:rPr>
      </w:pPr>
      <w:r w:rsidRPr="00E72878">
        <w:rPr>
          <w:rFonts w:ascii="Times New Roman" w:eastAsia="Times New Roman" w:hAnsi="Times New Roman" w:cs="Times New Roman"/>
          <w:i/>
          <w:sz w:val="20"/>
        </w:rPr>
        <w:t>School of Electrical, Electronics, and Computer Engineering</w:t>
      </w:r>
      <w:r w:rsidRPr="00E72878">
        <w:rPr>
          <w:rFonts w:ascii="Times New Roman" w:eastAsia="Times New Roman" w:hAnsi="Times New Roman" w:cs="Times New Roman"/>
          <w:i/>
          <w:sz w:val="20"/>
        </w:rPr>
        <w:br/>
        <w:t>Mapua University</w:t>
      </w:r>
      <w:r w:rsidRPr="00E72878">
        <w:rPr>
          <w:rFonts w:ascii="Times New Roman" w:eastAsia="Times New Roman" w:hAnsi="Times New Roman" w:cs="Times New Roman"/>
          <w:i/>
          <w:sz w:val="20"/>
        </w:rPr>
        <w:br/>
        <w:t>Intramuros, Manila, Philippines</w:t>
      </w:r>
    </w:p>
    <w:p w:rsidR="00B61830" w:rsidRPr="00CA6353" w:rsidRDefault="00B61830" w:rsidP="00B61830">
      <w:pPr>
        <w:spacing w:after="0" w:line="228" w:lineRule="auto"/>
        <w:jc w:val="center"/>
        <w:rPr>
          <w:rFonts w:ascii="Courier New" w:eastAsia="Courier New" w:hAnsi="Courier New" w:cs="Courier New"/>
          <w:sz w:val="20"/>
        </w:rPr>
      </w:pPr>
      <w:r w:rsidRPr="00CA6353">
        <w:rPr>
          <w:rFonts w:ascii="Courier New" w:eastAsia="Times New Roman" w:hAnsi="Courier New" w:cs="Courier New"/>
          <w:sz w:val="20"/>
          <w:vertAlign w:val="superscript"/>
        </w:rPr>
        <w:t>1</w:t>
      </w:r>
      <w:hyperlink r:id="rId5" w:history="1">
        <w:r w:rsidR="000D76C8" w:rsidRPr="00CA6353">
          <w:rPr>
            <w:rStyle w:val="Hyperlink"/>
            <w:rFonts w:ascii="Courier New" w:eastAsia="Courier New" w:hAnsi="Courier New" w:cs="Courier New"/>
            <w:color w:val="auto"/>
            <w:sz w:val="20"/>
          </w:rPr>
          <w:t>cchortinela@mapua.edu.ph</w:t>
        </w:r>
      </w:hyperlink>
    </w:p>
    <w:p w:rsidR="00B61830" w:rsidRPr="00CA6353" w:rsidRDefault="00B61830" w:rsidP="00B61830">
      <w:pPr>
        <w:spacing w:after="0" w:line="228" w:lineRule="auto"/>
        <w:jc w:val="center"/>
        <w:rPr>
          <w:rFonts w:ascii="Courier New" w:eastAsia="Courier New" w:hAnsi="Courier New" w:cs="Courier New"/>
          <w:sz w:val="20"/>
        </w:rPr>
      </w:pPr>
      <w:r w:rsidRPr="00CA6353">
        <w:rPr>
          <w:rFonts w:ascii="Courier New" w:eastAsia="Courier New" w:hAnsi="Courier New" w:cs="Courier New"/>
          <w:sz w:val="20"/>
          <w:vertAlign w:val="superscript"/>
        </w:rPr>
        <w:t>2</w:t>
      </w:r>
      <w:hyperlink r:id="rId6" w:history="1">
        <w:r w:rsidR="000D76C8" w:rsidRPr="00CA6353">
          <w:rPr>
            <w:rStyle w:val="Hyperlink"/>
            <w:rFonts w:ascii="Courier New" w:eastAsia="Courier New" w:hAnsi="Courier New" w:cs="Courier New"/>
            <w:color w:val="auto"/>
            <w:sz w:val="20"/>
          </w:rPr>
          <w:t>jayebalbin@gmail.com</w:t>
        </w:r>
      </w:hyperlink>
    </w:p>
    <w:p w:rsidR="00B61830" w:rsidRPr="00CA6353" w:rsidRDefault="00B61830" w:rsidP="00B61830">
      <w:pPr>
        <w:spacing w:after="0" w:line="228" w:lineRule="auto"/>
        <w:jc w:val="center"/>
        <w:rPr>
          <w:rFonts w:ascii="Courier New" w:eastAsia="Courier New" w:hAnsi="Courier New" w:cs="Courier New"/>
          <w:sz w:val="20"/>
        </w:rPr>
      </w:pPr>
      <w:r w:rsidRPr="00CA6353">
        <w:rPr>
          <w:rFonts w:ascii="Courier New" w:eastAsia="Courier New" w:hAnsi="Courier New" w:cs="Courier New"/>
          <w:sz w:val="20"/>
          <w:vertAlign w:val="superscript"/>
        </w:rPr>
        <w:t>3</w:t>
      </w:r>
      <w:hyperlink r:id="rId7" w:history="1">
        <w:r w:rsidRPr="00CA6353">
          <w:rPr>
            <w:rStyle w:val="Hyperlink"/>
            <w:rFonts w:ascii="Courier New" w:eastAsia="Courier New" w:hAnsi="Courier New" w:cs="Courier New"/>
            <w:color w:val="auto"/>
            <w:sz w:val="20"/>
          </w:rPr>
          <w:t>igtbautista@mymail.mapua.edu.ph</w:t>
        </w:r>
      </w:hyperlink>
    </w:p>
    <w:p w:rsidR="00B61830" w:rsidRPr="00CA6353" w:rsidRDefault="00B61830" w:rsidP="00B61830">
      <w:pPr>
        <w:spacing w:after="0" w:line="228" w:lineRule="auto"/>
        <w:jc w:val="center"/>
        <w:rPr>
          <w:rFonts w:ascii="Courier New" w:eastAsia="Courier New" w:hAnsi="Courier New" w:cs="Courier New"/>
          <w:sz w:val="20"/>
        </w:rPr>
      </w:pPr>
      <w:r w:rsidRPr="00CA6353">
        <w:rPr>
          <w:rFonts w:ascii="Courier New" w:eastAsia="Courier New" w:hAnsi="Courier New" w:cs="Courier New"/>
          <w:sz w:val="20"/>
          <w:vertAlign w:val="superscript"/>
        </w:rPr>
        <w:t>4</w:t>
      </w:r>
      <w:hyperlink r:id="rId8" w:history="1">
        <w:r w:rsidRPr="00CA6353">
          <w:rPr>
            <w:rStyle w:val="Hyperlink"/>
            <w:rFonts w:ascii="Courier New" w:eastAsia="Courier New" w:hAnsi="Courier New" w:cs="Courier New"/>
            <w:color w:val="auto"/>
            <w:sz w:val="20"/>
          </w:rPr>
          <w:t xml:space="preserve">rdbcalangi@mymail.mapua.edu.ph </w:t>
        </w:r>
      </w:hyperlink>
    </w:p>
    <w:p w:rsidR="00B61830" w:rsidRPr="0002217F" w:rsidRDefault="00B61830" w:rsidP="00B61830">
      <w:pPr>
        <w:spacing w:after="0" w:line="228" w:lineRule="auto"/>
        <w:jc w:val="center"/>
        <w:rPr>
          <w:rFonts w:ascii="Courier New" w:eastAsia="Courier New" w:hAnsi="Courier New" w:cs="Courier New"/>
          <w:sz w:val="20"/>
        </w:rPr>
      </w:pPr>
      <w:r w:rsidRPr="0002217F">
        <w:rPr>
          <w:rFonts w:ascii="Courier New" w:eastAsia="Courier New" w:hAnsi="Courier New" w:cs="Courier New"/>
          <w:sz w:val="20"/>
        </w:rPr>
        <w:t xml:space="preserve"> </w:t>
      </w:r>
    </w:p>
    <w:p w:rsidR="000D76C8" w:rsidRDefault="000D76C8">
      <w:pPr>
        <w:sectPr w:rsidR="000D76C8" w:rsidSect="00CA6353">
          <w:pgSz w:w="12240" w:h="15840"/>
          <w:pgMar w:top="1080" w:right="907" w:bottom="1440" w:left="907" w:header="706" w:footer="706" w:gutter="0"/>
          <w:cols w:space="708"/>
          <w:docGrid w:linePitch="360"/>
        </w:sectPr>
      </w:pPr>
    </w:p>
    <w:p w:rsidR="000D76C8" w:rsidRDefault="000D76C8" w:rsidP="00FE1B93">
      <w:pPr>
        <w:spacing w:after="120" w:line="240" w:lineRule="auto"/>
        <w:jc w:val="both"/>
        <w:rPr>
          <w:rFonts w:ascii="Times New Roman" w:eastAsia="Times New Roman" w:hAnsi="Times New Roman" w:cs="Times New Roman"/>
          <w:b/>
          <w:bCs/>
          <w:iCs/>
          <w:sz w:val="18"/>
          <w:szCs w:val="18"/>
        </w:rPr>
      </w:pPr>
      <w:r w:rsidRPr="008F2763">
        <w:rPr>
          <w:rFonts w:ascii="Times New Roman" w:eastAsia="Times New Roman" w:hAnsi="Times New Roman" w:cs="Times New Roman"/>
          <w:b/>
          <w:bCs/>
          <w:i/>
          <w:iCs/>
          <w:sz w:val="18"/>
          <w:szCs w:val="18"/>
        </w:rPr>
        <w:t>Abstract —</w:t>
      </w:r>
      <w:r>
        <w:rPr>
          <w:rFonts w:ascii="Times New Roman" w:eastAsia="Times New Roman" w:hAnsi="Times New Roman" w:cs="Times New Roman"/>
          <w:b/>
          <w:bCs/>
          <w:i/>
          <w:iCs/>
          <w:sz w:val="18"/>
          <w:szCs w:val="18"/>
        </w:rPr>
        <w:t xml:space="preserve"> </w:t>
      </w:r>
      <w:r w:rsidRPr="00C17CAA">
        <w:rPr>
          <w:rFonts w:ascii="Times New Roman" w:eastAsia="Times New Roman" w:hAnsi="Times New Roman" w:cs="Times New Roman"/>
          <w:b/>
          <w:bCs/>
          <w:iCs/>
          <w:sz w:val="18"/>
          <w:szCs w:val="18"/>
        </w:rPr>
        <w:t xml:space="preserve">This paper </w:t>
      </w:r>
      <w:r w:rsidR="00CA6353" w:rsidRPr="00C17CAA">
        <w:rPr>
          <w:rFonts w:ascii="Times New Roman" w:eastAsia="Times New Roman" w:hAnsi="Times New Roman" w:cs="Times New Roman"/>
          <w:b/>
          <w:bCs/>
          <w:iCs/>
          <w:sz w:val="18"/>
          <w:szCs w:val="18"/>
        </w:rPr>
        <w:t>intends to detect</w:t>
      </w:r>
      <w:r w:rsidR="002B33D8" w:rsidRPr="00C17CAA">
        <w:rPr>
          <w:rFonts w:ascii="Times New Roman" w:eastAsia="Times New Roman" w:hAnsi="Times New Roman" w:cs="Times New Roman"/>
          <w:b/>
          <w:bCs/>
          <w:iCs/>
          <w:sz w:val="18"/>
          <w:szCs w:val="18"/>
        </w:rPr>
        <w:t xml:space="preserve"> Rubeola</w:t>
      </w:r>
      <w:r w:rsidR="00CA6353" w:rsidRPr="00C17CAA">
        <w:rPr>
          <w:rFonts w:ascii="Times New Roman" w:eastAsia="Times New Roman" w:hAnsi="Times New Roman" w:cs="Times New Roman"/>
          <w:b/>
          <w:bCs/>
          <w:iCs/>
          <w:sz w:val="18"/>
          <w:szCs w:val="18"/>
        </w:rPr>
        <w:t xml:space="preserve"> measle</w:t>
      </w:r>
      <w:r w:rsidR="002B33D8" w:rsidRPr="00C17CAA">
        <w:rPr>
          <w:rFonts w:ascii="Times New Roman" w:eastAsia="Times New Roman" w:hAnsi="Times New Roman" w:cs="Times New Roman"/>
          <w:b/>
          <w:bCs/>
          <w:iCs/>
          <w:sz w:val="18"/>
          <w:szCs w:val="18"/>
        </w:rPr>
        <w:t xml:space="preserve">s </w:t>
      </w:r>
      <w:r w:rsidR="00251A3B" w:rsidRPr="00C17CAA">
        <w:rPr>
          <w:rFonts w:ascii="Times New Roman" w:eastAsia="Times New Roman" w:hAnsi="Times New Roman" w:cs="Times New Roman"/>
          <w:b/>
          <w:bCs/>
          <w:iCs/>
          <w:sz w:val="18"/>
          <w:szCs w:val="18"/>
        </w:rPr>
        <w:t>rash captured from humans via camera</w:t>
      </w:r>
      <w:r w:rsidR="00445514" w:rsidRPr="00C17CAA">
        <w:rPr>
          <w:rFonts w:ascii="Times New Roman" w:eastAsia="Times New Roman" w:hAnsi="Times New Roman" w:cs="Times New Roman"/>
          <w:b/>
          <w:bCs/>
          <w:iCs/>
          <w:sz w:val="18"/>
          <w:szCs w:val="18"/>
        </w:rPr>
        <w:t xml:space="preserve"> and </w:t>
      </w:r>
      <w:r w:rsidR="000C75AE" w:rsidRPr="00C17CAA">
        <w:rPr>
          <w:rFonts w:ascii="Times New Roman" w:eastAsia="Times New Roman" w:hAnsi="Times New Roman" w:cs="Times New Roman"/>
          <w:b/>
          <w:bCs/>
          <w:iCs/>
          <w:sz w:val="18"/>
          <w:szCs w:val="18"/>
        </w:rPr>
        <w:t xml:space="preserve">will process the image using the algorithm in the Raspberry Pi. The algorithm </w:t>
      </w:r>
      <w:r w:rsidR="00C17CAA" w:rsidRPr="00C17CAA">
        <w:rPr>
          <w:rFonts w:ascii="Times New Roman" w:eastAsia="Times New Roman" w:hAnsi="Times New Roman" w:cs="Times New Roman"/>
          <w:b/>
          <w:bCs/>
          <w:iCs/>
          <w:sz w:val="18"/>
          <w:szCs w:val="18"/>
        </w:rPr>
        <w:t>uses image processing techniques such as color detection using HSV color space, image masking, bit operator, and pixel counter.</w:t>
      </w:r>
      <w:r w:rsidR="00872713">
        <w:rPr>
          <w:rFonts w:ascii="Times New Roman" w:eastAsia="Times New Roman" w:hAnsi="Times New Roman" w:cs="Times New Roman"/>
          <w:b/>
          <w:bCs/>
          <w:iCs/>
          <w:sz w:val="18"/>
          <w:szCs w:val="18"/>
        </w:rPr>
        <w:t xml:space="preserve"> The measles is classified by its severity as a result. The severity is based on area and color </w:t>
      </w:r>
      <w:r w:rsidR="00CE334C">
        <w:rPr>
          <w:rFonts w:ascii="Times New Roman" w:eastAsia="Times New Roman" w:hAnsi="Times New Roman" w:cs="Times New Roman"/>
          <w:b/>
          <w:bCs/>
          <w:iCs/>
          <w:sz w:val="18"/>
          <w:szCs w:val="18"/>
        </w:rPr>
        <w:t>of the measles.</w:t>
      </w:r>
      <w:r w:rsidR="00872713">
        <w:rPr>
          <w:rFonts w:ascii="Times New Roman" w:eastAsia="Times New Roman" w:hAnsi="Times New Roman" w:cs="Times New Roman"/>
          <w:b/>
          <w:bCs/>
          <w:iCs/>
          <w:sz w:val="18"/>
          <w:szCs w:val="18"/>
        </w:rPr>
        <w:t xml:space="preserve"> </w:t>
      </w:r>
      <w:r w:rsidR="00CE334C">
        <w:rPr>
          <w:rFonts w:ascii="Times New Roman" w:eastAsia="Times New Roman" w:hAnsi="Times New Roman" w:cs="Times New Roman"/>
          <w:b/>
          <w:bCs/>
          <w:iCs/>
          <w:sz w:val="18"/>
          <w:szCs w:val="18"/>
        </w:rPr>
        <w:t>The area and color severity are classified as light, moderate, and severe</w:t>
      </w:r>
      <w:r w:rsidR="00CE334C" w:rsidRPr="0077401E">
        <w:rPr>
          <w:rFonts w:ascii="Times New Roman" w:eastAsia="Times New Roman" w:hAnsi="Times New Roman" w:cs="Times New Roman"/>
          <w:b/>
          <w:bCs/>
          <w:iCs/>
          <w:sz w:val="18"/>
          <w:szCs w:val="18"/>
        </w:rPr>
        <w:t xml:space="preserve">. </w:t>
      </w:r>
    </w:p>
    <w:p w:rsidR="000D76C8" w:rsidRDefault="000D76C8" w:rsidP="00FE1B93">
      <w:pPr>
        <w:spacing w:after="120" w:line="240" w:lineRule="auto"/>
        <w:jc w:val="both"/>
        <w:rPr>
          <w:rFonts w:ascii="Times New Roman" w:eastAsia="Times New Roman" w:hAnsi="Times New Roman" w:cs="Times New Roman"/>
          <w:b/>
          <w:bCs/>
          <w:iCs/>
          <w:sz w:val="18"/>
          <w:szCs w:val="18"/>
        </w:rPr>
      </w:pPr>
      <w:r w:rsidRPr="00110D11">
        <w:rPr>
          <w:rFonts w:ascii="Times New Roman" w:eastAsia="Times New Roman" w:hAnsi="Times New Roman" w:cs="Times New Roman"/>
          <w:b/>
          <w:bCs/>
          <w:i/>
          <w:iCs/>
          <w:sz w:val="18"/>
          <w:szCs w:val="18"/>
        </w:rPr>
        <w:t xml:space="preserve">Index Terms — </w:t>
      </w:r>
      <w:r w:rsidR="00CE334C" w:rsidRPr="00CE334C">
        <w:rPr>
          <w:rFonts w:ascii="Times New Roman" w:eastAsia="Times New Roman" w:hAnsi="Times New Roman" w:cs="Times New Roman"/>
          <w:b/>
          <w:bCs/>
          <w:iCs/>
          <w:sz w:val="18"/>
          <w:szCs w:val="18"/>
        </w:rPr>
        <w:t>Rubeola</w:t>
      </w:r>
      <w:r w:rsidR="00CE334C">
        <w:rPr>
          <w:rFonts w:ascii="Times New Roman" w:eastAsia="Times New Roman" w:hAnsi="Times New Roman" w:cs="Times New Roman"/>
          <w:b/>
          <w:bCs/>
          <w:iCs/>
          <w:sz w:val="18"/>
          <w:szCs w:val="18"/>
        </w:rPr>
        <w:t>, Raspberry Pi, Algorithm, HSV Color Space, Image Masking, Bit Operator, Pixel Counter</w:t>
      </w:r>
    </w:p>
    <w:p w:rsidR="00E20593" w:rsidRPr="00E20593" w:rsidRDefault="00CE334C" w:rsidP="00FE1B93">
      <w:pPr>
        <w:pStyle w:val="ListParagraph"/>
        <w:numPr>
          <w:ilvl w:val="0"/>
          <w:numId w:val="1"/>
        </w:numPr>
        <w:spacing w:after="120" w:line="240" w:lineRule="auto"/>
        <w:ind w:left="0"/>
        <w:jc w:val="center"/>
        <w:rPr>
          <w:rFonts w:ascii="Times New Roman" w:eastAsia="Times New Roman" w:hAnsi="Times New Roman" w:cs="Times New Roman"/>
          <w:bCs/>
          <w:sz w:val="20"/>
          <w:szCs w:val="20"/>
        </w:rPr>
      </w:pPr>
      <w:r w:rsidRPr="00E20593">
        <w:rPr>
          <w:rFonts w:ascii="Times New Roman" w:eastAsia="Times New Roman" w:hAnsi="Times New Roman" w:cs="Times New Roman"/>
          <w:bCs/>
          <w:sz w:val="20"/>
          <w:szCs w:val="20"/>
        </w:rPr>
        <w:t>INTRODUCTION</w:t>
      </w:r>
    </w:p>
    <w:p w:rsidR="00E20593" w:rsidRPr="00E20593" w:rsidRDefault="00E20593" w:rsidP="00FE1B93">
      <w:pPr>
        <w:spacing w:after="120" w:line="240" w:lineRule="auto"/>
        <w:jc w:val="both"/>
        <w:rPr>
          <w:rFonts w:ascii="Times New Roman" w:eastAsia="Times New Roman" w:hAnsi="Times New Roman" w:cs="Times New Roman"/>
          <w:sz w:val="20"/>
          <w:szCs w:val="20"/>
        </w:rPr>
      </w:pPr>
      <w:r w:rsidRPr="00E20593">
        <w:rPr>
          <w:rFonts w:ascii="Times New Roman" w:eastAsia="Times New Roman" w:hAnsi="Times New Roman" w:cs="Times New Roman"/>
          <w:sz w:val="20"/>
          <w:szCs w:val="20"/>
        </w:rPr>
        <w:t xml:space="preserve">Measles or also called as “Rubeola” is an infection in respiratory system caused by Rubeola virus.  Measles is a very contagious disease that can be transmitted through coughing and sneezing, close personal contact or direct contact with infected nasal or throat secretion.  It can be life-threatening complications and can be serious and even fatal for small children.  Measles can be prevented with a vaccine, which is usually done at the age of nine months and twelve months.  The Center for Disease Control and Prevention calls the very effective and can result to 97% immunity to Measles after the second dose.  Measles outbreak can result in epidemics that cause many deaths, especially among young, malnourished children.  In countries where measles has been largely eliminated, cases imported from other countries remain an important source of infection.  The death rates have been falling worldwide because almost of the children receives the measles vaccines.  Measles still kills more than 100,000 people a year worldwide, mostly under the age of 5.  Measles is highly infectious illness caused by the virus called a paramyxovirus.  It usually transferred between humans through tiny droplets when an infected person coughs, breathes, or sneezes.  People can spread it 4 days before they first get the measles rash, and 4 days after the rash starts.  Measles is an acute systemic viral infection with fever, respirator involvement and symptoms, and a rash.  The virus remains active and contagious in the air or infected surfaces for up to 2 hours.  Since measles affects immune system, it can start some severe diseases like Pneumonia, Brain swelling, Diarrhea, and Ear infections, which lead to hearing loss.  The Centers for Disease Control and Prevention (CDC) estimates about 1 or 2 of every 1,000 children with measles dies. </w:t>
      </w:r>
    </w:p>
    <w:p w:rsidR="00E20593" w:rsidRPr="00E20593" w:rsidRDefault="00E20593" w:rsidP="00FE1B93">
      <w:pPr>
        <w:spacing w:before="360" w:after="120" w:line="240" w:lineRule="auto"/>
        <w:jc w:val="both"/>
        <w:rPr>
          <w:rFonts w:ascii="Times New Roman" w:hAnsi="Times New Roman" w:cs="Times New Roman"/>
          <w:sz w:val="20"/>
          <w:szCs w:val="20"/>
        </w:rPr>
      </w:pPr>
      <w:r w:rsidRPr="00E20593">
        <w:rPr>
          <w:rFonts w:ascii="Times New Roman" w:eastAsia="Times New Roman" w:hAnsi="Times New Roman" w:cs="Times New Roman"/>
          <w:sz w:val="20"/>
          <w:szCs w:val="20"/>
        </w:rPr>
        <w:t xml:space="preserve">There are previous studies that detects different skin diseases which includes measles. The study uses different technique in detecting measles using the fuzzy inference system. Another study uses image processing with blood samples to determine the number of plaque compared to eye assessment. The result from both methods are very similar. The automatic method is faster than the original method. The study did not use any machine learning. </w:t>
      </w:r>
      <w:r w:rsidRPr="00E20593">
        <w:rPr>
          <w:rFonts w:ascii="Times New Roman" w:hAnsi="Times New Roman" w:cs="Times New Roman"/>
          <w:sz w:val="20"/>
          <w:szCs w:val="20"/>
        </w:rPr>
        <w:t xml:space="preserve">Point-of-care tests (POCTs) are increasingly used for the rapid diagnosis of infections.  They can be performed in a single incubation step at ambient temperature without complex electrical equipment and their results can be read visually.  By increasing diagnostic capacity and facilitating rapid diagnosis in resource-poor countries, they have the potential to improve measles surveillance and the response of health authorities to possible outbreaks. </w:t>
      </w:r>
      <w:r w:rsidRPr="00E20593">
        <w:rPr>
          <w:rFonts w:ascii="Times New Roman" w:eastAsia="Times New Roman" w:hAnsi="Times New Roman" w:cs="Times New Roman"/>
          <w:sz w:val="20"/>
          <w:szCs w:val="20"/>
        </w:rPr>
        <w:t xml:space="preserve">The serologic test is a blood test that look for antibodies in your blood. It is commonly used by the hospitals and laboratories to diagnose various disease conditions like measles. </w:t>
      </w:r>
      <w:r w:rsidRPr="00E20593">
        <w:rPr>
          <w:rFonts w:ascii="Times New Roman" w:hAnsi="Times New Roman" w:cs="Times New Roman"/>
          <w:sz w:val="20"/>
          <w:szCs w:val="20"/>
          <w:shd w:val="clear" w:color="auto" w:fill="FFFFFF"/>
        </w:rPr>
        <w:t>Diagnosis of the skin disease has always been in terms of a doctor's knowledgeable opinion, or by number of laboratory screenings. Diagnosis is made by looking for additional signs that make the doctor's statement accurate, however in some cases signs are indistinguishable that results to miss potential diagnosis.</w:t>
      </w:r>
    </w:p>
    <w:p w:rsidR="00E20593" w:rsidRPr="00E20593" w:rsidRDefault="00E20593" w:rsidP="00FE1B93">
      <w:pPr>
        <w:spacing w:before="360" w:after="120" w:line="240" w:lineRule="auto"/>
        <w:jc w:val="both"/>
        <w:rPr>
          <w:rFonts w:ascii="Times New Roman" w:eastAsia="Times New Roman" w:hAnsi="Times New Roman" w:cs="Times New Roman"/>
          <w:sz w:val="20"/>
          <w:szCs w:val="20"/>
        </w:rPr>
      </w:pPr>
      <w:r w:rsidRPr="00E20593">
        <w:rPr>
          <w:rFonts w:ascii="Times New Roman" w:eastAsia="Times New Roman" w:hAnsi="Times New Roman" w:cs="Times New Roman"/>
          <w:sz w:val="20"/>
          <w:szCs w:val="20"/>
        </w:rPr>
        <w:t>Existing measles detection is based on the examination of the doctor on its symptoms, or by running some blood test.  There are few studies that use image processing on skin image and Support Vector Machine for classification.</w:t>
      </w:r>
    </w:p>
    <w:p w:rsidR="00E20593" w:rsidRPr="00E20593" w:rsidRDefault="00E20593" w:rsidP="00FE1B93">
      <w:pPr>
        <w:spacing w:before="360" w:after="120" w:line="240" w:lineRule="auto"/>
        <w:jc w:val="both"/>
        <w:rPr>
          <w:rFonts w:ascii="Times New Roman" w:eastAsia="Times New Roman" w:hAnsi="Times New Roman" w:cs="Times New Roman"/>
          <w:sz w:val="20"/>
          <w:szCs w:val="20"/>
        </w:rPr>
      </w:pPr>
      <w:r w:rsidRPr="00E20593">
        <w:rPr>
          <w:rFonts w:ascii="Times New Roman" w:eastAsia="Times New Roman" w:hAnsi="Times New Roman" w:cs="Times New Roman"/>
          <w:sz w:val="20"/>
          <w:szCs w:val="20"/>
        </w:rPr>
        <w:t xml:space="preserve">The general objective of this study is to detect the severity of measles based on the area and color using Image Processing Algorithms and Support Vector Machine.  Specifically, the study aims: (1) To create a device that will detect measles through image processing using Raspberry Pi.  (2) To determine the severity of Measles based on area and color using Support Vector Machine and image processing algorithms technique.  (3) To verify if the detection and the phase of severity is correct compared to doctor’s evaluation. </w:t>
      </w:r>
    </w:p>
    <w:p w:rsidR="00E20593" w:rsidRPr="00E20593" w:rsidRDefault="00E20593" w:rsidP="00FE1B93">
      <w:pPr>
        <w:pStyle w:val="ListParagraph"/>
        <w:spacing w:before="360" w:after="120" w:line="240" w:lineRule="auto"/>
        <w:jc w:val="both"/>
        <w:rPr>
          <w:rFonts w:ascii="Times New Roman" w:eastAsia="Times New Roman" w:hAnsi="Times New Roman" w:cs="Times New Roman"/>
          <w:sz w:val="20"/>
          <w:szCs w:val="20"/>
        </w:rPr>
      </w:pPr>
    </w:p>
    <w:p w:rsidR="00E20593" w:rsidRPr="00E20593" w:rsidRDefault="00E20593" w:rsidP="00FE1B93">
      <w:pPr>
        <w:spacing w:before="360" w:after="120" w:line="240" w:lineRule="auto"/>
        <w:jc w:val="both"/>
        <w:rPr>
          <w:rFonts w:ascii="Times New Roman" w:eastAsia="Times New Roman" w:hAnsi="Times New Roman" w:cs="Times New Roman"/>
          <w:sz w:val="20"/>
          <w:szCs w:val="20"/>
        </w:rPr>
      </w:pPr>
      <w:r w:rsidRPr="00E20593">
        <w:rPr>
          <w:rFonts w:ascii="Times New Roman" w:eastAsia="Times New Roman" w:hAnsi="Times New Roman" w:cs="Times New Roman"/>
          <w:sz w:val="20"/>
          <w:szCs w:val="20"/>
        </w:rPr>
        <w:lastRenderedPageBreak/>
        <w:t>This study will provide severity based on the area and color of measles. The primary beneficiary of this study is the people with measles who are not yet diagnosed with measles and the people with measles to diagnose the severity of the measles based on the area and color. This study will also be significant to hospitals, and laboratory clinics.</w:t>
      </w:r>
    </w:p>
    <w:p w:rsidR="00E20593" w:rsidRPr="00E20593" w:rsidRDefault="00E20593" w:rsidP="00FE1B93">
      <w:pPr>
        <w:spacing w:before="360" w:after="120" w:line="240" w:lineRule="auto"/>
        <w:jc w:val="both"/>
        <w:rPr>
          <w:rFonts w:ascii="Times New Roman" w:eastAsia="Times New Roman" w:hAnsi="Times New Roman" w:cs="Times New Roman"/>
          <w:b/>
          <w:sz w:val="20"/>
          <w:szCs w:val="20"/>
        </w:rPr>
      </w:pPr>
      <w:r w:rsidRPr="00E20593">
        <w:rPr>
          <w:rFonts w:ascii="Times New Roman" w:eastAsia="Times New Roman" w:hAnsi="Times New Roman" w:cs="Times New Roman"/>
          <w:sz w:val="20"/>
          <w:szCs w:val="20"/>
        </w:rPr>
        <w:t>The device will not be able to classify or categorize other type of skin disease occured and what caused it.  The study will use image processing techniques like: color detection using HSV color space, image masking, image binary, pixel count and the use of Support Vector Machine to detect the rash if it is measles. The study will be using Raspberry Pi 3 microcomputer for the implementation of the device and Support Vector machine learning technique for processing the detection of measles. The study will be using Python language.</w:t>
      </w:r>
    </w:p>
    <w:p w:rsidR="00E20593" w:rsidRPr="00E20593" w:rsidRDefault="00E20593" w:rsidP="00FE1B93">
      <w:pPr>
        <w:pStyle w:val="ListParagraph"/>
        <w:spacing w:after="120" w:line="240" w:lineRule="auto"/>
        <w:ind w:left="0"/>
        <w:rPr>
          <w:rFonts w:ascii="Times New Roman" w:eastAsia="Times New Roman" w:hAnsi="Times New Roman" w:cs="Times New Roman"/>
          <w:bCs/>
          <w:sz w:val="20"/>
          <w:szCs w:val="20"/>
        </w:rPr>
      </w:pPr>
    </w:p>
    <w:p w:rsidR="00CE334C" w:rsidRPr="00E20593" w:rsidRDefault="00CE334C" w:rsidP="00FE1B93">
      <w:pPr>
        <w:pStyle w:val="ListParagraph"/>
        <w:numPr>
          <w:ilvl w:val="0"/>
          <w:numId w:val="1"/>
        </w:numPr>
        <w:spacing w:after="120" w:line="240" w:lineRule="auto"/>
        <w:ind w:left="0"/>
        <w:jc w:val="center"/>
        <w:rPr>
          <w:rFonts w:ascii="Times New Roman" w:eastAsia="Times New Roman" w:hAnsi="Times New Roman" w:cs="Times New Roman"/>
          <w:bCs/>
          <w:sz w:val="20"/>
          <w:szCs w:val="20"/>
        </w:rPr>
      </w:pPr>
      <w:r w:rsidRPr="00E20593">
        <w:rPr>
          <w:rFonts w:ascii="Times New Roman" w:eastAsia="Times New Roman" w:hAnsi="Times New Roman" w:cs="Times New Roman"/>
          <w:bCs/>
          <w:sz w:val="20"/>
          <w:szCs w:val="20"/>
        </w:rPr>
        <w:t>METHODOLOGY</w:t>
      </w:r>
    </w:p>
    <w:p w:rsidR="00BB5BEC" w:rsidRDefault="00BB5BEC" w:rsidP="00FE1B93">
      <w:pPr>
        <w:pStyle w:val="ListParagraph"/>
        <w:spacing w:after="120" w:line="240" w:lineRule="auto"/>
        <w:ind w:left="0"/>
        <w:rPr>
          <w:rFonts w:ascii="Times New Roman" w:eastAsia="Times New Roman" w:hAnsi="Times New Roman" w:cs="Times New Roman"/>
          <w:bCs/>
          <w:sz w:val="18"/>
          <w:szCs w:val="18"/>
        </w:rPr>
      </w:pPr>
    </w:p>
    <w:p w:rsidR="00BB5BEC" w:rsidRDefault="00BB5BEC" w:rsidP="00FE1B93">
      <w:pPr>
        <w:pStyle w:val="ListParagraph"/>
        <w:spacing w:after="120" w:line="240" w:lineRule="auto"/>
        <w:ind w:left="0"/>
        <w:jc w:val="center"/>
        <w:rPr>
          <w:rFonts w:ascii="Times New Roman" w:eastAsia="Times New Roman" w:hAnsi="Times New Roman" w:cs="Times New Roman"/>
          <w:bCs/>
          <w:sz w:val="18"/>
          <w:szCs w:val="18"/>
        </w:rPr>
      </w:pPr>
      <w:r w:rsidRPr="0058669E">
        <w:rPr>
          <w:rFonts w:ascii="Times New Roman" w:hAnsi="Times New Roman" w:cs="Times New Roman"/>
          <w:noProof/>
        </w:rPr>
        <w:drawing>
          <wp:inline distT="0" distB="0" distL="0" distR="0" wp14:anchorId="44D4A2DA" wp14:editId="2C786E8C">
            <wp:extent cx="1825858" cy="3154676"/>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7" cy="3195968"/>
                    </a:xfrm>
                    <a:prstGeom prst="rect">
                      <a:avLst/>
                    </a:prstGeom>
                    <a:noFill/>
                    <a:ln>
                      <a:noFill/>
                    </a:ln>
                  </pic:spPr>
                </pic:pic>
              </a:graphicData>
            </a:graphic>
          </wp:inline>
        </w:drawing>
      </w:r>
    </w:p>
    <w:p w:rsidR="00BB5BEC" w:rsidRDefault="00E20593" w:rsidP="00FE1B93">
      <w:pPr>
        <w:pStyle w:val="ListParagraph"/>
        <w:spacing w:after="120" w:line="240" w:lineRule="auto"/>
        <w:ind w:left="0"/>
        <w:jc w:val="center"/>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Fig. 4. </w:t>
      </w:r>
      <w:r w:rsidR="00BB5BEC">
        <w:rPr>
          <w:rFonts w:ascii="Times New Roman" w:eastAsia="Times New Roman" w:hAnsi="Times New Roman" w:cs="Times New Roman"/>
          <w:bCs/>
          <w:sz w:val="18"/>
          <w:szCs w:val="18"/>
        </w:rPr>
        <w:t>Main System Flowchart</w:t>
      </w:r>
    </w:p>
    <w:p w:rsidR="00BB5BEC" w:rsidRDefault="00BB5BEC" w:rsidP="00FE1B93">
      <w:pPr>
        <w:pStyle w:val="ListParagraph"/>
        <w:spacing w:after="120" w:line="240" w:lineRule="auto"/>
        <w:ind w:left="0"/>
        <w:jc w:val="center"/>
        <w:rPr>
          <w:rFonts w:ascii="Times New Roman" w:eastAsia="Times New Roman" w:hAnsi="Times New Roman" w:cs="Times New Roman"/>
          <w:bCs/>
          <w:sz w:val="18"/>
          <w:szCs w:val="18"/>
        </w:rPr>
      </w:pPr>
      <w:r>
        <w:rPr>
          <w:rFonts w:ascii="Times New Roman" w:hAnsi="Times New Roman" w:cs="Times New Roman"/>
          <w:noProof/>
        </w:rPr>
        <w:drawing>
          <wp:inline distT="0" distB="0" distL="0" distR="0" wp14:anchorId="11FB4206" wp14:editId="6F209873">
            <wp:extent cx="948918" cy="1069340"/>
            <wp:effectExtent l="0" t="0" r="3810" b="0"/>
            <wp:docPr id="15" name="Picture 15" descr="C:\Users\personal\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rsonal\Downloads\Untitled 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9465" cy="1081225"/>
                    </a:xfrm>
                    <a:prstGeom prst="rect">
                      <a:avLst/>
                    </a:prstGeom>
                    <a:noFill/>
                    <a:ln>
                      <a:noFill/>
                    </a:ln>
                  </pic:spPr>
                </pic:pic>
              </a:graphicData>
            </a:graphic>
          </wp:inline>
        </w:drawing>
      </w:r>
    </w:p>
    <w:p w:rsidR="00BB5BEC" w:rsidRDefault="00E20593" w:rsidP="00FE1B93">
      <w:pPr>
        <w:pStyle w:val="ListParagraph"/>
        <w:spacing w:after="120" w:line="240" w:lineRule="auto"/>
        <w:ind w:left="0"/>
        <w:jc w:val="center"/>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Fig. 5. </w:t>
      </w:r>
      <w:r w:rsidR="00BB5BEC">
        <w:rPr>
          <w:rFonts w:ascii="Times New Roman" w:eastAsia="Times New Roman" w:hAnsi="Times New Roman" w:cs="Times New Roman"/>
          <w:bCs/>
          <w:sz w:val="18"/>
          <w:szCs w:val="18"/>
        </w:rPr>
        <w:t>Measles Detection Module Flowchart</w:t>
      </w:r>
    </w:p>
    <w:p w:rsidR="00BB5BEC" w:rsidRDefault="00BB5BEC" w:rsidP="00FE1B93">
      <w:pPr>
        <w:pStyle w:val="ListParagraph"/>
        <w:spacing w:after="120" w:line="240" w:lineRule="auto"/>
        <w:ind w:left="0"/>
        <w:jc w:val="center"/>
        <w:rPr>
          <w:rFonts w:ascii="Times New Roman" w:eastAsia="Times New Roman" w:hAnsi="Times New Roman" w:cs="Times New Roman"/>
          <w:bCs/>
          <w:sz w:val="18"/>
          <w:szCs w:val="18"/>
        </w:rPr>
      </w:pPr>
      <w:r w:rsidRPr="0058669E">
        <w:rPr>
          <w:rFonts w:ascii="Times New Roman" w:hAnsi="Times New Roman" w:cs="Times New Roman"/>
          <w:noProof/>
        </w:rPr>
        <w:drawing>
          <wp:inline distT="0" distB="0" distL="0" distR="0" wp14:anchorId="5BBD2A99" wp14:editId="03181E41">
            <wp:extent cx="1310640" cy="351236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5296" cy="3578443"/>
                    </a:xfrm>
                    <a:prstGeom prst="rect">
                      <a:avLst/>
                    </a:prstGeom>
                    <a:noFill/>
                    <a:ln>
                      <a:noFill/>
                    </a:ln>
                  </pic:spPr>
                </pic:pic>
              </a:graphicData>
            </a:graphic>
          </wp:inline>
        </w:drawing>
      </w:r>
    </w:p>
    <w:p w:rsidR="00BB5BEC" w:rsidRDefault="00E20593" w:rsidP="00FE1B93">
      <w:pPr>
        <w:pStyle w:val="ListParagraph"/>
        <w:spacing w:after="120" w:line="240" w:lineRule="auto"/>
        <w:ind w:left="0"/>
        <w:jc w:val="center"/>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Fig. 6. </w:t>
      </w:r>
      <w:r w:rsidR="00BB5BEC">
        <w:rPr>
          <w:rFonts w:ascii="Times New Roman" w:eastAsia="Times New Roman" w:hAnsi="Times New Roman" w:cs="Times New Roman"/>
          <w:bCs/>
          <w:sz w:val="18"/>
          <w:szCs w:val="18"/>
        </w:rPr>
        <w:t>Severity Analyzation Based on Area of the Rash Flowchart</w:t>
      </w:r>
    </w:p>
    <w:p w:rsidR="00BB5BEC" w:rsidRDefault="00BB5BEC" w:rsidP="00FE1B93">
      <w:pPr>
        <w:pStyle w:val="ListParagraph"/>
        <w:spacing w:after="120" w:line="240" w:lineRule="auto"/>
        <w:ind w:left="0"/>
        <w:jc w:val="center"/>
        <w:rPr>
          <w:rFonts w:ascii="Times New Roman" w:eastAsia="Times New Roman" w:hAnsi="Times New Roman" w:cs="Times New Roman"/>
          <w:bCs/>
          <w:sz w:val="18"/>
          <w:szCs w:val="18"/>
        </w:rPr>
      </w:pPr>
      <w:r w:rsidRPr="0058669E">
        <w:rPr>
          <w:rFonts w:ascii="Times New Roman" w:hAnsi="Times New Roman" w:cs="Times New Roman"/>
          <w:noProof/>
        </w:rPr>
        <w:drawing>
          <wp:inline distT="0" distB="0" distL="0" distR="0" wp14:anchorId="7DB9562B" wp14:editId="4A2B996B">
            <wp:extent cx="655320" cy="123575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779" cy="1253593"/>
                    </a:xfrm>
                    <a:prstGeom prst="rect">
                      <a:avLst/>
                    </a:prstGeom>
                    <a:noFill/>
                    <a:ln>
                      <a:noFill/>
                    </a:ln>
                  </pic:spPr>
                </pic:pic>
              </a:graphicData>
            </a:graphic>
          </wp:inline>
        </w:drawing>
      </w:r>
    </w:p>
    <w:p w:rsidR="00BB5BEC" w:rsidRDefault="00E20593" w:rsidP="00FE1B93">
      <w:pPr>
        <w:pStyle w:val="ListParagraph"/>
        <w:spacing w:after="120" w:line="240" w:lineRule="auto"/>
        <w:ind w:left="0"/>
        <w:jc w:val="center"/>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Fig. 7. </w:t>
      </w:r>
      <w:r w:rsidR="00BB5BEC">
        <w:rPr>
          <w:rFonts w:ascii="Times New Roman" w:eastAsia="Times New Roman" w:hAnsi="Times New Roman" w:cs="Times New Roman"/>
          <w:bCs/>
          <w:sz w:val="18"/>
          <w:szCs w:val="18"/>
        </w:rPr>
        <w:t>Severity Analyzation Based on Color of the Rash</w:t>
      </w:r>
    </w:p>
    <w:p w:rsidR="006C779D" w:rsidRDefault="006C779D" w:rsidP="00FE1B93">
      <w:pPr>
        <w:pStyle w:val="ListParagraph"/>
        <w:spacing w:after="120" w:line="240" w:lineRule="auto"/>
        <w:ind w:left="0"/>
        <w:jc w:val="center"/>
        <w:rPr>
          <w:rFonts w:ascii="Times New Roman" w:eastAsia="Times New Roman" w:hAnsi="Times New Roman" w:cs="Times New Roman"/>
          <w:bCs/>
          <w:sz w:val="18"/>
          <w:szCs w:val="18"/>
        </w:rPr>
      </w:pPr>
    </w:p>
    <w:p w:rsidR="00E13948" w:rsidRDefault="00E13948" w:rsidP="00FE1B93">
      <w:pPr>
        <w:pStyle w:val="ListParagraph"/>
        <w:spacing w:after="120" w:line="240" w:lineRule="auto"/>
        <w:ind w:left="0"/>
        <w:rPr>
          <w:rFonts w:ascii="Times New Roman" w:eastAsia="Times New Roman" w:hAnsi="Times New Roman" w:cs="Times New Roman"/>
          <w:bCs/>
          <w:sz w:val="18"/>
          <w:szCs w:val="18"/>
        </w:rPr>
      </w:pPr>
    </w:p>
    <w:p w:rsidR="00CE334C" w:rsidRPr="00E20593" w:rsidRDefault="00CE334C" w:rsidP="00FE1B93">
      <w:pPr>
        <w:pStyle w:val="ListParagraph"/>
        <w:numPr>
          <w:ilvl w:val="0"/>
          <w:numId w:val="1"/>
        </w:numPr>
        <w:spacing w:after="120" w:line="240" w:lineRule="auto"/>
        <w:rPr>
          <w:rFonts w:ascii="Times New Roman" w:eastAsia="Times New Roman" w:hAnsi="Times New Roman" w:cs="Times New Roman"/>
          <w:bCs/>
          <w:sz w:val="20"/>
          <w:szCs w:val="20"/>
        </w:rPr>
      </w:pPr>
      <w:r w:rsidRPr="00E20593">
        <w:rPr>
          <w:rFonts w:ascii="Times New Roman" w:eastAsia="Times New Roman" w:hAnsi="Times New Roman" w:cs="Times New Roman"/>
          <w:bCs/>
          <w:sz w:val="20"/>
          <w:szCs w:val="20"/>
        </w:rPr>
        <w:t>RESULTS AND DISCUSSION</w:t>
      </w:r>
    </w:p>
    <w:p w:rsidR="00E20593" w:rsidRPr="00E20593" w:rsidRDefault="00E20593" w:rsidP="00FE1B93">
      <w:pPr>
        <w:spacing w:after="120" w:line="240" w:lineRule="auto"/>
        <w:rPr>
          <w:rFonts w:ascii="Times New Roman" w:eastAsia="Times New Roman" w:hAnsi="Times New Roman" w:cs="Times New Roman"/>
          <w:bCs/>
          <w:sz w:val="18"/>
          <w:szCs w:val="18"/>
        </w:rPr>
      </w:pPr>
      <w:r w:rsidRPr="00E20593">
        <w:rPr>
          <w:rFonts w:ascii="Times New Roman" w:eastAsia="Times New Roman" w:hAnsi="Times New Roman" w:cs="Times New Roman"/>
          <w:bCs/>
          <w:sz w:val="18"/>
          <w:szCs w:val="18"/>
        </w:rPr>
        <w:t>Testing Table for Measles Detection</w:t>
      </w:r>
    </w:p>
    <w:tbl>
      <w:tblPr>
        <w:tblStyle w:val="TableGrid"/>
        <w:tblW w:w="0" w:type="auto"/>
        <w:tblInd w:w="85" w:type="dxa"/>
        <w:tblLayout w:type="fixed"/>
        <w:tblLook w:val="04A0" w:firstRow="1" w:lastRow="0" w:firstColumn="1" w:lastColumn="0" w:noHBand="0" w:noVBand="1"/>
      </w:tblPr>
      <w:tblGrid>
        <w:gridCol w:w="990"/>
        <w:gridCol w:w="1292"/>
        <w:gridCol w:w="1334"/>
        <w:gridCol w:w="1064"/>
      </w:tblGrid>
      <w:tr w:rsidR="00E20593" w:rsidRPr="0058669E" w:rsidTr="00E20593">
        <w:tc>
          <w:tcPr>
            <w:tcW w:w="990" w:type="dxa"/>
          </w:tcPr>
          <w:p w:rsidR="00E20593" w:rsidRPr="00E20593" w:rsidRDefault="00A020EA" w:rsidP="00FE1B93">
            <w:pPr>
              <w:spacing w:after="12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Samples</w:t>
            </w:r>
          </w:p>
        </w:tc>
        <w:tc>
          <w:tcPr>
            <w:tcW w:w="1292"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Doctor’s Evaluation</w:t>
            </w:r>
          </w:p>
        </w:tc>
        <w:tc>
          <w:tcPr>
            <w:tcW w:w="1334"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Device’s Evaluation</w:t>
            </w:r>
          </w:p>
        </w:tc>
        <w:tc>
          <w:tcPr>
            <w:tcW w:w="1064" w:type="dxa"/>
          </w:tcPr>
          <w:p w:rsid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Remarks</w:t>
            </w:r>
          </w:p>
          <w:p w:rsidR="00794E93" w:rsidRPr="00E20593" w:rsidRDefault="00794E93" w:rsidP="00777C4F">
            <w:pPr>
              <w:spacing w:after="120"/>
              <w:rPr>
                <w:rFonts w:ascii="Times New Roman" w:eastAsia="Times New Roman" w:hAnsi="Times New Roman" w:cs="Times New Roman"/>
                <w:b/>
                <w:sz w:val="18"/>
                <w:szCs w:val="18"/>
              </w:rPr>
            </w:pPr>
          </w:p>
        </w:tc>
      </w:tr>
      <w:tr w:rsidR="00E20593" w:rsidRPr="0058669E" w:rsidTr="00E20593">
        <w:tc>
          <w:tcPr>
            <w:tcW w:w="990"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A</w:t>
            </w:r>
          </w:p>
        </w:tc>
        <w:tc>
          <w:tcPr>
            <w:tcW w:w="1292"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Measles </w:t>
            </w:r>
          </w:p>
        </w:tc>
        <w:tc>
          <w:tcPr>
            <w:tcW w:w="1334"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Measles</w:t>
            </w:r>
          </w:p>
        </w:tc>
        <w:tc>
          <w:tcPr>
            <w:tcW w:w="1064"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E20593" w:rsidRPr="0058669E" w:rsidTr="00E20593">
        <w:tc>
          <w:tcPr>
            <w:tcW w:w="990"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B</w:t>
            </w:r>
          </w:p>
        </w:tc>
        <w:tc>
          <w:tcPr>
            <w:tcW w:w="1292"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Measles</w:t>
            </w:r>
          </w:p>
        </w:tc>
        <w:tc>
          <w:tcPr>
            <w:tcW w:w="1334"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Measles</w:t>
            </w:r>
          </w:p>
        </w:tc>
        <w:tc>
          <w:tcPr>
            <w:tcW w:w="1064"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E20593" w:rsidRPr="0058669E" w:rsidTr="00E20593">
        <w:tc>
          <w:tcPr>
            <w:tcW w:w="990"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C</w:t>
            </w:r>
          </w:p>
        </w:tc>
        <w:tc>
          <w:tcPr>
            <w:tcW w:w="1292"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Measles</w:t>
            </w:r>
          </w:p>
        </w:tc>
        <w:tc>
          <w:tcPr>
            <w:tcW w:w="1334"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Measles</w:t>
            </w:r>
          </w:p>
        </w:tc>
        <w:tc>
          <w:tcPr>
            <w:tcW w:w="1064"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E20593" w:rsidRPr="0058669E" w:rsidTr="00E20593">
        <w:tc>
          <w:tcPr>
            <w:tcW w:w="990"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D</w:t>
            </w:r>
          </w:p>
        </w:tc>
        <w:tc>
          <w:tcPr>
            <w:tcW w:w="1292"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Measles</w:t>
            </w:r>
          </w:p>
        </w:tc>
        <w:tc>
          <w:tcPr>
            <w:tcW w:w="1334"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Measles</w:t>
            </w:r>
          </w:p>
        </w:tc>
        <w:tc>
          <w:tcPr>
            <w:tcW w:w="1064"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E20593" w:rsidRPr="0058669E" w:rsidTr="00E20593">
        <w:tc>
          <w:tcPr>
            <w:tcW w:w="990"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E</w:t>
            </w:r>
          </w:p>
        </w:tc>
        <w:tc>
          <w:tcPr>
            <w:tcW w:w="1292"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Measles</w:t>
            </w:r>
          </w:p>
        </w:tc>
        <w:tc>
          <w:tcPr>
            <w:tcW w:w="1334"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Measles</w:t>
            </w:r>
          </w:p>
        </w:tc>
        <w:tc>
          <w:tcPr>
            <w:tcW w:w="1064"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E20593" w:rsidRPr="0058669E" w:rsidTr="00E20593">
        <w:tc>
          <w:tcPr>
            <w:tcW w:w="990"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F</w:t>
            </w:r>
          </w:p>
        </w:tc>
        <w:tc>
          <w:tcPr>
            <w:tcW w:w="1292"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1334"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1064"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E20593" w:rsidRPr="0058669E" w:rsidTr="00E20593">
        <w:tc>
          <w:tcPr>
            <w:tcW w:w="990"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G</w:t>
            </w:r>
          </w:p>
        </w:tc>
        <w:tc>
          <w:tcPr>
            <w:tcW w:w="1292"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1334"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Measles</w:t>
            </w:r>
          </w:p>
        </w:tc>
        <w:tc>
          <w:tcPr>
            <w:tcW w:w="1064"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False</w:t>
            </w:r>
          </w:p>
        </w:tc>
      </w:tr>
      <w:tr w:rsidR="00E20593" w:rsidRPr="0058669E" w:rsidTr="00E20593">
        <w:tc>
          <w:tcPr>
            <w:tcW w:w="990"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H</w:t>
            </w:r>
          </w:p>
        </w:tc>
        <w:tc>
          <w:tcPr>
            <w:tcW w:w="1292"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1334"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Measles</w:t>
            </w:r>
          </w:p>
        </w:tc>
        <w:tc>
          <w:tcPr>
            <w:tcW w:w="1064"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False</w:t>
            </w:r>
          </w:p>
        </w:tc>
      </w:tr>
      <w:tr w:rsidR="00E20593" w:rsidRPr="0058669E" w:rsidTr="00E20593">
        <w:tc>
          <w:tcPr>
            <w:tcW w:w="990"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I</w:t>
            </w:r>
          </w:p>
        </w:tc>
        <w:tc>
          <w:tcPr>
            <w:tcW w:w="1292"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1334"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1064"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E20593" w:rsidRPr="0058669E" w:rsidTr="00E20593">
        <w:tc>
          <w:tcPr>
            <w:tcW w:w="990"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J</w:t>
            </w:r>
          </w:p>
        </w:tc>
        <w:tc>
          <w:tcPr>
            <w:tcW w:w="1292"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1334" w:type="dxa"/>
          </w:tcPr>
          <w:p w:rsidR="00E20593" w:rsidRPr="00E20593" w:rsidRDefault="00794E9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1064"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bl>
    <w:p w:rsidR="00E20593" w:rsidRDefault="00E20593" w:rsidP="00FE1B93">
      <w:pPr>
        <w:pStyle w:val="ListParagraph"/>
        <w:spacing w:after="120" w:line="240" w:lineRule="auto"/>
        <w:ind w:left="1080"/>
        <w:rPr>
          <w:rFonts w:ascii="Times New Roman" w:eastAsia="Times New Roman" w:hAnsi="Times New Roman" w:cs="Times New Roman"/>
          <w:bCs/>
          <w:sz w:val="18"/>
          <w:szCs w:val="18"/>
        </w:rPr>
      </w:pPr>
    </w:p>
    <w:p w:rsidR="00E20593" w:rsidRDefault="00E20593" w:rsidP="00FE1B93">
      <w:pPr>
        <w:pStyle w:val="ListParagraph"/>
        <w:spacing w:after="120" w:line="240" w:lineRule="auto"/>
        <w:ind w:left="0"/>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lastRenderedPageBreak/>
        <w:t>Testing Table for Determination on Severity of Area of the Rash</w:t>
      </w:r>
    </w:p>
    <w:p w:rsidR="00E20593" w:rsidRDefault="00E20593" w:rsidP="00FE1B93">
      <w:pPr>
        <w:pStyle w:val="ListParagraph"/>
        <w:spacing w:after="120" w:line="240" w:lineRule="auto"/>
        <w:ind w:left="0"/>
        <w:rPr>
          <w:rFonts w:ascii="Times New Roman" w:eastAsia="Times New Roman" w:hAnsi="Times New Roman" w:cs="Times New Roman"/>
          <w:bCs/>
          <w:sz w:val="18"/>
          <w:szCs w:val="18"/>
        </w:rPr>
      </w:pPr>
    </w:p>
    <w:tbl>
      <w:tblPr>
        <w:tblStyle w:val="TableGrid"/>
        <w:tblW w:w="0" w:type="auto"/>
        <w:tblInd w:w="85" w:type="dxa"/>
        <w:tblLook w:val="04A0" w:firstRow="1" w:lastRow="0" w:firstColumn="1" w:lastColumn="0" w:noHBand="0" w:noVBand="1"/>
      </w:tblPr>
      <w:tblGrid>
        <w:gridCol w:w="952"/>
        <w:gridCol w:w="1478"/>
        <w:gridCol w:w="1418"/>
        <w:gridCol w:w="916"/>
      </w:tblGrid>
      <w:tr w:rsidR="00E20593" w:rsidRPr="0058669E" w:rsidTr="00E20593">
        <w:tc>
          <w:tcPr>
            <w:tcW w:w="952" w:type="dxa"/>
          </w:tcPr>
          <w:p w:rsidR="00E20593" w:rsidRPr="00E20593" w:rsidRDefault="00E20593" w:rsidP="00FE1B93">
            <w:pPr>
              <w:spacing w:after="120"/>
              <w:jc w:val="center"/>
              <w:rPr>
                <w:rFonts w:ascii="Times New Roman" w:eastAsia="Times New Roman" w:hAnsi="Times New Roman" w:cs="Times New Roman"/>
                <w:b/>
                <w:sz w:val="18"/>
                <w:szCs w:val="18"/>
              </w:rPr>
            </w:pPr>
          </w:p>
        </w:tc>
        <w:tc>
          <w:tcPr>
            <w:tcW w:w="1478"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Doctor’s Evaluation on severity on area</w:t>
            </w:r>
          </w:p>
        </w:tc>
        <w:tc>
          <w:tcPr>
            <w:tcW w:w="1418"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Device’s Evaluation on severity on area</w:t>
            </w:r>
          </w:p>
        </w:tc>
        <w:tc>
          <w:tcPr>
            <w:tcW w:w="916"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Remarks</w:t>
            </w:r>
          </w:p>
        </w:tc>
      </w:tr>
      <w:tr w:rsidR="00E20593" w:rsidRPr="0058669E" w:rsidTr="00E20593">
        <w:tc>
          <w:tcPr>
            <w:tcW w:w="952"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A</w:t>
            </w:r>
          </w:p>
        </w:tc>
        <w:tc>
          <w:tcPr>
            <w:tcW w:w="1478" w:type="dxa"/>
          </w:tcPr>
          <w:p w:rsidR="00C901E6"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 doctors</w:t>
            </w:r>
          </w:p>
          <w:p w:rsidR="00E20593" w:rsidRPr="00E20593"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severe</w:t>
            </w:r>
          </w:p>
        </w:tc>
        <w:tc>
          <w:tcPr>
            <w:tcW w:w="1418" w:type="dxa"/>
          </w:tcPr>
          <w:p w:rsidR="00E20593" w:rsidRDefault="00C901E6" w:rsidP="00FE1B93">
            <w:pPr>
              <w:spacing w:after="120"/>
              <w:jc w:val="center"/>
              <w:rPr>
                <w:rFonts w:ascii="Times New Roman" w:eastAsia="Times New Roman" w:hAnsi="Times New Roman" w:cs="Times New Roman"/>
                <w:sz w:val="18"/>
                <w:szCs w:val="18"/>
              </w:rPr>
            </w:pPr>
            <w:r w:rsidRPr="00C901E6">
              <w:rPr>
                <w:rFonts w:ascii="Times New Roman" w:eastAsia="Times New Roman" w:hAnsi="Times New Roman" w:cs="Times New Roman"/>
                <w:sz w:val="18"/>
                <w:szCs w:val="18"/>
              </w:rPr>
              <w:t>39.61260522</w:t>
            </w:r>
            <w:r>
              <w:rPr>
                <w:rFonts w:ascii="Times New Roman" w:eastAsia="Times New Roman" w:hAnsi="Times New Roman" w:cs="Times New Roman"/>
                <w:sz w:val="18"/>
                <w:szCs w:val="18"/>
              </w:rPr>
              <w:t>%</w:t>
            </w:r>
          </w:p>
          <w:p w:rsidR="00C901E6" w:rsidRPr="00E20593"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severe</w:t>
            </w:r>
          </w:p>
        </w:tc>
        <w:tc>
          <w:tcPr>
            <w:tcW w:w="916"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E20593" w:rsidRPr="0058669E" w:rsidTr="00E20593">
        <w:tc>
          <w:tcPr>
            <w:tcW w:w="952"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B</w:t>
            </w:r>
          </w:p>
        </w:tc>
        <w:tc>
          <w:tcPr>
            <w:tcW w:w="1478" w:type="dxa"/>
          </w:tcPr>
          <w:p w:rsidR="00C901E6"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doctors </w:t>
            </w:r>
          </w:p>
          <w:p w:rsidR="00E20593" w:rsidRPr="00E20593"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severe</w:t>
            </w:r>
          </w:p>
        </w:tc>
        <w:tc>
          <w:tcPr>
            <w:tcW w:w="1418" w:type="dxa"/>
          </w:tcPr>
          <w:p w:rsidR="00E20593" w:rsidRDefault="00C901E6" w:rsidP="00FE1B93">
            <w:pPr>
              <w:spacing w:after="120"/>
              <w:jc w:val="center"/>
              <w:rPr>
                <w:rFonts w:ascii="Times New Roman" w:eastAsia="Times New Roman" w:hAnsi="Times New Roman" w:cs="Times New Roman"/>
                <w:sz w:val="18"/>
                <w:szCs w:val="18"/>
              </w:rPr>
            </w:pPr>
            <w:r w:rsidRPr="00C901E6">
              <w:rPr>
                <w:rFonts w:ascii="Times New Roman" w:eastAsia="Times New Roman" w:hAnsi="Times New Roman" w:cs="Times New Roman"/>
                <w:sz w:val="18"/>
                <w:szCs w:val="18"/>
              </w:rPr>
              <w:t>40.05514649</w:t>
            </w:r>
            <w:r>
              <w:rPr>
                <w:rFonts w:ascii="Times New Roman" w:eastAsia="Times New Roman" w:hAnsi="Times New Roman" w:cs="Times New Roman"/>
                <w:sz w:val="18"/>
                <w:szCs w:val="18"/>
              </w:rPr>
              <w:t xml:space="preserve"> %</w:t>
            </w:r>
          </w:p>
          <w:p w:rsidR="00C901E6" w:rsidRPr="00E20593"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severe</w:t>
            </w:r>
          </w:p>
        </w:tc>
        <w:tc>
          <w:tcPr>
            <w:tcW w:w="916"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E20593" w:rsidRPr="0058669E" w:rsidTr="00E20593">
        <w:tc>
          <w:tcPr>
            <w:tcW w:w="952"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C</w:t>
            </w:r>
          </w:p>
        </w:tc>
        <w:tc>
          <w:tcPr>
            <w:tcW w:w="1478" w:type="dxa"/>
          </w:tcPr>
          <w:p w:rsidR="00C901E6"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 doctors</w:t>
            </w:r>
          </w:p>
          <w:p w:rsidR="00E20593" w:rsidRPr="00E20593"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severe</w:t>
            </w:r>
          </w:p>
        </w:tc>
        <w:tc>
          <w:tcPr>
            <w:tcW w:w="1418" w:type="dxa"/>
          </w:tcPr>
          <w:p w:rsidR="00E20593" w:rsidRDefault="00C901E6" w:rsidP="00FE1B93">
            <w:pPr>
              <w:spacing w:after="120"/>
              <w:jc w:val="center"/>
              <w:rPr>
                <w:rFonts w:ascii="Times New Roman" w:eastAsia="Times New Roman" w:hAnsi="Times New Roman" w:cs="Times New Roman"/>
                <w:sz w:val="18"/>
                <w:szCs w:val="18"/>
              </w:rPr>
            </w:pPr>
            <w:r w:rsidRPr="00C901E6">
              <w:rPr>
                <w:rFonts w:ascii="Times New Roman" w:eastAsia="Times New Roman" w:hAnsi="Times New Roman" w:cs="Times New Roman"/>
                <w:sz w:val="18"/>
                <w:szCs w:val="18"/>
              </w:rPr>
              <w:t>30.84310354</w:t>
            </w:r>
            <w:r>
              <w:rPr>
                <w:rFonts w:ascii="Times New Roman" w:eastAsia="Times New Roman" w:hAnsi="Times New Roman" w:cs="Times New Roman"/>
                <w:sz w:val="18"/>
                <w:szCs w:val="18"/>
              </w:rPr>
              <w:t>%</w:t>
            </w:r>
          </w:p>
          <w:p w:rsidR="00C901E6" w:rsidRPr="00E20593"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severe</w:t>
            </w:r>
          </w:p>
        </w:tc>
        <w:tc>
          <w:tcPr>
            <w:tcW w:w="916"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E20593" w:rsidRPr="0058669E" w:rsidTr="00E20593">
        <w:tc>
          <w:tcPr>
            <w:tcW w:w="952"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D</w:t>
            </w:r>
          </w:p>
        </w:tc>
        <w:tc>
          <w:tcPr>
            <w:tcW w:w="1478" w:type="dxa"/>
          </w:tcPr>
          <w:p w:rsidR="00C901E6" w:rsidRDefault="00C901E6" w:rsidP="00C901E6">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 doctors</w:t>
            </w:r>
          </w:p>
          <w:p w:rsidR="00C901E6" w:rsidRPr="00E20593" w:rsidRDefault="00C901E6" w:rsidP="00C901E6">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moderate</w:t>
            </w:r>
          </w:p>
        </w:tc>
        <w:tc>
          <w:tcPr>
            <w:tcW w:w="1418" w:type="dxa"/>
          </w:tcPr>
          <w:p w:rsidR="00E20593" w:rsidRDefault="00C901E6" w:rsidP="00FE1B93">
            <w:pPr>
              <w:spacing w:after="120"/>
              <w:jc w:val="center"/>
              <w:rPr>
                <w:rFonts w:ascii="Times New Roman" w:eastAsia="Times New Roman" w:hAnsi="Times New Roman" w:cs="Times New Roman"/>
                <w:sz w:val="18"/>
                <w:szCs w:val="18"/>
              </w:rPr>
            </w:pPr>
            <w:r w:rsidRPr="00C901E6">
              <w:rPr>
                <w:rFonts w:ascii="Times New Roman" w:eastAsia="Times New Roman" w:hAnsi="Times New Roman" w:cs="Times New Roman"/>
                <w:sz w:val="18"/>
                <w:szCs w:val="18"/>
              </w:rPr>
              <w:t>21.81426012</w:t>
            </w:r>
            <w:r w:rsidR="00BE38AC">
              <w:rPr>
                <w:rFonts w:ascii="Times New Roman" w:eastAsia="Times New Roman" w:hAnsi="Times New Roman" w:cs="Times New Roman"/>
                <w:sz w:val="18"/>
                <w:szCs w:val="18"/>
              </w:rPr>
              <w:t>%</w:t>
            </w:r>
          </w:p>
          <w:p w:rsidR="00C901E6" w:rsidRPr="00E20593"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moderate</w:t>
            </w:r>
          </w:p>
        </w:tc>
        <w:tc>
          <w:tcPr>
            <w:tcW w:w="916"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E20593" w:rsidRPr="0058669E" w:rsidTr="00E20593">
        <w:tc>
          <w:tcPr>
            <w:tcW w:w="952"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E</w:t>
            </w:r>
          </w:p>
        </w:tc>
        <w:tc>
          <w:tcPr>
            <w:tcW w:w="1478" w:type="dxa"/>
          </w:tcPr>
          <w:p w:rsidR="00E20593"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 doctors</w:t>
            </w:r>
          </w:p>
          <w:p w:rsidR="00C901E6" w:rsidRPr="00E20593"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light</w:t>
            </w:r>
          </w:p>
        </w:tc>
        <w:tc>
          <w:tcPr>
            <w:tcW w:w="1418" w:type="dxa"/>
          </w:tcPr>
          <w:p w:rsidR="00C901E6" w:rsidRDefault="00C901E6" w:rsidP="00C901E6">
            <w:pPr>
              <w:jc w:val="center"/>
              <w:rPr>
                <w:rFonts w:ascii="Times New Roman" w:hAnsi="Times New Roman" w:cs="Times New Roman"/>
                <w:color w:val="000000"/>
                <w:sz w:val="18"/>
                <w:szCs w:val="18"/>
              </w:rPr>
            </w:pPr>
            <w:r w:rsidRPr="00C901E6">
              <w:rPr>
                <w:rFonts w:ascii="Times New Roman" w:hAnsi="Times New Roman" w:cs="Times New Roman"/>
                <w:color w:val="000000"/>
                <w:sz w:val="18"/>
                <w:szCs w:val="18"/>
              </w:rPr>
              <w:t>5.702285244</w:t>
            </w:r>
            <w:r w:rsidR="00BE38AC">
              <w:rPr>
                <w:rFonts w:ascii="Times New Roman" w:hAnsi="Times New Roman" w:cs="Times New Roman"/>
                <w:color w:val="000000"/>
                <w:sz w:val="18"/>
                <w:szCs w:val="18"/>
              </w:rPr>
              <w:t>%</w:t>
            </w:r>
          </w:p>
          <w:p w:rsidR="00E20593" w:rsidRPr="00C901E6" w:rsidRDefault="00C901E6" w:rsidP="00C901E6">
            <w:pPr>
              <w:jc w:val="center"/>
              <w:rPr>
                <w:rFonts w:ascii="Times New Roman" w:eastAsia="Times New Roman" w:hAnsi="Times New Roman" w:cs="Times New Roman"/>
                <w:color w:val="000000"/>
                <w:sz w:val="18"/>
                <w:szCs w:val="18"/>
                <w:lang w:val="en-PH" w:eastAsia="en-PH"/>
              </w:rPr>
            </w:pPr>
            <w:r>
              <w:rPr>
                <w:rFonts w:ascii="Times New Roman" w:eastAsia="Times New Roman" w:hAnsi="Times New Roman" w:cs="Times New Roman"/>
                <w:sz w:val="18"/>
                <w:szCs w:val="18"/>
              </w:rPr>
              <w:t>light</w:t>
            </w:r>
          </w:p>
        </w:tc>
        <w:tc>
          <w:tcPr>
            <w:tcW w:w="916"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E20593" w:rsidRPr="0058669E" w:rsidTr="00E20593">
        <w:tc>
          <w:tcPr>
            <w:tcW w:w="952"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F</w:t>
            </w:r>
          </w:p>
        </w:tc>
        <w:tc>
          <w:tcPr>
            <w:tcW w:w="1478" w:type="dxa"/>
          </w:tcPr>
          <w:p w:rsidR="00E20593" w:rsidRPr="00E20593"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1418" w:type="dxa"/>
          </w:tcPr>
          <w:p w:rsidR="00C901E6" w:rsidRDefault="00C901E6" w:rsidP="00C901E6">
            <w:pPr>
              <w:jc w:val="center"/>
              <w:rPr>
                <w:rFonts w:ascii="Times New Roman" w:hAnsi="Times New Roman" w:cs="Times New Roman"/>
                <w:color w:val="000000"/>
                <w:sz w:val="18"/>
                <w:szCs w:val="18"/>
              </w:rPr>
            </w:pPr>
            <w:r w:rsidRPr="00C901E6">
              <w:rPr>
                <w:rFonts w:ascii="Times New Roman" w:hAnsi="Times New Roman" w:cs="Times New Roman"/>
                <w:color w:val="000000"/>
                <w:sz w:val="18"/>
                <w:szCs w:val="18"/>
              </w:rPr>
              <w:t>Not measles</w:t>
            </w:r>
          </w:p>
          <w:p w:rsidR="00E20593" w:rsidRPr="00E20593" w:rsidRDefault="00E20593" w:rsidP="00BE38AC">
            <w:pPr>
              <w:rPr>
                <w:rFonts w:ascii="Times New Roman" w:eastAsia="Times New Roman" w:hAnsi="Times New Roman" w:cs="Times New Roman"/>
                <w:sz w:val="18"/>
                <w:szCs w:val="18"/>
              </w:rPr>
            </w:pPr>
          </w:p>
        </w:tc>
        <w:tc>
          <w:tcPr>
            <w:tcW w:w="916"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E20593" w:rsidRPr="0058669E" w:rsidTr="00E20593">
        <w:tc>
          <w:tcPr>
            <w:tcW w:w="952"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G</w:t>
            </w:r>
          </w:p>
        </w:tc>
        <w:tc>
          <w:tcPr>
            <w:tcW w:w="1478" w:type="dxa"/>
          </w:tcPr>
          <w:p w:rsidR="00E20593" w:rsidRPr="00E20593"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1418" w:type="dxa"/>
          </w:tcPr>
          <w:p w:rsidR="00BE38AC" w:rsidRPr="00BE38AC" w:rsidRDefault="00BE38AC" w:rsidP="00BE38AC">
            <w:pPr>
              <w:jc w:val="center"/>
              <w:rPr>
                <w:rFonts w:ascii="Times New Roman" w:eastAsia="Times New Roman" w:hAnsi="Times New Roman" w:cs="Times New Roman"/>
                <w:color w:val="000000"/>
                <w:sz w:val="18"/>
                <w:szCs w:val="18"/>
                <w:lang w:val="en-PH" w:eastAsia="en-PH"/>
              </w:rPr>
            </w:pPr>
            <w:r w:rsidRPr="00BE38AC">
              <w:rPr>
                <w:rFonts w:ascii="Times New Roman" w:hAnsi="Times New Roman" w:cs="Times New Roman"/>
                <w:color w:val="000000"/>
                <w:sz w:val="18"/>
                <w:szCs w:val="18"/>
              </w:rPr>
              <w:t>19.06162736%</w:t>
            </w:r>
          </w:p>
          <w:p w:rsidR="00E20593" w:rsidRPr="00BE38AC" w:rsidRDefault="00551158"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light</w:t>
            </w:r>
          </w:p>
        </w:tc>
        <w:tc>
          <w:tcPr>
            <w:tcW w:w="916"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False</w:t>
            </w:r>
          </w:p>
        </w:tc>
      </w:tr>
      <w:tr w:rsidR="00E20593" w:rsidRPr="0058669E" w:rsidTr="00E20593">
        <w:tc>
          <w:tcPr>
            <w:tcW w:w="952"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H</w:t>
            </w:r>
          </w:p>
        </w:tc>
        <w:tc>
          <w:tcPr>
            <w:tcW w:w="1478" w:type="dxa"/>
          </w:tcPr>
          <w:p w:rsidR="00E20593" w:rsidRPr="00E20593"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1418" w:type="dxa"/>
          </w:tcPr>
          <w:p w:rsidR="00BE38AC" w:rsidRPr="00BE38AC" w:rsidRDefault="00BE38AC" w:rsidP="00BE38AC">
            <w:pPr>
              <w:jc w:val="center"/>
              <w:rPr>
                <w:rFonts w:ascii="Times New Roman" w:eastAsia="Times New Roman" w:hAnsi="Times New Roman" w:cs="Times New Roman"/>
                <w:color w:val="000000"/>
                <w:sz w:val="18"/>
                <w:szCs w:val="18"/>
                <w:lang w:val="en-PH" w:eastAsia="en-PH"/>
              </w:rPr>
            </w:pPr>
            <w:r w:rsidRPr="00BE38AC">
              <w:rPr>
                <w:rFonts w:ascii="Times New Roman" w:hAnsi="Times New Roman" w:cs="Times New Roman"/>
                <w:color w:val="000000"/>
                <w:sz w:val="18"/>
                <w:szCs w:val="18"/>
              </w:rPr>
              <w:t>16.66990703%</w:t>
            </w:r>
          </w:p>
          <w:p w:rsidR="00E20593" w:rsidRPr="00BE38AC" w:rsidRDefault="00551158"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light</w:t>
            </w:r>
            <w:bookmarkStart w:id="1" w:name="_GoBack"/>
            <w:bookmarkEnd w:id="1"/>
          </w:p>
        </w:tc>
        <w:tc>
          <w:tcPr>
            <w:tcW w:w="916"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False</w:t>
            </w:r>
          </w:p>
        </w:tc>
      </w:tr>
      <w:tr w:rsidR="00E20593" w:rsidRPr="0058669E" w:rsidTr="00E20593">
        <w:tc>
          <w:tcPr>
            <w:tcW w:w="952"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I</w:t>
            </w:r>
          </w:p>
        </w:tc>
        <w:tc>
          <w:tcPr>
            <w:tcW w:w="1478" w:type="dxa"/>
          </w:tcPr>
          <w:p w:rsidR="00E20593" w:rsidRPr="00E20593"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1418" w:type="dxa"/>
          </w:tcPr>
          <w:p w:rsidR="00BE38AC" w:rsidRPr="00E20593" w:rsidRDefault="00BE38AC" w:rsidP="00BE38AC">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916"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E20593" w:rsidRPr="0058669E" w:rsidTr="00E20593">
        <w:tc>
          <w:tcPr>
            <w:tcW w:w="952" w:type="dxa"/>
          </w:tcPr>
          <w:p w:rsidR="00E20593" w:rsidRPr="00E20593" w:rsidRDefault="00E20593" w:rsidP="00FE1B93">
            <w:pPr>
              <w:spacing w:after="120"/>
              <w:jc w:val="center"/>
              <w:rPr>
                <w:rFonts w:ascii="Times New Roman" w:eastAsia="Times New Roman" w:hAnsi="Times New Roman" w:cs="Times New Roman"/>
                <w:b/>
                <w:sz w:val="18"/>
                <w:szCs w:val="18"/>
              </w:rPr>
            </w:pPr>
            <w:r w:rsidRPr="00E20593">
              <w:rPr>
                <w:rFonts w:ascii="Times New Roman" w:eastAsia="Times New Roman" w:hAnsi="Times New Roman" w:cs="Times New Roman"/>
                <w:b/>
                <w:sz w:val="18"/>
                <w:szCs w:val="18"/>
              </w:rPr>
              <w:t>Patient J</w:t>
            </w:r>
          </w:p>
        </w:tc>
        <w:tc>
          <w:tcPr>
            <w:tcW w:w="1478" w:type="dxa"/>
          </w:tcPr>
          <w:p w:rsidR="00E20593" w:rsidRPr="00E20593" w:rsidRDefault="00C901E6"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1418" w:type="dxa"/>
          </w:tcPr>
          <w:p w:rsidR="00C901E6" w:rsidRPr="00E20593" w:rsidRDefault="00C901E6" w:rsidP="00BE38AC">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Not measles</w:t>
            </w:r>
          </w:p>
        </w:tc>
        <w:tc>
          <w:tcPr>
            <w:tcW w:w="916" w:type="dxa"/>
          </w:tcPr>
          <w:p w:rsidR="00E20593" w:rsidRPr="00E20593" w:rsidRDefault="00EB7D33" w:rsidP="00FE1B93">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bl>
    <w:p w:rsidR="00E20593" w:rsidRDefault="00E20593" w:rsidP="00FE1B93">
      <w:pPr>
        <w:pStyle w:val="ListParagraph"/>
        <w:spacing w:after="120" w:line="240" w:lineRule="auto"/>
        <w:ind w:left="0"/>
        <w:rPr>
          <w:rFonts w:ascii="Times New Roman" w:eastAsia="Times New Roman" w:hAnsi="Times New Roman" w:cs="Times New Roman"/>
          <w:bCs/>
          <w:sz w:val="18"/>
          <w:szCs w:val="18"/>
        </w:rPr>
      </w:pPr>
    </w:p>
    <w:p w:rsidR="00BE38AC" w:rsidRDefault="00BE38AC" w:rsidP="00FE1B93">
      <w:pPr>
        <w:pStyle w:val="ListParagraph"/>
        <w:spacing w:after="120" w:line="240" w:lineRule="auto"/>
        <w:ind w:left="0"/>
        <w:rPr>
          <w:rFonts w:ascii="Times New Roman" w:eastAsia="Times New Roman" w:hAnsi="Times New Roman" w:cs="Times New Roman"/>
          <w:bCs/>
          <w:sz w:val="18"/>
          <w:szCs w:val="18"/>
        </w:rPr>
      </w:pPr>
    </w:p>
    <w:p w:rsidR="00BE38AC" w:rsidRDefault="00BE38AC" w:rsidP="00FE1B93">
      <w:pPr>
        <w:pStyle w:val="ListParagraph"/>
        <w:spacing w:after="120" w:line="240" w:lineRule="auto"/>
        <w:ind w:left="0"/>
        <w:rPr>
          <w:rFonts w:ascii="Times New Roman" w:eastAsia="Times New Roman" w:hAnsi="Times New Roman" w:cs="Times New Roman"/>
          <w:bCs/>
          <w:sz w:val="18"/>
          <w:szCs w:val="18"/>
        </w:rPr>
      </w:pPr>
    </w:p>
    <w:p w:rsidR="00BE38AC" w:rsidRDefault="00BE38AC" w:rsidP="00FE1B93">
      <w:pPr>
        <w:pStyle w:val="ListParagraph"/>
        <w:spacing w:after="120" w:line="240" w:lineRule="auto"/>
        <w:ind w:left="0"/>
        <w:rPr>
          <w:rFonts w:ascii="Times New Roman" w:eastAsia="Times New Roman" w:hAnsi="Times New Roman" w:cs="Times New Roman"/>
          <w:bCs/>
          <w:sz w:val="18"/>
          <w:szCs w:val="18"/>
        </w:rPr>
      </w:pPr>
    </w:p>
    <w:tbl>
      <w:tblPr>
        <w:tblStyle w:val="TableGrid"/>
        <w:tblW w:w="0" w:type="auto"/>
        <w:tblLook w:val="04A0" w:firstRow="1" w:lastRow="0" w:firstColumn="1" w:lastColumn="0" w:noHBand="0" w:noVBand="1"/>
      </w:tblPr>
      <w:tblGrid>
        <w:gridCol w:w="1212"/>
        <w:gridCol w:w="1212"/>
        <w:gridCol w:w="1212"/>
        <w:gridCol w:w="1213"/>
      </w:tblGrid>
      <w:tr w:rsidR="00553361" w:rsidTr="00777C4F">
        <w:tc>
          <w:tcPr>
            <w:tcW w:w="1212" w:type="dxa"/>
          </w:tcPr>
          <w:p w:rsidR="00553361" w:rsidRDefault="00553361" w:rsidP="00FE1B93">
            <w:pPr>
              <w:pStyle w:val="ListParagraph"/>
              <w:spacing w:after="120"/>
              <w:ind w:left="0"/>
              <w:rPr>
                <w:rFonts w:ascii="Times New Roman" w:eastAsia="Times New Roman" w:hAnsi="Times New Roman" w:cs="Times New Roman"/>
                <w:bCs/>
                <w:sz w:val="18"/>
                <w:szCs w:val="18"/>
              </w:rPr>
            </w:pPr>
          </w:p>
        </w:tc>
        <w:tc>
          <w:tcPr>
            <w:tcW w:w="1212" w:type="dxa"/>
          </w:tcPr>
          <w:p w:rsidR="00553361" w:rsidRDefault="00553361" w:rsidP="00FE1B93">
            <w:pPr>
              <w:pStyle w:val="ListParagraph"/>
              <w:spacing w:after="120"/>
              <w:ind w:left="0"/>
              <w:rPr>
                <w:rFonts w:ascii="Times New Roman" w:eastAsia="Times New Roman" w:hAnsi="Times New Roman" w:cs="Times New Roman"/>
                <w:bCs/>
                <w:sz w:val="18"/>
                <w:szCs w:val="18"/>
              </w:rPr>
            </w:pPr>
          </w:p>
        </w:tc>
        <w:tc>
          <w:tcPr>
            <w:tcW w:w="2425" w:type="dxa"/>
            <w:gridSpan w:val="2"/>
          </w:tcPr>
          <w:p w:rsidR="00553361" w:rsidRPr="00553361" w:rsidRDefault="00553361" w:rsidP="00FE1B93">
            <w:pPr>
              <w:pStyle w:val="ListParagraph"/>
              <w:spacing w:after="120"/>
              <w:ind w:left="0"/>
              <w:rPr>
                <w:rFonts w:ascii="Times New Roman" w:eastAsia="Times New Roman" w:hAnsi="Times New Roman" w:cs="Times New Roman"/>
                <w:b/>
                <w:sz w:val="18"/>
                <w:szCs w:val="18"/>
              </w:rPr>
            </w:pPr>
            <w:r w:rsidRPr="00553361">
              <w:rPr>
                <w:rFonts w:ascii="Times New Roman" w:eastAsia="Times New Roman" w:hAnsi="Times New Roman" w:cs="Times New Roman"/>
                <w:b/>
                <w:sz w:val="18"/>
                <w:szCs w:val="18"/>
              </w:rPr>
              <w:t xml:space="preserve">Doctor’s Evaluation </w:t>
            </w:r>
          </w:p>
        </w:tc>
      </w:tr>
      <w:tr w:rsidR="00553361" w:rsidTr="00553361">
        <w:tc>
          <w:tcPr>
            <w:tcW w:w="1212" w:type="dxa"/>
            <w:vMerge w:val="restart"/>
          </w:tcPr>
          <w:p w:rsidR="00553361" w:rsidRPr="00553361" w:rsidRDefault="00553361" w:rsidP="00FE1B93">
            <w:pPr>
              <w:pStyle w:val="ListParagraph"/>
              <w:spacing w:after="120"/>
              <w:ind w:left="0"/>
              <w:rPr>
                <w:rFonts w:ascii="Times New Roman" w:eastAsia="Times New Roman" w:hAnsi="Times New Roman" w:cs="Times New Roman"/>
                <w:b/>
                <w:sz w:val="18"/>
                <w:szCs w:val="18"/>
              </w:rPr>
            </w:pPr>
            <w:r w:rsidRPr="00553361">
              <w:rPr>
                <w:rFonts w:ascii="Times New Roman" w:eastAsia="Times New Roman" w:hAnsi="Times New Roman" w:cs="Times New Roman"/>
                <w:b/>
                <w:sz w:val="18"/>
                <w:szCs w:val="18"/>
              </w:rPr>
              <w:t>Device’s Evaluation</w:t>
            </w:r>
          </w:p>
        </w:tc>
        <w:tc>
          <w:tcPr>
            <w:tcW w:w="1212" w:type="dxa"/>
          </w:tcPr>
          <w:p w:rsidR="00553361" w:rsidRDefault="00553361" w:rsidP="00FE1B93">
            <w:pPr>
              <w:pStyle w:val="ListParagraph"/>
              <w:spacing w:after="120"/>
              <w:ind w:left="0"/>
              <w:rPr>
                <w:rFonts w:ascii="Times New Roman" w:eastAsia="Times New Roman" w:hAnsi="Times New Roman" w:cs="Times New Roman"/>
                <w:bCs/>
                <w:sz w:val="18"/>
                <w:szCs w:val="18"/>
              </w:rPr>
            </w:pPr>
          </w:p>
        </w:tc>
        <w:tc>
          <w:tcPr>
            <w:tcW w:w="1212" w:type="dxa"/>
          </w:tcPr>
          <w:p w:rsidR="00553361" w:rsidRPr="00553361" w:rsidRDefault="00553361" w:rsidP="00FE1B93">
            <w:pPr>
              <w:pStyle w:val="ListParagraph"/>
              <w:spacing w:after="120"/>
              <w:ind w:left="0"/>
              <w:rPr>
                <w:rFonts w:ascii="Times New Roman" w:eastAsia="Times New Roman" w:hAnsi="Times New Roman" w:cs="Times New Roman"/>
                <w:b/>
                <w:sz w:val="18"/>
                <w:szCs w:val="18"/>
              </w:rPr>
            </w:pPr>
            <w:r w:rsidRPr="00553361">
              <w:rPr>
                <w:rFonts w:ascii="Times New Roman" w:eastAsia="Times New Roman" w:hAnsi="Times New Roman" w:cs="Times New Roman"/>
                <w:b/>
                <w:sz w:val="18"/>
                <w:szCs w:val="18"/>
              </w:rPr>
              <w:t>Unknown skin disease</w:t>
            </w:r>
          </w:p>
        </w:tc>
        <w:tc>
          <w:tcPr>
            <w:tcW w:w="1213" w:type="dxa"/>
          </w:tcPr>
          <w:p w:rsidR="00553361" w:rsidRPr="00553361" w:rsidRDefault="00553361" w:rsidP="00FE1B93">
            <w:pPr>
              <w:pStyle w:val="ListParagraph"/>
              <w:spacing w:after="120"/>
              <w:ind w:left="0"/>
              <w:rPr>
                <w:rFonts w:ascii="Times New Roman" w:eastAsia="Times New Roman" w:hAnsi="Times New Roman" w:cs="Times New Roman"/>
                <w:b/>
                <w:sz w:val="18"/>
                <w:szCs w:val="18"/>
              </w:rPr>
            </w:pPr>
            <w:r w:rsidRPr="00553361">
              <w:rPr>
                <w:rFonts w:ascii="Times New Roman" w:eastAsia="Times New Roman" w:hAnsi="Times New Roman" w:cs="Times New Roman"/>
                <w:b/>
                <w:sz w:val="18"/>
                <w:szCs w:val="18"/>
              </w:rPr>
              <w:t>Measles</w:t>
            </w:r>
          </w:p>
        </w:tc>
      </w:tr>
      <w:tr w:rsidR="00553361" w:rsidTr="00553361">
        <w:tc>
          <w:tcPr>
            <w:tcW w:w="1212" w:type="dxa"/>
            <w:vMerge/>
          </w:tcPr>
          <w:p w:rsidR="00553361" w:rsidRDefault="00553361" w:rsidP="00FE1B93">
            <w:pPr>
              <w:pStyle w:val="ListParagraph"/>
              <w:spacing w:after="120"/>
              <w:ind w:left="0"/>
              <w:rPr>
                <w:rFonts w:ascii="Times New Roman" w:eastAsia="Times New Roman" w:hAnsi="Times New Roman" w:cs="Times New Roman"/>
                <w:bCs/>
                <w:sz w:val="18"/>
                <w:szCs w:val="18"/>
              </w:rPr>
            </w:pPr>
          </w:p>
        </w:tc>
        <w:tc>
          <w:tcPr>
            <w:tcW w:w="1212" w:type="dxa"/>
          </w:tcPr>
          <w:p w:rsidR="00553361" w:rsidRPr="00553361" w:rsidRDefault="00553361" w:rsidP="00FE1B93">
            <w:pPr>
              <w:pStyle w:val="ListParagraph"/>
              <w:spacing w:after="120"/>
              <w:ind w:left="0"/>
              <w:rPr>
                <w:rFonts w:ascii="Times New Roman" w:eastAsia="Times New Roman" w:hAnsi="Times New Roman" w:cs="Times New Roman"/>
                <w:b/>
                <w:sz w:val="18"/>
                <w:szCs w:val="18"/>
              </w:rPr>
            </w:pPr>
            <w:r w:rsidRPr="00553361">
              <w:rPr>
                <w:rFonts w:ascii="Times New Roman" w:eastAsia="Times New Roman" w:hAnsi="Times New Roman" w:cs="Times New Roman"/>
                <w:b/>
                <w:sz w:val="18"/>
                <w:szCs w:val="18"/>
              </w:rPr>
              <w:t>Unknown skin disease</w:t>
            </w:r>
          </w:p>
        </w:tc>
        <w:tc>
          <w:tcPr>
            <w:tcW w:w="1212" w:type="dxa"/>
          </w:tcPr>
          <w:p w:rsidR="00553361" w:rsidRDefault="00553361" w:rsidP="00FE1B93">
            <w:pPr>
              <w:pStyle w:val="ListParagraph"/>
              <w:spacing w:after="120"/>
              <w:ind w:left="0"/>
              <w:rPr>
                <w:rFonts w:ascii="Times New Roman" w:eastAsia="Times New Roman" w:hAnsi="Times New Roman" w:cs="Times New Roman"/>
                <w:bCs/>
                <w:sz w:val="18"/>
                <w:szCs w:val="18"/>
              </w:rPr>
            </w:pPr>
          </w:p>
        </w:tc>
        <w:tc>
          <w:tcPr>
            <w:tcW w:w="1213" w:type="dxa"/>
          </w:tcPr>
          <w:p w:rsidR="00553361" w:rsidRDefault="00553361" w:rsidP="00FE1B93">
            <w:pPr>
              <w:pStyle w:val="ListParagraph"/>
              <w:spacing w:after="120"/>
              <w:ind w:left="0"/>
              <w:rPr>
                <w:rFonts w:ascii="Times New Roman" w:eastAsia="Times New Roman" w:hAnsi="Times New Roman" w:cs="Times New Roman"/>
                <w:bCs/>
                <w:sz w:val="18"/>
                <w:szCs w:val="18"/>
              </w:rPr>
            </w:pPr>
          </w:p>
        </w:tc>
      </w:tr>
      <w:tr w:rsidR="00553361" w:rsidTr="00553361">
        <w:tc>
          <w:tcPr>
            <w:tcW w:w="1212" w:type="dxa"/>
            <w:vMerge/>
          </w:tcPr>
          <w:p w:rsidR="00553361" w:rsidRDefault="00553361" w:rsidP="00FE1B93">
            <w:pPr>
              <w:pStyle w:val="ListParagraph"/>
              <w:spacing w:after="120"/>
              <w:ind w:left="0"/>
              <w:rPr>
                <w:rFonts w:ascii="Times New Roman" w:eastAsia="Times New Roman" w:hAnsi="Times New Roman" w:cs="Times New Roman"/>
                <w:bCs/>
                <w:sz w:val="18"/>
                <w:szCs w:val="18"/>
              </w:rPr>
            </w:pPr>
          </w:p>
        </w:tc>
        <w:tc>
          <w:tcPr>
            <w:tcW w:w="1212" w:type="dxa"/>
          </w:tcPr>
          <w:p w:rsidR="00553361" w:rsidRPr="00553361" w:rsidRDefault="00553361" w:rsidP="00FE1B93">
            <w:pPr>
              <w:pStyle w:val="ListParagraph"/>
              <w:spacing w:after="120"/>
              <w:ind w:left="0"/>
              <w:rPr>
                <w:rFonts w:ascii="Times New Roman" w:eastAsia="Times New Roman" w:hAnsi="Times New Roman" w:cs="Times New Roman"/>
                <w:b/>
                <w:sz w:val="18"/>
                <w:szCs w:val="18"/>
              </w:rPr>
            </w:pPr>
            <w:r w:rsidRPr="00553361">
              <w:rPr>
                <w:rFonts w:ascii="Times New Roman" w:eastAsia="Times New Roman" w:hAnsi="Times New Roman" w:cs="Times New Roman"/>
                <w:b/>
                <w:sz w:val="18"/>
                <w:szCs w:val="18"/>
              </w:rPr>
              <w:t>Measles</w:t>
            </w:r>
          </w:p>
        </w:tc>
        <w:tc>
          <w:tcPr>
            <w:tcW w:w="1212" w:type="dxa"/>
          </w:tcPr>
          <w:p w:rsidR="00553361" w:rsidRDefault="00553361" w:rsidP="00FE1B93">
            <w:pPr>
              <w:pStyle w:val="ListParagraph"/>
              <w:spacing w:after="120"/>
              <w:ind w:left="0"/>
              <w:rPr>
                <w:rFonts w:ascii="Times New Roman" w:eastAsia="Times New Roman" w:hAnsi="Times New Roman" w:cs="Times New Roman"/>
                <w:bCs/>
                <w:sz w:val="18"/>
                <w:szCs w:val="18"/>
              </w:rPr>
            </w:pPr>
          </w:p>
        </w:tc>
        <w:tc>
          <w:tcPr>
            <w:tcW w:w="1213" w:type="dxa"/>
          </w:tcPr>
          <w:p w:rsidR="00553361" w:rsidRDefault="00553361" w:rsidP="00FE1B93">
            <w:pPr>
              <w:pStyle w:val="ListParagraph"/>
              <w:spacing w:after="120"/>
              <w:ind w:left="0"/>
              <w:rPr>
                <w:rFonts w:ascii="Times New Roman" w:eastAsia="Times New Roman" w:hAnsi="Times New Roman" w:cs="Times New Roman"/>
                <w:bCs/>
                <w:sz w:val="18"/>
                <w:szCs w:val="18"/>
              </w:rPr>
            </w:pPr>
          </w:p>
        </w:tc>
      </w:tr>
    </w:tbl>
    <w:p w:rsidR="00553361" w:rsidRDefault="00553361" w:rsidP="00FE1B93">
      <w:pPr>
        <w:pStyle w:val="ListParagraph"/>
        <w:spacing w:after="120" w:line="240" w:lineRule="auto"/>
        <w:ind w:left="0"/>
        <w:rPr>
          <w:rFonts w:ascii="Times New Roman" w:eastAsia="Times New Roman" w:hAnsi="Times New Roman" w:cs="Times New Roman"/>
          <w:bCs/>
          <w:sz w:val="18"/>
          <w:szCs w:val="18"/>
        </w:rPr>
      </w:pPr>
    </w:p>
    <w:p w:rsidR="00452A5C" w:rsidRPr="00452A5C" w:rsidRDefault="00CE334C" w:rsidP="00FE1B93">
      <w:pPr>
        <w:pStyle w:val="ListParagraph"/>
        <w:numPr>
          <w:ilvl w:val="0"/>
          <w:numId w:val="1"/>
        </w:numPr>
        <w:spacing w:after="120" w:line="240" w:lineRule="auto"/>
        <w:ind w:left="0"/>
        <w:jc w:val="center"/>
        <w:rPr>
          <w:rFonts w:ascii="Times New Roman" w:eastAsia="Times New Roman" w:hAnsi="Times New Roman" w:cs="Times New Roman"/>
          <w:bCs/>
          <w:sz w:val="20"/>
          <w:szCs w:val="20"/>
        </w:rPr>
      </w:pPr>
      <w:r w:rsidRPr="00E20593">
        <w:rPr>
          <w:rFonts w:ascii="Times New Roman" w:eastAsia="Times New Roman" w:hAnsi="Times New Roman" w:cs="Times New Roman"/>
          <w:bCs/>
          <w:sz w:val="20"/>
          <w:szCs w:val="20"/>
        </w:rPr>
        <w:t>CONCLUSION</w:t>
      </w:r>
    </w:p>
    <w:p w:rsidR="00BB5BEC" w:rsidRPr="00E20593" w:rsidRDefault="00CE334C" w:rsidP="00FE1B93">
      <w:pPr>
        <w:pStyle w:val="ListParagraph"/>
        <w:numPr>
          <w:ilvl w:val="0"/>
          <w:numId w:val="1"/>
        </w:numPr>
        <w:spacing w:after="120" w:line="240" w:lineRule="auto"/>
        <w:ind w:left="0"/>
        <w:jc w:val="center"/>
        <w:rPr>
          <w:rFonts w:ascii="Times New Roman" w:eastAsia="Times New Roman" w:hAnsi="Times New Roman" w:cs="Times New Roman"/>
          <w:bCs/>
          <w:sz w:val="20"/>
          <w:szCs w:val="20"/>
        </w:rPr>
      </w:pPr>
      <w:r w:rsidRPr="00E20593">
        <w:rPr>
          <w:rFonts w:ascii="Times New Roman" w:eastAsia="Times New Roman" w:hAnsi="Times New Roman" w:cs="Times New Roman"/>
          <w:bCs/>
          <w:sz w:val="20"/>
          <w:szCs w:val="20"/>
        </w:rPr>
        <w:t>FUTURE WORKS</w:t>
      </w:r>
    </w:p>
    <w:p w:rsidR="00CE334C" w:rsidRDefault="00CE334C" w:rsidP="00FE1B93">
      <w:pPr>
        <w:pStyle w:val="ListParagraph"/>
        <w:spacing w:after="120" w:line="240" w:lineRule="auto"/>
        <w:ind w:left="0"/>
        <w:jc w:val="center"/>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REFERENCES</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[1] Hal B. Jenson MD, Charles T. Leach MD, “Measles”, 2012</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[2] Centers for Disease Control and Prevention, “Measles (Rubeola) Signs and            Symptoms”, </w:t>
      </w:r>
      <w:r w:rsidRPr="00C32C32">
        <w:rPr>
          <w:rFonts w:ascii="Times New Roman" w:eastAsia="Times New Roman" w:hAnsi="Times New Roman" w:cs="Times New Roman"/>
          <w:i/>
          <w:sz w:val="16"/>
          <w:szCs w:val="16"/>
        </w:rPr>
        <w:t>in Centers for disease control and prevention</w:t>
      </w:r>
      <w:r w:rsidRPr="00C32C32">
        <w:rPr>
          <w:rFonts w:ascii="Times New Roman" w:eastAsia="Times New Roman" w:hAnsi="Times New Roman" w:cs="Times New Roman"/>
          <w:sz w:val="16"/>
          <w:szCs w:val="16"/>
        </w:rPr>
        <w:t>, 2015</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[3] World Health Organization, “Measles”, 2018</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[4] Centers for Disease Control and Prevention, “Measles (Rubeola) Complications”, </w:t>
      </w:r>
      <w:r w:rsidRPr="00C32C32">
        <w:rPr>
          <w:rFonts w:ascii="Times New Roman" w:eastAsia="Times New Roman" w:hAnsi="Times New Roman" w:cs="Times New Roman"/>
          <w:i/>
          <w:sz w:val="16"/>
          <w:szCs w:val="16"/>
        </w:rPr>
        <w:t>in Centers for disease control and prevention,</w:t>
      </w:r>
      <w:r w:rsidRPr="00C32C32">
        <w:rPr>
          <w:rFonts w:ascii="Times New Roman" w:eastAsia="Times New Roman" w:hAnsi="Times New Roman" w:cs="Times New Roman"/>
          <w:sz w:val="16"/>
          <w:szCs w:val="16"/>
        </w:rPr>
        <w:t xml:space="preserve"> 2018</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[5] Aditya Agung Putra, Rinaldi Munir, “Implementation of fuzzy inference system in children skin disease diagnosis application”,</w:t>
      </w:r>
      <w:r w:rsidRPr="00C32C32">
        <w:rPr>
          <w:rFonts w:ascii="Times New Roman" w:eastAsia="Times New Roman" w:hAnsi="Times New Roman" w:cs="Times New Roman"/>
          <w:i/>
          <w:sz w:val="16"/>
          <w:szCs w:val="16"/>
        </w:rPr>
        <w:t xml:space="preserve"> in 5</w:t>
      </w:r>
      <w:r w:rsidRPr="00C32C32">
        <w:rPr>
          <w:rFonts w:ascii="Times New Roman" w:eastAsia="Times New Roman" w:hAnsi="Times New Roman" w:cs="Times New Roman"/>
          <w:i/>
          <w:sz w:val="16"/>
          <w:szCs w:val="16"/>
          <w:vertAlign w:val="superscript"/>
        </w:rPr>
        <w:t>th</w:t>
      </w:r>
      <w:r w:rsidRPr="00C32C32">
        <w:rPr>
          <w:rFonts w:ascii="Times New Roman" w:eastAsia="Times New Roman" w:hAnsi="Times New Roman" w:cs="Times New Roman"/>
          <w:i/>
          <w:sz w:val="16"/>
          <w:szCs w:val="16"/>
        </w:rPr>
        <w:t xml:space="preserve"> international conference on electrical engineering and informatics,</w:t>
      </w:r>
      <w:r w:rsidRPr="00C32C32">
        <w:rPr>
          <w:rFonts w:ascii="Times New Roman" w:eastAsia="Times New Roman" w:hAnsi="Times New Roman" w:cs="Times New Roman"/>
          <w:sz w:val="16"/>
          <w:szCs w:val="16"/>
        </w:rPr>
        <w:t xml:space="preserve"> 2015</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[6] M.M. Jordan, S. Hashmi, W.J. Perkins, “Automatic image analysis of antibody assays to measles virus”, </w:t>
      </w:r>
      <w:r w:rsidRPr="00C32C32">
        <w:rPr>
          <w:rFonts w:ascii="Times New Roman" w:eastAsia="Times New Roman" w:hAnsi="Times New Roman" w:cs="Times New Roman"/>
          <w:i/>
          <w:sz w:val="16"/>
          <w:szCs w:val="16"/>
        </w:rPr>
        <w:t xml:space="preserve">in Computer methods and programs in biomedicine journal volume 49 issue 1, </w:t>
      </w:r>
      <w:r w:rsidRPr="00C32C32">
        <w:rPr>
          <w:rFonts w:ascii="Times New Roman" w:eastAsia="Times New Roman" w:hAnsi="Times New Roman" w:cs="Times New Roman"/>
          <w:sz w:val="16"/>
          <w:szCs w:val="16"/>
        </w:rPr>
        <w:t>1996</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[7] Lenesha Warrener, et al, “A point-of-care test for measles diagnosis: detection of measles-specific IgM antibodies and viral nucleic acid”, </w:t>
      </w:r>
      <w:r w:rsidRPr="00C32C32">
        <w:rPr>
          <w:rFonts w:ascii="Times New Roman" w:eastAsia="Times New Roman" w:hAnsi="Times New Roman" w:cs="Times New Roman"/>
          <w:i/>
          <w:sz w:val="16"/>
          <w:szCs w:val="16"/>
        </w:rPr>
        <w:t>in World Health Organization Bulletin,</w:t>
      </w:r>
      <w:r w:rsidRPr="00C32C32">
        <w:rPr>
          <w:rFonts w:ascii="Times New Roman" w:eastAsia="Times New Roman" w:hAnsi="Times New Roman" w:cs="Times New Roman"/>
          <w:sz w:val="16"/>
          <w:szCs w:val="16"/>
        </w:rPr>
        <w:t xml:space="preserve"> 2011</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[8] Centers for disease control and prevention, “Serologic testing for measles in low prevalence setting”, </w:t>
      </w:r>
      <w:r w:rsidRPr="00C32C32">
        <w:rPr>
          <w:rFonts w:ascii="Times New Roman" w:eastAsia="Times New Roman" w:hAnsi="Times New Roman" w:cs="Times New Roman"/>
          <w:i/>
          <w:sz w:val="16"/>
          <w:szCs w:val="16"/>
        </w:rPr>
        <w:t xml:space="preserve">in Measles Serology Journal Centers for disease control and prevention, </w:t>
      </w:r>
      <w:r w:rsidRPr="00C32C32">
        <w:rPr>
          <w:rFonts w:ascii="Times New Roman" w:eastAsia="Times New Roman" w:hAnsi="Times New Roman" w:cs="Times New Roman"/>
          <w:sz w:val="16"/>
          <w:szCs w:val="16"/>
        </w:rPr>
        <w:t>2018</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[9] Joseph Aglibut, Luigi Alonzo, Monica Coching, Jumelyn Torres, Noel Linsangan, “Skin Disease Identification System using Gray Level Co-occurrence Matrix”, </w:t>
      </w:r>
      <w:r w:rsidRPr="00C32C32">
        <w:rPr>
          <w:rFonts w:ascii="Times New Roman" w:eastAsia="Times New Roman" w:hAnsi="Times New Roman" w:cs="Times New Roman"/>
          <w:i/>
          <w:sz w:val="16"/>
          <w:szCs w:val="16"/>
        </w:rPr>
        <w:t>in 9</w:t>
      </w:r>
      <w:r w:rsidRPr="00C32C32">
        <w:rPr>
          <w:rFonts w:ascii="Times New Roman" w:eastAsia="Times New Roman" w:hAnsi="Times New Roman" w:cs="Times New Roman"/>
          <w:i/>
          <w:sz w:val="16"/>
          <w:szCs w:val="16"/>
          <w:vertAlign w:val="superscript"/>
        </w:rPr>
        <w:t>th</w:t>
      </w:r>
      <w:r w:rsidRPr="00C32C32">
        <w:rPr>
          <w:rFonts w:ascii="Times New Roman" w:eastAsia="Times New Roman" w:hAnsi="Times New Roman" w:cs="Times New Roman"/>
          <w:i/>
          <w:sz w:val="16"/>
          <w:szCs w:val="16"/>
        </w:rPr>
        <w:t xml:space="preserve"> International conference on computer and automation engineering</w:t>
      </w:r>
      <w:r w:rsidRPr="00C32C32">
        <w:rPr>
          <w:rFonts w:ascii="Times New Roman" w:eastAsia="Times New Roman" w:hAnsi="Times New Roman" w:cs="Times New Roman"/>
          <w:sz w:val="16"/>
          <w:szCs w:val="16"/>
        </w:rPr>
        <w:t>, 2017</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[10] Centers for disease control and prevention, “Vaccines and Preventable Diseases: Routine Measles, Mumps, and Rubella Vaccination”, </w:t>
      </w:r>
      <w:r w:rsidRPr="00C32C32">
        <w:rPr>
          <w:rFonts w:ascii="Times New Roman" w:eastAsia="Times New Roman" w:hAnsi="Times New Roman" w:cs="Times New Roman"/>
          <w:i/>
          <w:sz w:val="16"/>
          <w:szCs w:val="16"/>
        </w:rPr>
        <w:t>in Vaccines and preventable disease journal Centers for disease control and prevention</w:t>
      </w:r>
      <w:r w:rsidRPr="00C32C32">
        <w:rPr>
          <w:rFonts w:ascii="Times New Roman" w:eastAsia="Times New Roman" w:hAnsi="Times New Roman" w:cs="Times New Roman"/>
          <w:sz w:val="16"/>
          <w:szCs w:val="16"/>
        </w:rPr>
        <w:t>, 2019</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[11] Dr. Reddi Kiran Kumar, “Journal on image processing”, </w:t>
      </w:r>
      <w:r w:rsidRPr="00C32C32">
        <w:rPr>
          <w:rFonts w:ascii="Times New Roman" w:eastAsia="Times New Roman" w:hAnsi="Times New Roman" w:cs="Times New Roman"/>
          <w:i/>
          <w:sz w:val="16"/>
          <w:szCs w:val="16"/>
        </w:rPr>
        <w:t xml:space="preserve">Volume 3 Issue 1, </w:t>
      </w:r>
      <w:r w:rsidRPr="00C32C32">
        <w:rPr>
          <w:rFonts w:ascii="Times New Roman" w:eastAsia="Times New Roman" w:hAnsi="Times New Roman" w:cs="Times New Roman"/>
          <w:sz w:val="16"/>
          <w:szCs w:val="16"/>
        </w:rPr>
        <w:t>2016</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[12] Jeefri Moka, “Image Classification with HSV color model processing”, 2017</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[13] Attila Stubendek, Kristof Karacs, “Shape recognition based on projected edges and global statistical features”, </w:t>
      </w:r>
      <w:r w:rsidRPr="00C32C32">
        <w:rPr>
          <w:rFonts w:ascii="Times New Roman" w:eastAsia="Times New Roman" w:hAnsi="Times New Roman" w:cs="Times New Roman"/>
          <w:i/>
          <w:sz w:val="16"/>
          <w:szCs w:val="16"/>
        </w:rPr>
        <w:t>in Mathematical problems in engineering journal</w:t>
      </w:r>
      <w:r w:rsidRPr="00C32C32">
        <w:rPr>
          <w:rFonts w:ascii="Times New Roman" w:eastAsia="Times New Roman" w:hAnsi="Times New Roman" w:cs="Times New Roman"/>
          <w:sz w:val="16"/>
          <w:szCs w:val="16"/>
        </w:rPr>
        <w:t>, 2017</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[14] Paul A. Gastanaduy, et al, “VPD Surveillance Manual”, </w:t>
      </w:r>
      <w:r w:rsidRPr="00C32C32">
        <w:rPr>
          <w:rFonts w:ascii="Times New Roman" w:eastAsia="Times New Roman" w:hAnsi="Times New Roman" w:cs="Times New Roman"/>
          <w:i/>
          <w:sz w:val="16"/>
          <w:szCs w:val="16"/>
        </w:rPr>
        <w:t>in Bull World Health Program, Chapter 7.1 Serologic testing</w:t>
      </w:r>
      <w:r w:rsidRPr="00C32C32">
        <w:rPr>
          <w:rFonts w:ascii="Times New Roman" w:eastAsia="Times New Roman" w:hAnsi="Times New Roman" w:cs="Times New Roman"/>
          <w:sz w:val="16"/>
          <w:szCs w:val="16"/>
        </w:rPr>
        <w:t>, 2011</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[15] Rahat Yasir, Md. Ashiqur Rahman, Nova Ahmed, “Dermatological disease detection using image processing and artificial neural network”, </w:t>
      </w:r>
      <w:r w:rsidRPr="00C32C32">
        <w:rPr>
          <w:rFonts w:ascii="Times New Roman" w:eastAsia="Times New Roman" w:hAnsi="Times New Roman" w:cs="Times New Roman"/>
          <w:i/>
          <w:sz w:val="16"/>
          <w:szCs w:val="16"/>
        </w:rPr>
        <w:t>in 8</w:t>
      </w:r>
      <w:r w:rsidRPr="00C32C32">
        <w:rPr>
          <w:rFonts w:ascii="Times New Roman" w:eastAsia="Times New Roman" w:hAnsi="Times New Roman" w:cs="Times New Roman"/>
          <w:i/>
          <w:sz w:val="16"/>
          <w:szCs w:val="16"/>
          <w:vertAlign w:val="superscript"/>
        </w:rPr>
        <w:t>th</w:t>
      </w:r>
      <w:r w:rsidRPr="00C32C32">
        <w:rPr>
          <w:rFonts w:ascii="Times New Roman" w:eastAsia="Times New Roman" w:hAnsi="Times New Roman" w:cs="Times New Roman"/>
          <w:i/>
          <w:sz w:val="16"/>
          <w:szCs w:val="16"/>
        </w:rPr>
        <w:t xml:space="preserve"> International Conference on Electrical and Computer Engineering, </w:t>
      </w:r>
      <w:r w:rsidRPr="00C32C32">
        <w:rPr>
          <w:rFonts w:ascii="Times New Roman" w:eastAsia="Times New Roman" w:hAnsi="Times New Roman" w:cs="Times New Roman"/>
          <w:sz w:val="16"/>
          <w:szCs w:val="16"/>
        </w:rPr>
        <w:t>2014</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[16] Archana Ajith, Vrinda Goel, Priyanka Vazirani; M. Mani Roja, “Digital dermatology: Skin disease detection model using image processing”, </w:t>
      </w:r>
      <w:r w:rsidRPr="00C32C32">
        <w:rPr>
          <w:rFonts w:ascii="Times New Roman" w:eastAsia="Times New Roman" w:hAnsi="Times New Roman" w:cs="Times New Roman"/>
          <w:i/>
          <w:sz w:val="16"/>
          <w:szCs w:val="16"/>
        </w:rPr>
        <w:t>in International conference on intelligent computing and control systems</w:t>
      </w:r>
      <w:r w:rsidRPr="00C32C32">
        <w:rPr>
          <w:rFonts w:ascii="Times New Roman" w:eastAsia="Times New Roman" w:hAnsi="Times New Roman" w:cs="Times New Roman"/>
          <w:sz w:val="16"/>
          <w:szCs w:val="16"/>
        </w:rPr>
        <w:t>, 2017</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[17] Nazrul Islam, Jaime Gallardo-Alvarado, Masyitah Abu, Nurfazlyna Aneem Salman, “Skin disease recognition using texture analysis”, </w:t>
      </w:r>
      <w:r w:rsidRPr="00C32C32">
        <w:rPr>
          <w:rFonts w:ascii="Times New Roman" w:eastAsia="Times New Roman" w:hAnsi="Times New Roman" w:cs="Times New Roman"/>
          <w:i/>
          <w:sz w:val="16"/>
          <w:szCs w:val="16"/>
        </w:rPr>
        <w:t>in IEEE 8</w:t>
      </w:r>
      <w:r w:rsidRPr="00C32C32">
        <w:rPr>
          <w:rFonts w:ascii="Times New Roman" w:eastAsia="Times New Roman" w:hAnsi="Times New Roman" w:cs="Times New Roman"/>
          <w:i/>
          <w:sz w:val="16"/>
          <w:szCs w:val="16"/>
          <w:vertAlign w:val="superscript"/>
        </w:rPr>
        <w:t>th</w:t>
      </w:r>
      <w:r w:rsidRPr="00C32C32">
        <w:rPr>
          <w:rFonts w:ascii="Times New Roman" w:eastAsia="Times New Roman" w:hAnsi="Times New Roman" w:cs="Times New Roman"/>
          <w:i/>
          <w:sz w:val="16"/>
          <w:szCs w:val="16"/>
        </w:rPr>
        <w:t xml:space="preserve"> Control and system graduate research colloquium</w:t>
      </w:r>
      <w:r w:rsidRPr="00C32C32">
        <w:rPr>
          <w:rFonts w:ascii="Times New Roman" w:eastAsia="Times New Roman" w:hAnsi="Times New Roman" w:cs="Times New Roman"/>
          <w:sz w:val="16"/>
          <w:szCs w:val="16"/>
        </w:rPr>
        <w:t>, 2017</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[18] Gavrilov, Melerzanov, Shchelkunov, Zakirov, “Use of Neural Network-Based Deep Learning Techniques for the Diagnostics of Skin Diseases”, </w:t>
      </w:r>
      <w:r w:rsidRPr="00C32C32">
        <w:rPr>
          <w:rFonts w:ascii="Times New Roman" w:eastAsia="Times New Roman" w:hAnsi="Times New Roman" w:cs="Times New Roman"/>
          <w:i/>
          <w:sz w:val="16"/>
          <w:szCs w:val="16"/>
        </w:rPr>
        <w:t>in Biomedical Engineering Journal</w:t>
      </w:r>
      <w:r w:rsidRPr="00C32C32">
        <w:rPr>
          <w:rFonts w:ascii="Times New Roman" w:eastAsia="Times New Roman" w:hAnsi="Times New Roman" w:cs="Times New Roman"/>
          <w:sz w:val="16"/>
          <w:szCs w:val="16"/>
        </w:rPr>
        <w:t>, 2019</w:t>
      </w:r>
    </w:p>
    <w:p w:rsidR="00C32C32" w:rsidRPr="00C32C32" w:rsidRDefault="00C32C32" w:rsidP="00FE1B93">
      <w:pPr>
        <w:spacing w:after="120" w:line="240" w:lineRule="auto"/>
        <w:ind w:left="90"/>
        <w:jc w:val="both"/>
        <w:rPr>
          <w:rFonts w:ascii="Times New Roman" w:eastAsia="Times New Roman" w:hAnsi="Times New Roman" w:cs="Times New Roman"/>
          <w:sz w:val="16"/>
          <w:szCs w:val="16"/>
        </w:rPr>
      </w:pPr>
      <w:r w:rsidRPr="00C32C32">
        <w:rPr>
          <w:rFonts w:ascii="Times New Roman" w:eastAsia="Times New Roman" w:hAnsi="Times New Roman" w:cs="Times New Roman"/>
          <w:sz w:val="16"/>
          <w:szCs w:val="16"/>
        </w:rPr>
        <w:t xml:space="preserve">[19] Jessie Balbin, Jennifer Dela Cruz, Clarisse Camba, Angelo Gozo, Sheena Jimenez, Aivje Tribiana, “Facial fluid synthesis for assessment of acne vulgaris using uminescent visualization system through optical imaging and integration of fluorescent imaging system”, </w:t>
      </w:r>
      <w:r w:rsidRPr="00C32C32">
        <w:rPr>
          <w:rFonts w:ascii="Times New Roman" w:eastAsia="Times New Roman" w:hAnsi="Times New Roman" w:cs="Times New Roman"/>
          <w:i/>
          <w:sz w:val="16"/>
          <w:szCs w:val="16"/>
        </w:rPr>
        <w:t>in 2</w:t>
      </w:r>
      <w:r w:rsidRPr="00C32C32">
        <w:rPr>
          <w:rFonts w:ascii="Times New Roman" w:eastAsia="Times New Roman" w:hAnsi="Times New Roman" w:cs="Times New Roman"/>
          <w:i/>
          <w:sz w:val="16"/>
          <w:szCs w:val="16"/>
          <w:vertAlign w:val="superscript"/>
        </w:rPr>
        <w:t>nd</w:t>
      </w:r>
      <w:r w:rsidRPr="00C32C32">
        <w:rPr>
          <w:rFonts w:ascii="Times New Roman" w:eastAsia="Times New Roman" w:hAnsi="Times New Roman" w:cs="Times New Roman"/>
          <w:i/>
          <w:sz w:val="16"/>
          <w:szCs w:val="16"/>
        </w:rPr>
        <w:t xml:space="preserve"> International Workshop on pattern recognition,</w:t>
      </w:r>
      <w:r w:rsidRPr="00C32C32">
        <w:rPr>
          <w:rFonts w:ascii="Times New Roman" w:eastAsia="Times New Roman" w:hAnsi="Times New Roman" w:cs="Times New Roman"/>
          <w:sz w:val="16"/>
          <w:szCs w:val="16"/>
        </w:rPr>
        <w:t xml:space="preserve"> 2017</w:t>
      </w:r>
    </w:p>
    <w:p w:rsidR="00C32C32" w:rsidRPr="00CE334C" w:rsidRDefault="00C32C32" w:rsidP="00CE334C">
      <w:pPr>
        <w:pStyle w:val="ListParagraph"/>
        <w:spacing w:after="120" w:line="228" w:lineRule="auto"/>
        <w:ind w:left="0"/>
        <w:jc w:val="center"/>
        <w:rPr>
          <w:rFonts w:ascii="Times New Roman" w:eastAsia="Times New Roman" w:hAnsi="Times New Roman" w:cs="Times New Roman"/>
          <w:bCs/>
          <w:sz w:val="18"/>
          <w:szCs w:val="18"/>
        </w:rPr>
      </w:pPr>
    </w:p>
    <w:bookmarkEnd w:id="0"/>
    <w:p w:rsidR="00A356CD" w:rsidRDefault="00A356CD"/>
    <w:sectPr w:rsidR="00A356CD" w:rsidSect="000D76C8">
      <w:type w:val="continuous"/>
      <w:pgSz w:w="12240" w:h="15840"/>
      <w:pgMar w:top="1080" w:right="907" w:bottom="1440" w:left="907"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137B3"/>
    <w:multiLevelType w:val="hybridMultilevel"/>
    <w:tmpl w:val="5E5AF608"/>
    <w:lvl w:ilvl="0" w:tplc="FFEA45A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CD"/>
    <w:rsid w:val="00073928"/>
    <w:rsid w:val="000C75AE"/>
    <w:rsid w:val="000D76C8"/>
    <w:rsid w:val="00155100"/>
    <w:rsid w:val="00251A3B"/>
    <w:rsid w:val="002B33D8"/>
    <w:rsid w:val="00445514"/>
    <w:rsid w:val="00452A5C"/>
    <w:rsid w:val="004613CF"/>
    <w:rsid w:val="00551158"/>
    <w:rsid w:val="00553361"/>
    <w:rsid w:val="00685DCB"/>
    <w:rsid w:val="006C779D"/>
    <w:rsid w:val="007566D6"/>
    <w:rsid w:val="0077401E"/>
    <w:rsid w:val="00777C4F"/>
    <w:rsid w:val="00794E93"/>
    <w:rsid w:val="007F62AE"/>
    <w:rsid w:val="00872713"/>
    <w:rsid w:val="00A020EA"/>
    <w:rsid w:val="00A356CD"/>
    <w:rsid w:val="00B61830"/>
    <w:rsid w:val="00BB5BEC"/>
    <w:rsid w:val="00BE38AC"/>
    <w:rsid w:val="00C17CAA"/>
    <w:rsid w:val="00C32C32"/>
    <w:rsid w:val="00C901E6"/>
    <w:rsid w:val="00CA6353"/>
    <w:rsid w:val="00CE334C"/>
    <w:rsid w:val="00DD601A"/>
    <w:rsid w:val="00E13948"/>
    <w:rsid w:val="00E20593"/>
    <w:rsid w:val="00E31AAC"/>
    <w:rsid w:val="00EA743A"/>
    <w:rsid w:val="00EB7D33"/>
    <w:rsid w:val="00F57A90"/>
    <w:rsid w:val="00FE1B93"/>
    <w:rsid w:val="00FF40D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5C90"/>
  <w15:chartTrackingRefBased/>
  <w15:docId w15:val="{6C2072F7-9098-4E98-A699-45D8D6CB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1830"/>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830"/>
    <w:rPr>
      <w:color w:val="0563C1" w:themeColor="hyperlink"/>
      <w:u w:val="single"/>
    </w:rPr>
  </w:style>
  <w:style w:type="character" w:styleId="UnresolvedMention">
    <w:name w:val="Unresolved Mention"/>
    <w:basedOn w:val="DefaultParagraphFont"/>
    <w:uiPriority w:val="99"/>
    <w:semiHidden/>
    <w:unhideWhenUsed/>
    <w:rsid w:val="00B61830"/>
    <w:rPr>
      <w:color w:val="605E5C"/>
      <w:shd w:val="clear" w:color="auto" w:fill="E1DFDD"/>
    </w:rPr>
  </w:style>
  <w:style w:type="paragraph" w:styleId="ListParagraph">
    <w:name w:val="List Paragraph"/>
    <w:basedOn w:val="Normal"/>
    <w:uiPriority w:val="34"/>
    <w:qFormat/>
    <w:rsid w:val="00CE334C"/>
    <w:pPr>
      <w:ind w:left="720"/>
      <w:contextualSpacing/>
    </w:pPr>
  </w:style>
  <w:style w:type="paragraph" w:styleId="BalloonText">
    <w:name w:val="Balloon Text"/>
    <w:basedOn w:val="Normal"/>
    <w:link w:val="BalloonTextChar"/>
    <w:uiPriority w:val="99"/>
    <w:semiHidden/>
    <w:unhideWhenUsed/>
    <w:rsid w:val="00BB5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EC"/>
    <w:rPr>
      <w:rFonts w:ascii="Segoe UI" w:eastAsiaTheme="minorHAnsi" w:hAnsi="Segoe UI" w:cs="Segoe UI"/>
      <w:sz w:val="18"/>
      <w:szCs w:val="18"/>
      <w:lang w:val="en-US" w:eastAsia="en-US"/>
    </w:rPr>
  </w:style>
  <w:style w:type="table" w:styleId="TableGrid">
    <w:name w:val="Table Grid"/>
    <w:basedOn w:val="TableNormal"/>
    <w:uiPriority w:val="39"/>
    <w:rsid w:val="00E20593"/>
    <w:pPr>
      <w:spacing w:after="0" w:line="240" w:lineRule="auto"/>
    </w:pPr>
    <w:rPr>
      <w:rFonts w:ascii="Arial" w:eastAsia="Arial" w:hAnsi="Arial" w:cs="Arial"/>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12764">
      <w:bodyDiv w:val="1"/>
      <w:marLeft w:val="0"/>
      <w:marRight w:val="0"/>
      <w:marTop w:val="0"/>
      <w:marBottom w:val="0"/>
      <w:divBdr>
        <w:top w:val="none" w:sz="0" w:space="0" w:color="auto"/>
        <w:left w:val="none" w:sz="0" w:space="0" w:color="auto"/>
        <w:bottom w:val="none" w:sz="0" w:space="0" w:color="auto"/>
        <w:right w:val="none" w:sz="0" w:space="0" w:color="auto"/>
      </w:divBdr>
    </w:div>
    <w:div w:id="898974779">
      <w:bodyDiv w:val="1"/>
      <w:marLeft w:val="0"/>
      <w:marRight w:val="0"/>
      <w:marTop w:val="0"/>
      <w:marBottom w:val="0"/>
      <w:divBdr>
        <w:top w:val="none" w:sz="0" w:space="0" w:color="auto"/>
        <w:left w:val="none" w:sz="0" w:space="0" w:color="auto"/>
        <w:bottom w:val="none" w:sz="0" w:space="0" w:color="auto"/>
        <w:right w:val="none" w:sz="0" w:space="0" w:color="auto"/>
      </w:divBdr>
    </w:div>
    <w:div w:id="1276671470">
      <w:bodyDiv w:val="1"/>
      <w:marLeft w:val="0"/>
      <w:marRight w:val="0"/>
      <w:marTop w:val="0"/>
      <w:marBottom w:val="0"/>
      <w:divBdr>
        <w:top w:val="none" w:sz="0" w:space="0" w:color="auto"/>
        <w:left w:val="none" w:sz="0" w:space="0" w:color="auto"/>
        <w:bottom w:val="none" w:sz="0" w:space="0" w:color="auto"/>
        <w:right w:val="none" w:sz="0" w:space="0" w:color="auto"/>
      </w:divBdr>
    </w:div>
    <w:div w:id="1379666853">
      <w:bodyDiv w:val="1"/>
      <w:marLeft w:val="0"/>
      <w:marRight w:val="0"/>
      <w:marTop w:val="0"/>
      <w:marBottom w:val="0"/>
      <w:divBdr>
        <w:top w:val="none" w:sz="0" w:space="0" w:color="auto"/>
        <w:left w:val="none" w:sz="0" w:space="0" w:color="auto"/>
        <w:bottom w:val="none" w:sz="0" w:space="0" w:color="auto"/>
        <w:right w:val="none" w:sz="0" w:space="0" w:color="auto"/>
      </w:divBdr>
    </w:div>
    <w:div w:id="1412004995">
      <w:bodyDiv w:val="1"/>
      <w:marLeft w:val="0"/>
      <w:marRight w:val="0"/>
      <w:marTop w:val="0"/>
      <w:marBottom w:val="0"/>
      <w:divBdr>
        <w:top w:val="none" w:sz="0" w:space="0" w:color="auto"/>
        <w:left w:val="none" w:sz="0" w:space="0" w:color="auto"/>
        <w:bottom w:val="none" w:sz="0" w:space="0" w:color="auto"/>
        <w:right w:val="none" w:sz="0" w:space="0" w:color="auto"/>
      </w:divBdr>
    </w:div>
    <w:div w:id="183553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dbcalangi@mymail.mapua.edu.ph%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gtbautista@mymail.mapua.edu.ph"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yebalbin@gmail.com" TargetMode="External"/><Relationship Id="rId11" Type="http://schemas.openxmlformats.org/officeDocument/2006/relationships/image" Target="media/image3.png"/><Relationship Id="rId5" Type="http://schemas.openxmlformats.org/officeDocument/2006/relationships/hyperlink" Target="mailto:cchortinela@mapua.edu.ph"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3</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GABRIELLE BAUTISTA</dc:creator>
  <cp:keywords/>
  <dc:description/>
  <cp:lastModifiedBy>Romulo Negrillo Jr.</cp:lastModifiedBy>
  <cp:revision>19</cp:revision>
  <dcterms:created xsi:type="dcterms:W3CDTF">2020-01-23T05:56:00Z</dcterms:created>
  <dcterms:modified xsi:type="dcterms:W3CDTF">2020-01-30T21:25:00Z</dcterms:modified>
</cp:coreProperties>
</file>