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SKPDKB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KURANG BAYAR)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[dt.blnkbawal] s/d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2C3D5E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2C3D5E">
        <w:rPr>
          <w:noProof/>
          <w:lang w:eastAsia="id-ID"/>
        </w:rPr>
        <w:pict>
          <v:rect id="_x0000_s1026" style="position:absolute;margin-left:.3pt;margin-top:11.9pt;width:554.15pt;height:750.75pt;z-index:-251658752;mso-position-horizontal-relative:text;mso-position-vertical-relative:page" filled="f">
            <w10:wrap anchory="page"/>
            <w10:anchorlock/>
          </v:rect>
        </w:pic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[dt.blnkbawal]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[dt.blnkbakhir]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dibayaradalah sebagai berikut:</w:t>
      </w:r>
    </w:p>
    <w:tbl>
      <w:tblPr>
        <w:tblStyle w:val="TableGrid"/>
        <w:tblW w:w="10773" w:type="dxa"/>
        <w:tblInd w:w="250" w:type="dxa"/>
        <w:tblLayout w:type="fixed"/>
        <w:tblLook w:val="04A0"/>
      </w:tblPr>
      <w:tblGrid>
        <w:gridCol w:w="1843"/>
        <w:gridCol w:w="142"/>
        <w:gridCol w:w="1700"/>
        <w:gridCol w:w="1843"/>
        <w:gridCol w:w="1843"/>
        <w:gridCol w:w="1134"/>
        <w:gridCol w:w="2268"/>
      </w:tblGrid>
      <w:tr w:rsidR="00E02CCB" w:rsidTr="00B053B5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E02CCB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Pemeriksaan Pajak (Rp.)</w:t>
            </w:r>
          </w:p>
        </w:tc>
        <w:tc>
          <w:tcPr>
            <w:tcW w:w="5528" w:type="dxa"/>
            <w:gridSpan w:val="4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1134" w:type="dxa"/>
            <w:vAlign w:val="center"/>
          </w:tcPr>
          <w:p w:rsidR="00E02CCB" w:rsidRDefault="00C97001" w:rsidP="00B053B5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Kurang Bayar</w:t>
            </w:r>
          </w:p>
        </w:tc>
      </w:tr>
      <w:tr w:rsidR="00E764E4" w:rsidTr="00B053B5">
        <w:trPr>
          <w:trHeight w:hRule="exact" w:val="340"/>
        </w:trPr>
        <w:tc>
          <w:tcPr>
            <w:tcW w:w="1843" w:type="dxa"/>
            <w:vMerge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2" w:type="dxa"/>
            <w:gridSpan w:val="2"/>
            <w:vAlign w:val="center"/>
          </w:tcPr>
          <w:p w:rsidR="00E764E4" w:rsidRDefault="00E764E4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1843" w:type="dxa"/>
            <w:vAlign w:val="center"/>
          </w:tcPr>
          <w:p w:rsidR="00E764E4" w:rsidRDefault="00E764E4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1843" w:type="dxa"/>
            <w:vAlign w:val="center"/>
          </w:tcPr>
          <w:p w:rsidR="00E764E4" w:rsidRPr="00E764E4" w:rsidRDefault="00E764E4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Kenaikan (Rp.)</w:t>
            </w:r>
          </w:p>
        </w:tc>
        <w:tc>
          <w:tcPr>
            <w:tcW w:w="1134" w:type="dxa"/>
            <w:vAlign w:val="center"/>
          </w:tcPr>
          <w:p w:rsidR="00E764E4" w:rsidRDefault="00E764E4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764E4" w:rsidRDefault="00E764E4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764E4" w:rsidTr="00B053B5">
        <w:trPr>
          <w:trHeight w:hRule="exact" w:val="340"/>
        </w:trPr>
        <w:tc>
          <w:tcPr>
            <w:tcW w:w="1843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2" w:type="dxa"/>
            <w:gridSpan w:val="2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764E4" w:rsidTr="00B053B5">
        <w:trPr>
          <w:trHeight w:hRule="exact" w:val="340"/>
        </w:trPr>
        <w:tc>
          <w:tcPr>
            <w:tcW w:w="1843" w:type="dxa"/>
            <w:vAlign w:val="bottom"/>
          </w:tcPr>
          <w:p w:rsidR="00E764E4" w:rsidRDefault="00E764E4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1842" w:type="dxa"/>
            <w:gridSpan w:val="2"/>
            <w:vAlign w:val="bottom"/>
          </w:tcPr>
          <w:p w:rsidR="00E764E4" w:rsidRDefault="00E764E4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1843" w:type="dxa"/>
            <w:vAlign w:val="bottom"/>
          </w:tcPr>
          <w:p w:rsidR="00E764E4" w:rsidRDefault="00E764E4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1843" w:type="dxa"/>
            <w:vAlign w:val="bottom"/>
          </w:tcPr>
          <w:p w:rsidR="00E764E4" w:rsidRPr="00E764E4" w:rsidRDefault="00E764E4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[dt.naik]</w:t>
            </w:r>
          </w:p>
        </w:tc>
        <w:tc>
          <w:tcPr>
            <w:tcW w:w="1134" w:type="dxa"/>
            <w:vAlign w:val="bottom"/>
          </w:tcPr>
          <w:p w:rsidR="00E764E4" w:rsidRDefault="00E764E4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764E4" w:rsidRDefault="00E764E4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764E4" w:rsidTr="00B053B5">
        <w:trPr>
          <w:trHeight w:hRule="exact" w:val="340"/>
        </w:trPr>
        <w:tc>
          <w:tcPr>
            <w:tcW w:w="1843" w:type="dxa"/>
          </w:tcPr>
          <w:p w:rsidR="00E764E4" w:rsidRDefault="00E764E4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2" w:type="dxa"/>
            <w:gridSpan w:val="2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764E4" w:rsidRDefault="00E764E4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7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7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 xml:space="preserve">Pembayaran dilakukan melalui Bank BPD atau </w:t>
      </w:r>
      <w:r w:rsidR="0058685A" w:rsidRPr="0058685A">
        <w:rPr>
          <w:rFonts w:ascii="Times New Roman" w:hAnsi="Times New Roman" w:cs="Times New Roman"/>
          <w:sz w:val="20"/>
        </w:rPr>
        <w:t>transfer ke rekening</w:t>
      </w:r>
      <w:r w:rsidR="0058685A">
        <w:rPr>
          <w:rFonts w:ascii="Times New Roman" w:hAnsi="Times New Roman" w:cs="Times New Roman"/>
          <w:sz w:val="20"/>
          <w:lang w:val="en-US"/>
        </w:rPr>
        <w:t xml:space="preserve"> </w:t>
      </w:r>
      <w:r w:rsidRPr="002D46A1">
        <w:rPr>
          <w:rFonts w:ascii="Times New Roman" w:hAnsi="Times New Roman" w:cs="Times New Roman"/>
          <w:sz w:val="20"/>
        </w:rPr>
        <w:t xml:space="preserve">Kas Daerah </w:t>
      </w:r>
      <w:r w:rsidR="005E378E">
        <w:rPr>
          <w:rFonts w:ascii="Times New Roman" w:hAnsi="Times New Roman" w:cs="Times New Roman"/>
          <w:sz w:val="20"/>
          <w:lang w:val="en-US"/>
        </w:rPr>
        <w:t>K</w:t>
      </w:r>
      <w:r w:rsidR="005E378E" w:rsidRPr="005E378E">
        <w:rPr>
          <w:rFonts w:ascii="Times New Roman" w:hAnsi="Times New Roman" w:cs="Times New Roman"/>
          <w:sz w:val="20"/>
        </w:rPr>
        <w:t>ota Yogyakarta dengan nomor rekening 006.111.000115</w:t>
      </w:r>
      <w:r w:rsidR="005E378E">
        <w:rPr>
          <w:rFonts w:ascii="Times New Roman" w:hAnsi="Times New Roman" w:cs="Times New Roman"/>
          <w:sz w:val="20"/>
          <w:lang w:val="en-US"/>
        </w:rPr>
        <w:t xml:space="preserve"> </w:t>
      </w:r>
      <w:r w:rsidRPr="002D46A1">
        <w:rPr>
          <w:rFonts w:ascii="Times New Roman" w:hAnsi="Times New Roman" w:cs="Times New Roman"/>
          <w:sz w:val="20"/>
        </w:rPr>
        <w:t>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SKPDKB ini tidak atau kurang dibayar setelah lewat dari tanggal jatuh tempo pembayaran maka akan dikenakansanksi administrasi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69494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6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44E02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</w:t>
      </w:r>
      <w:r w:rsidR="00AC5697">
        <w:rPr>
          <w:rFonts w:ascii="Times New Roman" w:hAnsi="Times New Roman" w:cs="Times New Roman"/>
          <w:sz w:val="20"/>
        </w:rPr>
        <w:t>EPALA</w:t>
      </w:r>
    </w:p>
    <w:p w:rsidR="002D46A1" w:rsidRDefault="00AC5697" w:rsidP="00AC5697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51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[dt.jabatan]</w:t>
      </w:r>
      <w:bookmarkStart w:id="0" w:name="_GoBack"/>
      <w:bookmarkEnd w:id="0"/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AC5697" w:rsidRDefault="00AC5697" w:rsidP="00AC5697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51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[dt.petugas]</w:t>
      </w:r>
    </w:p>
    <w:p w:rsidR="002D46A1" w:rsidRDefault="002D46A1" w:rsidP="00AC5697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6237" w:right="51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NIP. </w:t>
      </w:r>
      <w:r w:rsidR="00AC5697">
        <w:rPr>
          <w:rFonts w:ascii="Times New Roman" w:hAnsi="Times New Roman" w:cs="Times New Roman"/>
          <w:sz w:val="20"/>
        </w:rPr>
        <w:t>[dt.nip]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8AD" w:rsidRDefault="00DF68AD" w:rsidP="001469F1">
      <w:pPr>
        <w:spacing w:after="0" w:line="240" w:lineRule="auto"/>
      </w:pPr>
      <w:r>
        <w:separator/>
      </w:r>
    </w:p>
  </w:endnote>
  <w:endnote w:type="continuationSeparator" w:id="1">
    <w:p w:rsidR="00DF68AD" w:rsidRDefault="00DF68AD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8AD" w:rsidRDefault="00DF68AD" w:rsidP="001469F1">
      <w:pPr>
        <w:spacing w:after="0" w:line="240" w:lineRule="auto"/>
      </w:pPr>
      <w:r>
        <w:separator/>
      </w:r>
    </w:p>
  </w:footnote>
  <w:footnote w:type="continuationSeparator" w:id="1">
    <w:p w:rsidR="00DF68AD" w:rsidRDefault="00DF68AD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E4E0C"/>
    <w:rsid w:val="0010631E"/>
    <w:rsid w:val="00115C6C"/>
    <w:rsid w:val="001469F1"/>
    <w:rsid w:val="00187E74"/>
    <w:rsid w:val="00200EFC"/>
    <w:rsid w:val="00244E02"/>
    <w:rsid w:val="00263F28"/>
    <w:rsid w:val="002C3D5E"/>
    <w:rsid w:val="002D46A1"/>
    <w:rsid w:val="00300237"/>
    <w:rsid w:val="0039411C"/>
    <w:rsid w:val="004203E8"/>
    <w:rsid w:val="004B3D2C"/>
    <w:rsid w:val="005769E3"/>
    <w:rsid w:val="0058685A"/>
    <w:rsid w:val="00592533"/>
    <w:rsid w:val="005E378E"/>
    <w:rsid w:val="00672CF1"/>
    <w:rsid w:val="00694945"/>
    <w:rsid w:val="006A1079"/>
    <w:rsid w:val="00755026"/>
    <w:rsid w:val="007853A8"/>
    <w:rsid w:val="008E5597"/>
    <w:rsid w:val="00A14728"/>
    <w:rsid w:val="00A5510B"/>
    <w:rsid w:val="00A84E2B"/>
    <w:rsid w:val="00A95A30"/>
    <w:rsid w:val="00AB1D92"/>
    <w:rsid w:val="00AC5697"/>
    <w:rsid w:val="00B053B5"/>
    <w:rsid w:val="00BA5A89"/>
    <w:rsid w:val="00C97001"/>
    <w:rsid w:val="00CC3249"/>
    <w:rsid w:val="00D25B7C"/>
    <w:rsid w:val="00DF68AD"/>
    <w:rsid w:val="00E02CCB"/>
    <w:rsid w:val="00E764E4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rahmat</cp:lastModifiedBy>
  <cp:revision>15</cp:revision>
  <dcterms:created xsi:type="dcterms:W3CDTF">2017-09-27T01:27:00Z</dcterms:created>
  <dcterms:modified xsi:type="dcterms:W3CDTF">2021-12-20T09:04:00Z</dcterms:modified>
</cp:coreProperties>
</file>