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10CB4" w:rsidRPr="00810CB4" w:rsidRDefault="00810CB4" w:rsidP="00810CB4">
      <w:pPr>
        <w:jc w:val="center"/>
        <w:rPr>
          <w:b/>
          <w:sz w:val="44"/>
        </w:rPr>
      </w:pPr>
      <w:bookmarkStart w:id="0" w:name="_GoBack"/>
      <w:bookmarkEnd w:id="0"/>
      <w:r w:rsidRPr="00810CB4">
        <w:rPr>
          <w:b/>
          <w:sz w:val="44"/>
        </w:rPr>
        <w:t>Orgware</w:t>
      </w:r>
    </w:p>
    <w:p w:rsidR="00810CB4" w:rsidRDefault="00810CB4" w:rsidP="00810CB4">
      <w:r>
        <w:t>Unter "Orgware" verstehen wir die organisatorischen und datenbezogenen Aspekte des Projekts, einschließlich Datenfluss und Sicherheitsmaßnahmen.</w:t>
      </w:r>
    </w:p>
    <w:p w:rsidR="00810CB4" w:rsidRDefault="00810CB4" w:rsidP="00810CB4"/>
    <w:p w:rsidR="00810CB4" w:rsidRPr="00810CB4" w:rsidRDefault="00810CB4" w:rsidP="00810CB4">
      <w:pPr>
        <w:jc w:val="center"/>
        <w:rPr>
          <w:i/>
          <w:sz w:val="32"/>
        </w:rPr>
      </w:pPr>
      <w:r w:rsidRPr="00810CB4">
        <w:rPr>
          <w:i/>
          <w:sz w:val="32"/>
        </w:rPr>
        <w:t>Beschreibung des Datenflusses</w:t>
      </w:r>
    </w:p>
    <w:p w:rsidR="00810CB4" w:rsidRDefault="00810CB4" w:rsidP="00810CB4">
      <w:r>
        <w:t xml:space="preserve">Für das Projekt werden Daten über </w:t>
      </w:r>
      <w:proofErr w:type="spellStart"/>
      <w:r>
        <w:t>Blutspendetermine</w:t>
      </w:r>
      <w:proofErr w:type="spellEnd"/>
      <w:r>
        <w:t xml:space="preserve"> und Blutspender-IDs aus verschiedenen Quellen bezogen und in die MySQL-Datenbank integriert.</w:t>
      </w:r>
    </w:p>
    <w:p w:rsidR="00810CB4" w:rsidRDefault="00810CB4" w:rsidP="00810CB4"/>
    <w:p w:rsidR="00810CB4" w:rsidRDefault="00810CB4" w:rsidP="00810CB4">
      <w:r>
        <w:t xml:space="preserve">Blutspender-Daten: Die Blutspender-IDs werden aus der internen Datenbank geholt und in der Tabelle </w:t>
      </w:r>
      <w:proofErr w:type="spellStart"/>
      <w:r>
        <w:t>spender</w:t>
      </w:r>
      <w:proofErr w:type="spellEnd"/>
      <w:r>
        <w:t xml:space="preserve"> gespeichert.</w:t>
      </w:r>
    </w:p>
    <w:p w:rsidR="00810CB4" w:rsidRDefault="00810CB4" w:rsidP="00810CB4"/>
    <w:p w:rsidR="00810CB4" w:rsidRDefault="00810CB4" w:rsidP="00810CB4">
      <w:proofErr w:type="spellStart"/>
      <w:r>
        <w:t>Blutspendetermine</w:t>
      </w:r>
      <w:proofErr w:type="spellEnd"/>
      <w:r>
        <w:t xml:space="preserve">: Die Daten zu den </w:t>
      </w:r>
      <w:proofErr w:type="spellStart"/>
      <w:r>
        <w:t>Blutspendeterminen</w:t>
      </w:r>
      <w:proofErr w:type="spellEnd"/>
      <w:r>
        <w:t xml:space="preserve"> (Datum, Uhrzeit, Ort usw.) werden aus einer externen Datenquelle bezogen, die in Oracle gespeichert ist. Diese Daten werden mithilfe spezieller SQL-Operationen oder Funktionen in das MySQL-Format konvertiert und in der Tabelle </w:t>
      </w:r>
      <w:proofErr w:type="spellStart"/>
      <w:r>
        <w:t>spendetermine</w:t>
      </w:r>
      <w:proofErr w:type="spellEnd"/>
      <w:r>
        <w:t xml:space="preserve"> gespeichert.</w:t>
      </w:r>
    </w:p>
    <w:p w:rsidR="00810CB4" w:rsidRDefault="00810CB4" w:rsidP="00810CB4"/>
    <w:p w:rsidR="00810CB4" w:rsidRPr="00810CB4" w:rsidRDefault="00810CB4" w:rsidP="00810CB4">
      <w:pPr>
        <w:jc w:val="center"/>
        <w:rPr>
          <w:i/>
          <w:sz w:val="32"/>
        </w:rPr>
      </w:pPr>
      <w:r w:rsidRPr="00810CB4">
        <w:rPr>
          <w:i/>
          <w:sz w:val="32"/>
        </w:rPr>
        <w:t>Datenformatunterschiede zwischen Oracle und MySQL</w:t>
      </w:r>
    </w:p>
    <w:p w:rsidR="00810CB4" w:rsidRDefault="00810CB4" w:rsidP="00810CB4">
      <w:r>
        <w:t>In der Oracle-Datenbank werden Datum und Uhrzeit oft in einem kombinierten Format gespeichert, während in MySQL diese getrennt gespeichert werden müssen. Beim Import der Daten aus Oracle in MySQL ist es wichtig, diese Unterschiede zu berücksichtigen und entsprechende Konvertierungsoperationen durchzuführen, um sicherzustellen, dass die Daten korrekt und konsistent gespeichert werden.</w:t>
      </w:r>
    </w:p>
    <w:p w:rsidR="00810CB4" w:rsidRDefault="00810CB4" w:rsidP="00810CB4"/>
    <w:p w:rsidR="00810CB4" w:rsidRPr="00810CB4" w:rsidRDefault="00810CB4" w:rsidP="00810CB4">
      <w:pPr>
        <w:jc w:val="center"/>
        <w:rPr>
          <w:i/>
          <w:sz w:val="32"/>
        </w:rPr>
      </w:pPr>
      <w:r w:rsidRPr="00810CB4">
        <w:rPr>
          <w:i/>
          <w:sz w:val="32"/>
        </w:rPr>
        <w:t>Backup und Wiederherstellung</w:t>
      </w:r>
    </w:p>
    <w:p w:rsidR="00810CB4" w:rsidRDefault="00810CB4" w:rsidP="00810CB4">
      <w:r>
        <w:t>Zur Sicherstellung der Datenintegrität und Verfügbarkeit werden regelmäßige Backups der MySQL-Datenbank erstellt. Diese Backups werden auf dem Windows-Server gespeichert, um im Falle eines Datenverlusts eine schnelle Wiederherstellung zu ermöglichen.</w:t>
      </w:r>
    </w:p>
    <w:p w:rsidR="00810CB4" w:rsidRPr="00810CB4" w:rsidRDefault="00810CB4" w:rsidP="00810CB4">
      <w:pPr>
        <w:jc w:val="center"/>
        <w:rPr>
          <w:sz w:val="32"/>
        </w:rPr>
      </w:pPr>
    </w:p>
    <w:p w:rsidR="00810CB4" w:rsidRPr="00810CB4" w:rsidRDefault="00810CB4" w:rsidP="00810CB4">
      <w:pPr>
        <w:jc w:val="center"/>
        <w:rPr>
          <w:i/>
          <w:sz w:val="32"/>
        </w:rPr>
      </w:pPr>
      <w:r w:rsidRPr="00810CB4">
        <w:rPr>
          <w:i/>
          <w:sz w:val="32"/>
        </w:rPr>
        <w:t>Zusammenfassung</w:t>
      </w:r>
    </w:p>
    <w:p w:rsidR="004B1B86" w:rsidRDefault="00810CB4" w:rsidP="00810CB4">
      <w:r>
        <w:t>Die Orgware für dieses Projekt umfasst die Beschreibung des Datenflusses von externen Quellen in die MySQL-Datenbank. Dies beinhaltet die Integration von Blutspender-IDs und -terminen aus internen und externen Quellen sowie die Berücksichtigung der Datenformatunterschiede zwischen Oracle und MySQL. Regelmäßige Backups und Sicherheitsmaßnahmen gewährleisten die Integrität und Verfügbarkeit der Daten für das Projekt.</w:t>
      </w:r>
    </w:p>
    <w:sectPr w:rsidR="004B1B8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0CB4"/>
    <w:rsid w:val="001815A4"/>
    <w:rsid w:val="004B1B86"/>
    <w:rsid w:val="00810CB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0FFA1D8-E09C-46D7-971B-14D1B39F3C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262</Words>
  <Characters>1653</Characters>
  <Application>Microsoft Office Word</Application>
  <DocSecurity>0</DocSecurity>
  <Lines>13</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Schesler, Roman</dc:creator>
  <cp:keywords/>
  <dc:description/>
  <cp:lastModifiedBy>Schesler, Roman</cp:lastModifiedBy>
  <cp:revision>2</cp:revision>
  <dcterms:created xsi:type="dcterms:W3CDTF">2024-09-04T11:48:00Z</dcterms:created>
  <dcterms:modified xsi:type="dcterms:W3CDTF">2024-09-04T11:48:00Z</dcterms:modified>
</cp:coreProperties>
</file>