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7B37A9" w14:textId="77777777" w:rsidR="00C60BD1" w:rsidRPr="00A84B59" w:rsidRDefault="00C60BD1" w:rsidP="00C60BD1">
      <w:pPr>
        <w:pStyle w:val="Nagwek2"/>
      </w:pPr>
      <w:bookmarkStart w:id="0" w:name="_Toc446708239"/>
      <w:r w:rsidRPr="00A84B59">
        <w:t>Rekonstrukcja geometrii</w:t>
      </w:r>
      <w:bookmarkEnd w:id="0"/>
    </w:p>
    <w:p w14:paraId="55130D69" w14:textId="77777777" w:rsidR="00C60BD1" w:rsidRPr="00A84B59" w:rsidRDefault="00C60BD1" w:rsidP="00C60BD1">
      <w:pPr>
        <w:rPr>
          <w:rFonts w:asciiTheme="majorHAnsi" w:hAnsiTheme="majorHAnsi"/>
        </w:rPr>
      </w:pPr>
    </w:p>
    <w:p w14:paraId="56F645C4" w14:textId="77777777" w:rsidR="00C60BD1" w:rsidRPr="00A84B59" w:rsidRDefault="00C60BD1" w:rsidP="00C60BD1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t>Celem rekonstrukcji geometrii jest otrzymanie jak najwięcej informacji o kształcie badanego przedmiotu. Reprezentowane są on najczęściej w postaci chmury punktów 3D, a to, w jaki sposób SfM pozwala na wyznaczenie tej chmury, jest tematem tego rozdziału.</w:t>
      </w:r>
    </w:p>
    <w:p w14:paraId="40DF5B20" w14:textId="77777777" w:rsidR="00C60BD1" w:rsidRPr="00A84B59" w:rsidRDefault="00C60BD1" w:rsidP="00C60BD1">
      <w:pPr>
        <w:pStyle w:val="Nagwek3"/>
      </w:pPr>
      <w:r w:rsidRPr="00A84B59">
        <w:t>Punkt charakterystyczny</w:t>
      </w:r>
    </w:p>
    <w:p w14:paraId="53B7BC2E" w14:textId="77777777" w:rsidR="00C60BD1" w:rsidRPr="00A84B59" w:rsidRDefault="00C60BD1" w:rsidP="00C60BD1">
      <w:pPr>
        <w:ind w:firstLine="360"/>
        <w:rPr>
          <w:rFonts w:asciiTheme="majorHAnsi" w:hAnsiTheme="majorHAnsi"/>
        </w:rPr>
      </w:pPr>
    </w:p>
    <w:p w14:paraId="4ABB1D95" w14:textId="77777777" w:rsidR="005A4192" w:rsidRPr="00A84B59" w:rsidRDefault="00E309F7" w:rsidP="00E36BD4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t>Kiedy</w:t>
      </w:r>
      <w:r w:rsidR="005A4192" w:rsidRPr="00A84B59">
        <w:rPr>
          <w:rFonts w:asciiTheme="majorHAnsi" w:hAnsiTheme="majorHAnsi"/>
        </w:rPr>
        <w:t xml:space="preserve"> rano </w:t>
      </w:r>
      <w:r w:rsidRPr="00A84B59">
        <w:rPr>
          <w:rFonts w:asciiTheme="majorHAnsi" w:hAnsiTheme="majorHAnsi"/>
        </w:rPr>
        <w:t xml:space="preserve">szukamy </w:t>
      </w:r>
      <w:r w:rsidR="005A4192" w:rsidRPr="00A84B59">
        <w:rPr>
          <w:rFonts w:asciiTheme="majorHAnsi" w:hAnsiTheme="majorHAnsi"/>
        </w:rPr>
        <w:t xml:space="preserve">swojego ulubionego kubka do kawy, próbujemy rozpoznać go </w:t>
      </w:r>
      <w:r w:rsidRPr="00A84B59">
        <w:rPr>
          <w:rFonts w:asciiTheme="majorHAnsi" w:hAnsiTheme="majorHAnsi"/>
        </w:rPr>
        <w:t xml:space="preserve">w otoczeniu dużej liczby innych przedmiotów. Podświadomie porównujemy wtedy widziane przez nas przedmioty z obrazem kubka który mamy w pamięci. W zasadzie, nie zestawiamy ze sobą obrazów w sensie jeden do jednego. Porównujemy jedynie cechy szczególne. Cechami takimi mogą być: kolor, kształt lub rozmiar. Jeżeli na obu obrazach występują te same lub podobne znaki charakterystyczne wtedy z dużym prawdopodobieństwem znaleźliśmy swój kubek. Podobna sytuacja ma miejsce kiedy próbujemy przypomnieć sobie imię widzianej przed chwilą osoby. Próbujemy wtedy znaleźć w pamięci </w:t>
      </w:r>
      <w:r w:rsidR="00DD5F9D" w:rsidRPr="00A84B59">
        <w:rPr>
          <w:rFonts w:asciiTheme="majorHAnsi" w:hAnsiTheme="majorHAnsi"/>
        </w:rPr>
        <w:t>obraz osoby</w:t>
      </w:r>
      <w:r w:rsidRPr="00A84B59">
        <w:rPr>
          <w:rFonts w:asciiTheme="majorHAnsi" w:hAnsiTheme="majorHAnsi"/>
        </w:rPr>
        <w:t xml:space="preserve"> o podobnych cechach szczególnych. </w:t>
      </w:r>
      <w:r w:rsidR="00DD5F9D" w:rsidRPr="00A84B59">
        <w:rPr>
          <w:rFonts w:asciiTheme="majorHAnsi" w:hAnsiTheme="majorHAnsi"/>
        </w:rPr>
        <w:t>Dla ludzie takimi znakami mogą być: wzrost, budowa ciała, kolor oczu lub tatuaż.</w:t>
      </w:r>
    </w:p>
    <w:p w14:paraId="076AB40D" w14:textId="77777777" w:rsidR="00DD5F9D" w:rsidRPr="00A84B59" w:rsidRDefault="00DD5F9D" w:rsidP="00E36BD4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t>Analogiczne podejście znalazło zastosowanie w szeroko rozumianej komputerowej analizie i przetwarzaniu obrazów.</w:t>
      </w:r>
      <w:r w:rsidR="009A4D7E" w:rsidRPr="00A84B59">
        <w:rPr>
          <w:rFonts w:asciiTheme="majorHAnsi" w:hAnsiTheme="majorHAnsi"/>
        </w:rPr>
        <w:t xml:space="preserve"> Bez względu na to czy mowa o śledzeniu pewnych obszarów zainteresowania, czy identyfikacji osób lub przedmiotów w sekwencji obrazów.</w:t>
      </w:r>
      <w:r w:rsidR="00694AD7" w:rsidRPr="00A84B59">
        <w:rPr>
          <w:rFonts w:asciiTheme="majorHAnsi" w:hAnsiTheme="majorHAnsi"/>
        </w:rPr>
        <w:t xml:space="preserve"> </w:t>
      </w:r>
      <w:r w:rsidR="009A4D7E" w:rsidRPr="00A84B59">
        <w:rPr>
          <w:rFonts w:asciiTheme="majorHAnsi" w:hAnsiTheme="majorHAnsi"/>
        </w:rPr>
        <w:t xml:space="preserve">Wszędzie tam, gdzie zachodzi potrzeba porównania dwóch obrazów, porównuje się znalezione na nich cechy charakterystyczne, </w:t>
      </w:r>
      <w:commentRangeStart w:id="1"/>
      <w:r w:rsidR="009A4D7E" w:rsidRPr="00A84B59">
        <w:rPr>
          <w:rFonts w:asciiTheme="majorHAnsi" w:hAnsiTheme="majorHAnsi"/>
        </w:rPr>
        <w:t>nazywane</w:t>
      </w:r>
      <w:commentRangeEnd w:id="1"/>
      <w:r w:rsidR="006C3842">
        <w:rPr>
          <w:rStyle w:val="Odwoaniedokomentarza"/>
        </w:rPr>
        <w:commentReference w:id="1"/>
      </w:r>
      <w:r w:rsidR="009A4D7E" w:rsidRPr="00A84B59">
        <w:rPr>
          <w:rFonts w:asciiTheme="majorHAnsi" w:hAnsiTheme="majorHAnsi"/>
        </w:rPr>
        <w:t xml:space="preserve"> także punktami charakterystycznymi. </w:t>
      </w:r>
    </w:p>
    <w:p w14:paraId="2389FED0" w14:textId="77777777" w:rsidR="006D2DD9" w:rsidRPr="00A84B59" w:rsidRDefault="009A4D7E" w:rsidP="006D2DD9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t xml:space="preserve">Trudno o dokładną definicję punktu charakterystycznego. Jest to termin </w:t>
      </w:r>
      <w:r w:rsidR="006D2DD9" w:rsidRPr="00A84B59">
        <w:rPr>
          <w:rFonts w:asciiTheme="majorHAnsi" w:hAnsiTheme="majorHAnsi"/>
        </w:rPr>
        <w:t xml:space="preserve">lepiej rozumiany intuicyjnie, stąd często zamiast dokładnej definicji w literaturze można natknąć się na ich przykłady. Ogólnie rzecz biorąc są to </w:t>
      </w:r>
      <w:r w:rsidR="00C60BD1" w:rsidRPr="00A84B59">
        <w:rPr>
          <w:rFonts w:asciiTheme="majorHAnsi" w:hAnsiTheme="majorHAnsi"/>
        </w:rPr>
        <w:t>obszary na zdjęciu, posiadające unikalne, indywidualne atrybuty</w:t>
      </w:r>
      <w:r w:rsidR="006D2DD9" w:rsidRPr="00A84B59">
        <w:rPr>
          <w:rFonts w:asciiTheme="majorHAnsi" w:hAnsiTheme="majorHAnsi"/>
        </w:rPr>
        <w:t>,</w:t>
      </w:r>
      <w:r w:rsidR="00C60BD1" w:rsidRPr="00A84B59">
        <w:rPr>
          <w:rFonts w:asciiTheme="majorHAnsi" w:hAnsiTheme="majorHAnsi"/>
        </w:rPr>
        <w:t xml:space="preserve"> które sprawiają, że łatwo jest je znaleźć i porównać z innymi. Punkty te powinna cechować powtarzalność, w praktyce oznacza to, że na dwóch zdjęciach przedstawiających ten sam obiekt ale wykonanych z różnej perspektywy, znalezione punkty kluczowe na pierwszym zdjęciu powinny zostać znalezione również na drugim. </w:t>
      </w:r>
      <w:r w:rsidR="006D2DD9" w:rsidRPr="00A84B59">
        <w:rPr>
          <w:rFonts w:asciiTheme="majorHAnsi" w:hAnsiTheme="majorHAnsi"/>
        </w:rPr>
        <w:t xml:space="preserve">Ilość punktów charakterystycznych powinna być odpowiednio duża, a jednocześnie każdy z nich powinien posiadać jak najwięcej indywidualnych atrybutów, które pozwolą na prawidłowe znalezienie odpowiadających im punktów na innym zdjęciu. </w:t>
      </w:r>
    </w:p>
    <w:p w14:paraId="00012BDC" w14:textId="77777777" w:rsidR="006D2DD9" w:rsidRPr="00A84B59" w:rsidRDefault="006D2DD9" w:rsidP="006D2DD9">
      <w:pPr>
        <w:keepNext/>
        <w:ind w:firstLine="360"/>
        <w:jc w:val="center"/>
        <w:rPr>
          <w:rFonts w:asciiTheme="majorHAnsi" w:hAnsiTheme="majorHAnsi"/>
        </w:rPr>
      </w:pPr>
      <w:r w:rsidRPr="00A84B59">
        <w:rPr>
          <w:rFonts w:asciiTheme="majorHAnsi" w:hAnsiTheme="majorHAnsi"/>
          <w:noProof/>
          <w:lang w:eastAsia="pl-PL"/>
        </w:rPr>
        <w:drawing>
          <wp:inline distT="0" distB="0" distL="0" distR="0" wp14:anchorId="5B77B2ED" wp14:editId="1A18223E">
            <wp:extent cx="2592000" cy="230400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ature_build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689" w14:textId="27F04F8F" w:rsidR="006D2DD9" w:rsidRPr="00246696" w:rsidRDefault="006D2DD9" w:rsidP="006D2DD9">
      <w:pPr>
        <w:pStyle w:val="Legenda"/>
        <w:jc w:val="center"/>
        <w:rPr>
          <w:rFonts w:asciiTheme="majorHAnsi" w:hAnsiTheme="majorHAnsi"/>
          <w:i w:val="0"/>
        </w:rPr>
      </w:pPr>
      <w:r w:rsidRPr="00246696">
        <w:rPr>
          <w:rFonts w:asciiTheme="majorHAnsi" w:hAnsiTheme="majorHAnsi"/>
          <w:i w:val="0"/>
        </w:rPr>
        <w:t xml:space="preserve">Rysunek </w:t>
      </w:r>
      <w:r w:rsidR="00A57A9C">
        <w:rPr>
          <w:rFonts w:asciiTheme="majorHAnsi" w:hAnsiTheme="majorHAnsi"/>
          <w:i w:val="0"/>
        </w:rPr>
        <w:fldChar w:fldCharType="begin"/>
      </w:r>
      <w:r w:rsidR="00A57A9C">
        <w:rPr>
          <w:rFonts w:asciiTheme="majorHAnsi" w:hAnsiTheme="majorHAnsi"/>
          <w:i w:val="0"/>
        </w:rPr>
        <w:instrText xml:space="preserve"> STYLEREF 3 \s </w:instrText>
      </w:r>
      <w:r w:rsidR="00A57A9C">
        <w:rPr>
          <w:rFonts w:asciiTheme="majorHAnsi" w:hAnsiTheme="majorHAnsi"/>
          <w:i w:val="0"/>
        </w:rPr>
        <w:fldChar w:fldCharType="separate"/>
      </w:r>
      <w:r w:rsidR="00A57A9C">
        <w:rPr>
          <w:rFonts w:asciiTheme="majorHAnsi" w:hAnsiTheme="majorHAnsi"/>
          <w:i w:val="0"/>
          <w:noProof/>
        </w:rPr>
        <w:t>1.1.1</w:t>
      </w:r>
      <w:r w:rsidR="00A57A9C">
        <w:rPr>
          <w:rFonts w:asciiTheme="majorHAnsi" w:hAnsiTheme="majorHAnsi"/>
          <w:i w:val="0"/>
        </w:rPr>
        <w:fldChar w:fldCharType="end"/>
      </w:r>
      <w:r w:rsidR="00A57A9C">
        <w:rPr>
          <w:rFonts w:asciiTheme="majorHAnsi" w:hAnsiTheme="majorHAnsi"/>
          <w:i w:val="0"/>
        </w:rPr>
        <w:t>.</w:t>
      </w:r>
      <w:r w:rsidR="00A57A9C">
        <w:rPr>
          <w:rFonts w:asciiTheme="majorHAnsi" w:hAnsiTheme="majorHAnsi"/>
          <w:i w:val="0"/>
        </w:rPr>
        <w:fldChar w:fldCharType="begin"/>
      </w:r>
      <w:r w:rsidR="00A57A9C">
        <w:rPr>
          <w:rFonts w:asciiTheme="majorHAnsi" w:hAnsiTheme="majorHAnsi"/>
          <w:i w:val="0"/>
        </w:rPr>
        <w:instrText xml:space="preserve"> SEQ Rysunek \* ARABIC \s 3 </w:instrText>
      </w:r>
      <w:r w:rsidR="00A57A9C">
        <w:rPr>
          <w:rFonts w:asciiTheme="majorHAnsi" w:hAnsiTheme="majorHAnsi"/>
          <w:i w:val="0"/>
        </w:rPr>
        <w:fldChar w:fldCharType="separate"/>
      </w:r>
      <w:r w:rsidR="00A57A9C">
        <w:rPr>
          <w:rFonts w:asciiTheme="majorHAnsi" w:hAnsiTheme="majorHAnsi"/>
          <w:i w:val="0"/>
          <w:noProof/>
        </w:rPr>
        <w:t>1</w:t>
      </w:r>
      <w:r w:rsidR="00A57A9C">
        <w:rPr>
          <w:rFonts w:asciiTheme="majorHAnsi" w:hAnsiTheme="majorHAnsi"/>
          <w:i w:val="0"/>
        </w:rPr>
        <w:fldChar w:fldCharType="end"/>
      </w:r>
      <w:r w:rsidRPr="00246696">
        <w:rPr>
          <w:rFonts w:asciiTheme="majorHAnsi" w:hAnsiTheme="majorHAnsi"/>
          <w:i w:val="0"/>
        </w:rPr>
        <w:t xml:space="preserve"> Przykłady </w:t>
      </w:r>
      <w:r w:rsidR="00246696" w:rsidRPr="00246696">
        <w:rPr>
          <w:rFonts w:asciiTheme="majorHAnsi" w:hAnsiTheme="majorHAnsi"/>
          <w:i w:val="0"/>
        </w:rPr>
        <w:t>kandydatów na punkty charakterystyczne</w:t>
      </w:r>
    </w:p>
    <w:p w14:paraId="3690A7C7" w14:textId="77777777" w:rsidR="006D2DD9" w:rsidRPr="00A84B59" w:rsidRDefault="006D2DD9" w:rsidP="006D2DD9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lastRenderedPageBreak/>
        <w:t>W celu lepszego zrozumienia czym są punkty charakterystyczne/kluczowe warto posłużyć się powyższym rysunkiem. Zawiera on zdjęcie budynku oraz sześć jego fragmentów, które są kandydatami na punkty charakterystyczne.</w:t>
      </w:r>
    </w:p>
    <w:p w14:paraId="6681551B" w14:textId="77777777" w:rsidR="006D2DD9" w:rsidRPr="00A84B59" w:rsidRDefault="006D2DD9" w:rsidP="006D2DD9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t xml:space="preserve">Na fragmencie </w:t>
      </w:r>
      <w:r w:rsidRPr="00A84B59">
        <w:rPr>
          <w:rFonts w:asciiTheme="majorHAnsi" w:hAnsiTheme="majorHAnsi"/>
          <w:i/>
        </w:rPr>
        <w:t>A</w:t>
      </w:r>
      <w:r w:rsidRPr="00A84B59">
        <w:rPr>
          <w:rFonts w:asciiTheme="majorHAnsi" w:hAnsiTheme="majorHAnsi"/>
        </w:rPr>
        <w:t xml:space="preserve"> nie występuje lokalnie duża różnica jasności, oprócz jednolitego koloru nie wyróżnia go nic co pozwalałoby na szybkie znalezienie jego dokładnego położenia. Fragment B przedstawia pewien wycinek elewacji. Jego zlokalizowanie może okazać się kłopotliwe, ponieważ duża część zdjęcia zawiera identyczny regularny wzorzec. Fragmenty C i D wydają się lepszymi kandydatami niż poprzednie A i B, ponieważ zawierają krawędzie. Znacząco ogranicza to obszar poszukiwań, jednak i w tym przypadku dopasowanie ich do konkretnego miejsca na obrazie może nie być proste. Ostatnie dwa E oraz F które prezentują naroża. Podobnych fragmentów na zdjęciu jest niewiele. Są to najlepsi kandydaci z przedstawionego zestawu. Ich wygląd oraz indywidualne atrybuty sprawiają, że dopasowanie ich do konkretnego miejsca na obrazie jest stosunkowo proste.</w:t>
      </w:r>
    </w:p>
    <w:p w14:paraId="0AAAE885" w14:textId="77777777" w:rsidR="00B661AD" w:rsidRPr="00A84B59" w:rsidRDefault="00B661AD" w:rsidP="00B661AD">
      <w:pPr>
        <w:pStyle w:val="Nagwek3"/>
      </w:pPr>
      <w:r w:rsidRPr="00A84B59">
        <w:t>Detekcja punktów charakterystycznych</w:t>
      </w:r>
    </w:p>
    <w:p w14:paraId="59A6E585" w14:textId="77777777" w:rsidR="00B661AD" w:rsidRPr="00A84B59" w:rsidRDefault="00B661AD" w:rsidP="00B661AD">
      <w:pPr>
        <w:rPr>
          <w:rFonts w:asciiTheme="majorHAnsi" w:hAnsiTheme="majorHAnsi"/>
        </w:rPr>
      </w:pPr>
    </w:p>
    <w:p w14:paraId="72C009C9" w14:textId="77777777" w:rsidR="006D2DD9" w:rsidRPr="00A84B59" w:rsidRDefault="006D2DD9" w:rsidP="006D2DD9">
      <w:pPr>
        <w:ind w:firstLine="360"/>
        <w:rPr>
          <w:rFonts w:asciiTheme="majorHAnsi" w:hAnsiTheme="majorHAnsi"/>
        </w:rPr>
      </w:pPr>
      <w:r w:rsidRPr="00A84B59">
        <w:rPr>
          <w:rFonts w:asciiTheme="majorHAnsi" w:hAnsiTheme="majorHAnsi"/>
        </w:rPr>
        <w:t>Detekcja punktów charakterystycznych jest jednym z elementarnych zadań podczas</w:t>
      </w:r>
      <w:r w:rsidR="00A84B59" w:rsidRPr="00A84B59">
        <w:rPr>
          <w:rFonts w:asciiTheme="majorHAnsi" w:hAnsiTheme="majorHAnsi"/>
        </w:rPr>
        <w:t xml:space="preserve"> analizy i przetwarzania obrazu</w:t>
      </w:r>
      <w:r w:rsidRPr="00A84B59">
        <w:rPr>
          <w:rFonts w:asciiTheme="majorHAnsi" w:hAnsiTheme="majorHAnsi"/>
        </w:rPr>
        <w:t xml:space="preserve">. Narzędzia które służą do tego celu nazywa się detektorami cech. Istnieje bardzo wiele algorytmów przeznaczonych do wykrywania punktów charakterystycznych. Niektóre z nich odznaczają się większą ilością wykrytych punktów, inne krótszym czasem wyszukiwania, itd. Każdy z nich ma swoje zalety oraz wady i stosowany jest w zależności od stawianych wymagań. </w:t>
      </w:r>
      <w:r w:rsidRPr="00A84B59">
        <w:rPr>
          <w:rFonts w:asciiTheme="majorHAnsi" w:hAnsiTheme="majorHAnsi"/>
        </w:rPr>
        <w:br/>
        <w:t>Przykładowymi algorytmami tego typu są detektory:</w:t>
      </w:r>
    </w:p>
    <w:p w14:paraId="4C44687E" w14:textId="77777777" w:rsidR="00B661AD" w:rsidRPr="00A84B59" w:rsidRDefault="00B661AD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  <w:sectPr w:rsidR="00B661AD" w:rsidRPr="00A84B59">
          <w:footerReference w:type="even" r:id="rId11"/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7698901" w14:textId="77777777" w:rsidR="006D2DD9" w:rsidRPr="00A84B59" w:rsidRDefault="006D2DD9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</w:pPr>
      <w:r w:rsidRPr="00A84B59">
        <w:rPr>
          <w:rFonts w:asciiTheme="majorHAnsi" w:hAnsiTheme="majorHAnsi"/>
        </w:rPr>
        <w:lastRenderedPageBreak/>
        <w:t>Harris</w:t>
      </w:r>
    </w:p>
    <w:p w14:paraId="26B9E666" w14:textId="77777777" w:rsidR="006D2DD9" w:rsidRPr="00A84B59" w:rsidRDefault="006D2DD9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</w:pPr>
      <w:r w:rsidRPr="00A84B59">
        <w:rPr>
          <w:rFonts w:asciiTheme="majorHAnsi" w:hAnsiTheme="majorHAnsi"/>
        </w:rPr>
        <w:t>SIFT</w:t>
      </w:r>
    </w:p>
    <w:p w14:paraId="44C8946C" w14:textId="77777777" w:rsidR="006D2DD9" w:rsidRPr="00A84B59" w:rsidRDefault="006D2DD9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</w:pPr>
      <w:r w:rsidRPr="00A84B59">
        <w:rPr>
          <w:rFonts w:asciiTheme="majorHAnsi" w:hAnsiTheme="majorHAnsi"/>
        </w:rPr>
        <w:t>SURF</w:t>
      </w:r>
    </w:p>
    <w:p w14:paraId="5DF2C401" w14:textId="77777777" w:rsidR="006D2DD9" w:rsidRPr="00A84B59" w:rsidRDefault="006D2DD9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</w:pPr>
      <w:r w:rsidRPr="00A84B59">
        <w:rPr>
          <w:rFonts w:asciiTheme="majorHAnsi" w:hAnsiTheme="majorHAnsi"/>
        </w:rPr>
        <w:lastRenderedPageBreak/>
        <w:t>FAST</w:t>
      </w:r>
    </w:p>
    <w:p w14:paraId="45565339" w14:textId="77777777" w:rsidR="006D2DD9" w:rsidRPr="00A84B59" w:rsidRDefault="006D2DD9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</w:pPr>
      <w:r w:rsidRPr="00A84B59">
        <w:rPr>
          <w:rFonts w:asciiTheme="majorHAnsi" w:hAnsiTheme="majorHAnsi"/>
        </w:rPr>
        <w:t>BRIEF</w:t>
      </w:r>
    </w:p>
    <w:p w14:paraId="1BC38B06" w14:textId="77777777" w:rsidR="006D2DD9" w:rsidRPr="00A84B59" w:rsidRDefault="006D2DD9" w:rsidP="006D2DD9">
      <w:pPr>
        <w:pStyle w:val="Akapitzlist"/>
        <w:numPr>
          <w:ilvl w:val="0"/>
          <w:numId w:val="2"/>
        </w:numPr>
        <w:rPr>
          <w:rFonts w:asciiTheme="majorHAnsi" w:hAnsiTheme="majorHAnsi"/>
        </w:rPr>
      </w:pPr>
      <w:r w:rsidRPr="00A84B59">
        <w:rPr>
          <w:rFonts w:asciiTheme="majorHAnsi" w:hAnsiTheme="majorHAnsi"/>
        </w:rPr>
        <w:t>ORB</w:t>
      </w:r>
    </w:p>
    <w:p w14:paraId="37B92C70" w14:textId="77777777" w:rsidR="00B661AD" w:rsidRPr="00A84B59" w:rsidRDefault="00B661AD" w:rsidP="00B661AD">
      <w:pPr>
        <w:rPr>
          <w:rFonts w:asciiTheme="majorHAnsi" w:hAnsiTheme="majorHAnsi"/>
        </w:rPr>
        <w:sectPr w:rsidR="00B661AD" w:rsidRPr="00A84B59" w:rsidSect="00B661A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55EA948F" w14:textId="77777777" w:rsidR="00A84B59" w:rsidRPr="00A84B59" w:rsidRDefault="006D2DD9">
      <w:pPr>
        <w:rPr>
          <w:rFonts w:asciiTheme="majorHAnsi" w:hAnsiTheme="majorHAnsi"/>
        </w:rPr>
      </w:pPr>
      <w:r w:rsidRPr="00A84B59">
        <w:rPr>
          <w:rFonts w:asciiTheme="majorHAnsi" w:hAnsiTheme="majorHAnsi"/>
        </w:rPr>
        <w:lastRenderedPageBreak/>
        <w:t xml:space="preserve">Użytym w pracy został detektor SIFT. Cechuje go niezmienniczość względem rotacji, translacji i skali, a także duży współczynnik poprawnie dopasowanych par </w:t>
      </w:r>
      <w:sdt>
        <w:sdtPr>
          <w:rPr>
            <w:rFonts w:asciiTheme="majorHAnsi" w:hAnsiTheme="majorHAnsi"/>
          </w:rPr>
          <w:id w:val="1099680024"/>
          <w:citation/>
        </w:sdtPr>
        <w:sdtEndPr/>
        <w:sdtContent>
          <w:r w:rsidRPr="00A84B59">
            <w:rPr>
              <w:rFonts w:asciiTheme="majorHAnsi" w:hAnsiTheme="majorHAnsi"/>
            </w:rPr>
            <w:fldChar w:fldCharType="begin"/>
          </w:r>
          <w:r w:rsidRPr="00A84B59">
            <w:rPr>
              <w:rFonts w:asciiTheme="majorHAnsi" w:hAnsiTheme="majorHAnsi"/>
            </w:rPr>
            <w:instrText xml:space="preserve"> CITATION Bau07 \l 1045 </w:instrText>
          </w:r>
          <w:r w:rsidRPr="00A84B59">
            <w:rPr>
              <w:rFonts w:asciiTheme="majorHAnsi" w:hAnsiTheme="majorHAnsi"/>
            </w:rPr>
            <w:fldChar w:fldCharType="separate"/>
          </w:r>
          <w:r w:rsidRPr="00A84B59">
            <w:rPr>
              <w:rFonts w:asciiTheme="majorHAnsi" w:hAnsiTheme="majorHAnsi"/>
              <w:noProof/>
            </w:rPr>
            <w:t>[23]</w:t>
          </w:r>
          <w:r w:rsidRPr="00A84B59">
            <w:rPr>
              <w:rFonts w:asciiTheme="majorHAnsi" w:hAnsiTheme="majorHAnsi"/>
            </w:rPr>
            <w:fldChar w:fldCharType="end"/>
          </w:r>
        </w:sdtContent>
      </w:sdt>
      <w:r w:rsidRPr="00A84B59">
        <w:rPr>
          <w:rFonts w:asciiTheme="majorHAnsi" w:hAnsiTheme="majorHAnsi"/>
        </w:rPr>
        <w:t xml:space="preserve">. Z tego powodu dalsza część tego rozdziału będzie dotyczyła tylko jego implementacji. Pozostałe algorytmy zostały szczegółowo opisane m.in. w </w:t>
      </w:r>
      <w:sdt>
        <w:sdtPr>
          <w:rPr>
            <w:rFonts w:asciiTheme="majorHAnsi" w:hAnsiTheme="majorHAnsi"/>
          </w:rPr>
          <w:id w:val="-849493170"/>
          <w:citation/>
        </w:sdtPr>
        <w:sdtEndPr/>
        <w:sdtContent>
          <w:r w:rsidRPr="00A84B59">
            <w:rPr>
              <w:rFonts w:asciiTheme="majorHAnsi" w:hAnsiTheme="majorHAnsi"/>
            </w:rPr>
            <w:fldChar w:fldCharType="begin"/>
          </w:r>
          <w:r w:rsidRPr="00A84B59">
            <w:rPr>
              <w:rFonts w:asciiTheme="majorHAnsi" w:hAnsiTheme="majorHAnsi"/>
            </w:rPr>
            <w:instrText xml:space="preserve"> CITATION Tuy07 \l 1045 </w:instrText>
          </w:r>
          <w:r w:rsidRPr="00A84B59">
            <w:rPr>
              <w:rFonts w:asciiTheme="majorHAnsi" w:hAnsiTheme="majorHAnsi"/>
            </w:rPr>
            <w:fldChar w:fldCharType="separate"/>
          </w:r>
          <w:r w:rsidRPr="00A84B59">
            <w:rPr>
              <w:rFonts w:asciiTheme="majorHAnsi" w:hAnsiTheme="majorHAnsi"/>
              <w:noProof/>
            </w:rPr>
            <w:t>[23]</w:t>
          </w:r>
          <w:r w:rsidRPr="00A84B59">
            <w:rPr>
              <w:rFonts w:asciiTheme="majorHAnsi" w:hAnsiTheme="majorHAnsi"/>
            </w:rPr>
            <w:fldChar w:fldCharType="end"/>
          </w:r>
        </w:sdtContent>
      </w:sdt>
      <w:sdt>
        <w:sdtPr>
          <w:rPr>
            <w:rFonts w:asciiTheme="majorHAnsi" w:hAnsiTheme="majorHAnsi"/>
          </w:rPr>
          <w:id w:val="-795211588"/>
          <w:citation/>
        </w:sdtPr>
        <w:sdtEndPr/>
        <w:sdtContent>
          <w:r w:rsidRPr="00A84B59">
            <w:rPr>
              <w:rFonts w:asciiTheme="majorHAnsi" w:hAnsiTheme="majorHAnsi"/>
            </w:rPr>
            <w:fldChar w:fldCharType="begin"/>
          </w:r>
          <w:r w:rsidRPr="00A84B59">
            <w:rPr>
              <w:rFonts w:asciiTheme="majorHAnsi" w:hAnsiTheme="majorHAnsi"/>
            </w:rPr>
            <w:instrText xml:space="preserve"> CITATION Sco14 \l 1045 </w:instrText>
          </w:r>
          <w:r w:rsidRPr="00A84B59">
            <w:rPr>
              <w:rFonts w:asciiTheme="majorHAnsi" w:hAnsiTheme="majorHAnsi"/>
            </w:rPr>
            <w:fldChar w:fldCharType="separate"/>
          </w:r>
          <w:r w:rsidRPr="00A84B59">
            <w:rPr>
              <w:rFonts w:asciiTheme="majorHAnsi" w:hAnsiTheme="majorHAnsi"/>
              <w:noProof/>
            </w:rPr>
            <w:t xml:space="preserve"> [24]</w:t>
          </w:r>
          <w:r w:rsidRPr="00A84B59">
            <w:rPr>
              <w:rFonts w:asciiTheme="majorHAnsi" w:hAnsiTheme="majorHAnsi"/>
            </w:rPr>
            <w:fldChar w:fldCharType="end"/>
          </w:r>
        </w:sdtContent>
      </w:sdt>
      <w:r w:rsidRPr="00A84B59">
        <w:rPr>
          <w:rFonts w:asciiTheme="majorHAnsi" w:hAnsiTheme="majorHAnsi"/>
        </w:rPr>
        <w:t xml:space="preserve">. </w:t>
      </w:r>
    </w:p>
    <w:p w14:paraId="235223EB" w14:textId="77777777" w:rsidR="00A84B59" w:rsidRDefault="00A84B59" w:rsidP="00A84B5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Algorytm SIFT w pierwszym etapie detekcji cech jest dokonuje budowy piramidy obrazów. Jej konstrukcja polega na zastosowaniu filtru Gaussa z różnym parametrem rozmycia </w:t>
      </w:r>
      <w:r>
        <w:rPr>
          <w:rFonts w:ascii="Cambria Math" w:hAnsi="Cambria Math"/>
        </w:rPr>
        <w:t>𝜎</w:t>
      </w:r>
      <w:r>
        <w:rPr>
          <w:rFonts w:asciiTheme="majorHAnsi" w:hAnsiTheme="majorHAnsi"/>
        </w:rPr>
        <w:t xml:space="preserve"> dla obrazu wejściowego w różnej skali, tj. dla różnych rozdzielczości.</w:t>
      </w:r>
    </w:p>
    <w:p w14:paraId="2138AC6A" w14:textId="77777777" w:rsidR="00A84B59" w:rsidRDefault="00A84B59" w:rsidP="00A84B59">
      <w:pPr>
        <w:ind w:firstLine="360"/>
        <w:rPr>
          <w:rFonts w:asciiTheme="majorHAnsi" w:hAnsiTheme="majorHAnsi"/>
        </w:rPr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x,y,σ</m:t>
              </m:r>
            </m:e>
          </m:d>
          <m:r>
            <w:rPr>
              <w:rFonts w:ascii="Cambria Math" w:hAnsi="Cambria Math"/>
            </w:rPr>
            <m:t>= 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x,y,σ</m:t>
              </m:r>
            </m:e>
          </m:d>
        </m:oMath>
      </m:oMathPara>
    </w:p>
    <w:p w14:paraId="163B2146" w14:textId="77777777" w:rsidR="00DA68B6" w:rsidRPr="00DA68B6" w:rsidRDefault="00A84B59" w:rsidP="00DA68B6">
      <w:pPr>
        <w:ind w:left="1410" w:hanging="1050"/>
        <w:rPr>
          <w:rFonts w:asciiTheme="majorHAnsi" w:eastAsiaTheme="minorEastAsia" w:hAnsiTheme="majorHAnsi"/>
        </w:rPr>
      </w:pPr>
      <w:r>
        <w:rPr>
          <w:rFonts w:asciiTheme="majorHAnsi" w:hAnsiTheme="majorHAnsi"/>
        </w:rPr>
        <w:t xml:space="preserve">,gdzie </w:t>
      </w:r>
      <w:r>
        <w:rPr>
          <w:rFonts w:asciiTheme="majorHAnsi" w:hAnsiTheme="majorHAnsi"/>
        </w:rPr>
        <w:tab/>
        <w:t>I(x,y) - obraz wejściowy</w:t>
      </w:r>
      <w:r>
        <w:rPr>
          <w:rFonts w:asciiTheme="majorHAnsi" w:hAnsiTheme="majorHAnsi"/>
        </w:rPr>
        <w:br/>
        <w:t>L(x,y,</w:t>
      </w:r>
      <w:r>
        <w:rPr>
          <w:rFonts w:ascii="Cambria Math" w:hAnsi="Cambria Math"/>
        </w:rPr>
        <w:t>𝜎</w:t>
      </w:r>
      <w:r>
        <w:rPr>
          <w:rFonts w:asciiTheme="majorHAnsi" w:hAnsiTheme="majorHAnsi"/>
        </w:rPr>
        <w:t>) – obraz wyjściowy</w:t>
      </w:r>
      <w:r>
        <w:rPr>
          <w:rFonts w:asciiTheme="majorHAnsi" w:hAnsiTheme="majorHAnsi"/>
        </w:rPr>
        <w:br/>
      </w:r>
      <w:r>
        <w:rPr>
          <w:rFonts w:asciiTheme="majorHAnsi" w:hAnsiTheme="majorHAnsi"/>
        </w:rPr>
        <w:tab/>
        <w:t>G(x,y,</w:t>
      </w:r>
      <w:r>
        <w:rPr>
          <w:rFonts w:ascii="Cambria Math" w:hAnsi="Cambria Math"/>
        </w:rPr>
        <w:t>𝜎</w:t>
      </w:r>
      <w:r>
        <w:rPr>
          <w:rFonts w:asciiTheme="majorHAnsi" w:hAnsiTheme="majorHAnsi"/>
        </w:rPr>
        <w:t xml:space="preserve">) – operator Gaussa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</w:p>
    <w:p w14:paraId="757827D5" w14:textId="77777777" w:rsidR="00A84B59" w:rsidRDefault="00A84B59" w:rsidP="00A84B5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Piramida obrazów podzielona jest na oktawy. Numer oktawy informuje o rozmiarze obrazu. Im jest on wyższy tym analizowany obraz jest mniejszy. W jednej oktawie znajduje się z kolei kilka warstw, czyli obrazów o różnym poziomie rozmycia. </w:t>
      </w:r>
    </w:p>
    <w:p w14:paraId="1D9D196E" w14:textId="77777777" w:rsidR="00DA68B6" w:rsidRDefault="00DA68B6" w:rsidP="00246696">
      <w:pPr>
        <w:keepNext/>
        <w:ind w:firstLine="360"/>
        <w:jc w:val="center"/>
      </w:pPr>
      <w:r>
        <w:rPr>
          <w:rFonts w:asciiTheme="majorHAnsi" w:hAnsiTheme="majorHAnsi"/>
          <w:noProof/>
          <w:lang w:eastAsia="pl-PL"/>
        </w:rPr>
        <w:lastRenderedPageBreak/>
        <w:drawing>
          <wp:inline distT="0" distB="0" distL="0" distR="0" wp14:anchorId="45D600DF" wp14:editId="3DEC4168">
            <wp:extent cx="5650380" cy="2520000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ftScaleSpa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38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5EF6" w14:textId="3C710E27" w:rsidR="00DA68B6" w:rsidRPr="00DA68B6" w:rsidRDefault="00DA68B6" w:rsidP="00DA68B6">
      <w:pPr>
        <w:pStyle w:val="Legenda"/>
        <w:jc w:val="center"/>
        <w:rPr>
          <w:rFonts w:asciiTheme="majorHAnsi" w:hAnsiTheme="majorHAnsi"/>
          <w:i w:val="0"/>
        </w:rPr>
      </w:pPr>
      <w:r w:rsidRPr="00E441B9">
        <w:rPr>
          <w:i w:val="0"/>
        </w:rPr>
        <w:t xml:space="preserve">Rysunek 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STYLEREF 3 \s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1.1.2</w:t>
      </w:r>
      <w:r w:rsidR="00A57A9C">
        <w:rPr>
          <w:i w:val="0"/>
        </w:rPr>
        <w:fldChar w:fldCharType="end"/>
      </w:r>
      <w:r w:rsidR="00A57A9C">
        <w:rPr>
          <w:i w:val="0"/>
        </w:rPr>
        <w:t>.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SEQ Rysunek \* ARABIC \s 3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</w:t>
      </w:r>
      <w:r w:rsidR="00A57A9C">
        <w:rPr>
          <w:i w:val="0"/>
        </w:rPr>
        <w:fldChar w:fldCharType="end"/>
      </w:r>
      <w:r>
        <w:rPr>
          <w:i w:val="0"/>
        </w:rPr>
        <w:t xml:space="preserve"> Piramida obrazów SIFT. Rysunek (a) przedstawia ogólny schemat, natomiast (b) jego praktyczną implementacje. Obrazy umieszczone na górze są obrazami wejściowymi z nałożonym filtrem Gaussa. Obrazy na dole stanowią odpowiadające im obrazy różnicowe DoG.</w:t>
      </w:r>
    </w:p>
    <w:p w14:paraId="3078E094" w14:textId="77777777" w:rsidR="00A84B59" w:rsidRDefault="00A84B59" w:rsidP="00A84B5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Następnym krokiem jest obliczenie obrazów różnicowych DoG (ang. Difference of Gaussian).</w:t>
      </w:r>
      <w:r w:rsidR="006C3842">
        <w:rPr>
          <w:rFonts w:asciiTheme="majorHAnsi" w:hAnsiTheme="majorHAnsi"/>
        </w:rPr>
        <w:t xml:space="preserve"> Są one wynikiem odejmowania odpowiadających sobie pikseli dla dwóch wybranych obrazów wejściowych z nałożonym filtrem Gaussa.</w:t>
      </w:r>
      <w:r>
        <w:rPr>
          <w:rFonts w:asciiTheme="majorHAnsi" w:hAnsiTheme="majorHAnsi"/>
        </w:rPr>
        <w:t xml:space="preserve"> Dla wszystkich </w:t>
      </w:r>
      <w:r w:rsidR="006C3842">
        <w:rPr>
          <w:rFonts w:asciiTheme="majorHAnsi" w:hAnsiTheme="majorHAnsi"/>
        </w:rPr>
        <w:t xml:space="preserve">obrazów </w:t>
      </w:r>
      <w:r>
        <w:rPr>
          <w:rFonts w:asciiTheme="majorHAnsi" w:hAnsiTheme="majorHAnsi"/>
        </w:rPr>
        <w:t>DoG w każdej oktawie z wyjątkiem pierwszego i ostatniego poszukuje się lokalnych ekstremów. Każdy pixel nie brzegowy porównuje się z jego ośmioma sąsiednimi w tej samej skali i dziewięcioma w skali o jeden wyżej i niżej. W przypadku kiedy wartość pixela jest większa lub mniejsza od wartości wszystkich sąsiednich, punkt zostaje zakwalifikowany jako prawdopodobny punkt charakterystyczny.</w:t>
      </w:r>
    </w:p>
    <w:p w14:paraId="284C661C" w14:textId="77777777" w:rsidR="00DA68B6" w:rsidRDefault="00DA68B6" w:rsidP="00DA68B6">
      <w:pPr>
        <w:keepNext/>
        <w:ind w:firstLine="360"/>
        <w:jc w:val="center"/>
      </w:pPr>
      <w:r>
        <w:rPr>
          <w:rFonts w:asciiTheme="majorHAnsi" w:hAnsiTheme="majorHAnsi"/>
          <w:noProof/>
          <w:lang w:eastAsia="pl-PL"/>
        </w:rPr>
        <w:drawing>
          <wp:inline distT="0" distB="0" distL="0" distR="0" wp14:anchorId="0E3B5798" wp14:editId="159C080F">
            <wp:extent cx="1780156" cy="1440000"/>
            <wp:effectExtent l="0" t="0" r="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KeypointDetec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1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F992" w14:textId="6F3A5456" w:rsidR="00A84B59" w:rsidRPr="006C3842" w:rsidRDefault="00DA68B6" w:rsidP="00DA68B6">
      <w:pPr>
        <w:pStyle w:val="Legenda"/>
        <w:jc w:val="center"/>
        <w:rPr>
          <w:rFonts w:asciiTheme="majorHAnsi" w:hAnsiTheme="majorHAnsi"/>
          <w:i w:val="0"/>
        </w:rPr>
      </w:pPr>
      <w:r w:rsidRPr="006C3842">
        <w:rPr>
          <w:i w:val="0"/>
        </w:rPr>
        <w:t xml:space="preserve">Rysunek 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STYLEREF 3 \s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1.1.2</w:t>
      </w:r>
      <w:r w:rsidR="00A57A9C">
        <w:rPr>
          <w:i w:val="0"/>
        </w:rPr>
        <w:fldChar w:fldCharType="end"/>
      </w:r>
      <w:r w:rsidR="00A57A9C">
        <w:rPr>
          <w:i w:val="0"/>
        </w:rPr>
        <w:t>.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SEQ Rysunek \* ARABIC \s 3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2</w:t>
      </w:r>
      <w:r w:rsidR="00A57A9C">
        <w:rPr>
          <w:i w:val="0"/>
        </w:rPr>
        <w:fldChar w:fldCharType="end"/>
      </w:r>
      <w:r w:rsidR="006C3842">
        <w:rPr>
          <w:i w:val="0"/>
        </w:rPr>
        <w:t xml:space="preserve"> </w:t>
      </w:r>
      <w:r w:rsidRPr="006C3842">
        <w:rPr>
          <w:i w:val="0"/>
        </w:rPr>
        <w:t>Poszukiwanie lokalnych ekstremów, jako możliwych położeń punktów charakterystycznych</w:t>
      </w:r>
    </w:p>
    <w:p w14:paraId="18740EC3" w14:textId="77777777" w:rsidR="00A84B59" w:rsidRDefault="00A84B59" w:rsidP="00A84B5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Na koniec usuwa się te które mogą być niestabilne, tj. leżą na krawędziach lub nie spełniają warunku progu kontrastu</w:t>
      </w:r>
    </w:p>
    <w:p w14:paraId="37671593" w14:textId="77777777" w:rsidR="004E1845" w:rsidRDefault="004E184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" w:name="_Toc443946854"/>
      <w:bookmarkStart w:id="3" w:name="_Toc446708241"/>
      <w:r>
        <w:br w:type="page"/>
      </w:r>
    </w:p>
    <w:p w14:paraId="08B36DDD" w14:textId="77777777" w:rsidR="00246696" w:rsidRDefault="00246696" w:rsidP="00246696">
      <w:pPr>
        <w:pStyle w:val="Nagwek3"/>
      </w:pPr>
      <w:r>
        <w:lastRenderedPageBreak/>
        <w:t>Obliczenie deskryptorów</w:t>
      </w:r>
      <w:bookmarkEnd w:id="2"/>
      <w:bookmarkEnd w:id="3"/>
    </w:p>
    <w:p w14:paraId="668A795F" w14:textId="77777777" w:rsidR="00246696" w:rsidRPr="00E3079F" w:rsidRDefault="00246696" w:rsidP="00246696"/>
    <w:p w14:paraId="695F134A" w14:textId="77777777" w:rsidR="00246696" w:rsidRDefault="00246696" w:rsidP="00246696">
      <w:pPr>
        <w:ind w:firstLine="360"/>
        <w:rPr>
          <w:rFonts w:asciiTheme="majorHAnsi" w:hAnsiTheme="majorHAnsi"/>
        </w:rPr>
      </w:pPr>
      <w:r w:rsidRPr="006E3E93">
        <w:rPr>
          <w:rFonts w:asciiTheme="majorHAnsi" w:hAnsiTheme="majorHAnsi"/>
        </w:rPr>
        <w:t xml:space="preserve">Podczas detekcji </w:t>
      </w:r>
      <w:r>
        <w:rPr>
          <w:rFonts w:asciiTheme="majorHAnsi" w:hAnsiTheme="majorHAnsi"/>
        </w:rPr>
        <w:t>cech</w:t>
      </w:r>
      <w:r w:rsidRPr="006E3E9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z użyciem detektora SIFT </w:t>
      </w:r>
      <w:r w:rsidRPr="006E3E93">
        <w:rPr>
          <w:rFonts w:asciiTheme="majorHAnsi" w:hAnsiTheme="majorHAnsi"/>
        </w:rPr>
        <w:t>wyznaczana jest ich lokalizacja na zdjęciu</w:t>
      </w:r>
      <w:r>
        <w:rPr>
          <w:rFonts w:asciiTheme="majorHAnsi" w:hAnsiTheme="majorHAnsi"/>
        </w:rPr>
        <w:t>, orientacja i skala</w:t>
      </w:r>
      <w:r w:rsidRPr="006E3E93">
        <w:rPr>
          <w:rFonts w:asciiTheme="majorHAnsi" w:hAnsiTheme="majorHAnsi"/>
        </w:rPr>
        <w:t>. Nie jest to</w:t>
      </w:r>
      <w:r w:rsidR="004E1845">
        <w:rPr>
          <w:rFonts w:asciiTheme="majorHAnsi" w:hAnsiTheme="majorHAnsi"/>
        </w:rPr>
        <w:t xml:space="preserve"> jednak</w:t>
      </w:r>
      <w:r w:rsidRPr="006E3E93">
        <w:rPr>
          <w:rFonts w:asciiTheme="majorHAnsi" w:hAnsiTheme="majorHAnsi"/>
        </w:rPr>
        <w:t xml:space="preserve"> wystarczająca ilość informacji</w:t>
      </w:r>
      <w:r w:rsidR="004E1845">
        <w:rPr>
          <w:rFonts w:asciiTheme="majorHAnsi" w:hAnsiTheme="majorHAnsi"/>
        </w:rPr>
        <w:t>,</w:t>
      </w:r>
      <w:r w:rsidRPr="006E3E93">
        <w:rPr>
          <w:rFonts w:asciiTheme="majorHAnsi" w:hAnsiTheme="majorHAnsi"/>
        </w:rPr>
        <w:t xml:space="preserve"> aby dokonać ich porównania i znalezienia odpowiadających </w:t>
      </w:r>
      <w:r>
        <w:rPr>
          <w:rFonts w:asciiTheme="majorHAnsi" w:hAnsiTheme="majorHAnsi"/>
        </w:rPr>
        <w:t>sobie par</w:t>
      </w:r>
      <w:r w:rsidRPr="006E3E93">
        <w:rPr>
          <w:rFonts w:asciiTheme="majorHAnsi" w:hAnsiTheme="majorHAnsi"/>
        </w:rPr>
        <w:t>. Dlatego dla każdego punktu oblicza się deskryptor</w:t>
      </w:r>
      <w:r w:rsidR="004E1845">
        <w:rPr>
          <w:rFonts w:asciiTheme="majorHAnsi" w:hAnsiTheme="majorHAnsi"/>
        </w:rPr>
        <w:t>, który jest jego „odciskiem palca”.</w:t>
      </w:r>
      <w:r w:rsidRPr="006E3E93">
        <w:rPr>
          <w:rFonts w:asciiTheme="majorHAnsi" w:hAnsiTheme="majorHAnsi"/>
        </w:rPr>
        <w:t xml:space="preserve"> </w:t>
      </w:r>
      <w:r w:rsidR="004E1845">
        <w:rPr>
          <w:rFonts w:asciiTheme="majorHAnsi" w:hAnsiTheme="majorHAnsi"/>
        </w:rPr>
        <w:t>Deskryptor to 128-wymiarowy wektor</w:t>
      </w:r>
      <w:r w:rsidRPr="006E3E9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opisujący </w:t>
      </w:r>
      <w:r w:rsidRPr="006E3E93">
        <w:rPr>
          <w:rFonts w:asciiTheme="majorHAnsi" w:hAnsiTheme="majorHAnsi"/>
        </w:rPr>
        <w:t>punkt</w:t>
      </w:r>
      <w:r w:rsidR="004E1845">
        <w:rPr>
          <w:rFonts w:asciiTheme="majorHAnsi" w:hAnsiTheme="majorHAnsi"/>
        </w:rPr>
        <w:t xml:space="preserve"> charakterystyczny</w:t>
      </w:r>
      <w:r w:rsidRPr="006E3E93">
        <w:rPr>
          <w:rFonts w:asciiTheme="majorHAnsi" w:hAnsiTheme="majorHAnsi"/>
        </w:rPr>
        <w:t xml:space="preserve"> i </w:t>
      </w:r>
      <w:r>
        <w:rPr>
          <w:rFonts w:asciiTheme="majorHAnsi" w:hAnsiTheme="majorHAnsi"/>
        </w:rPr>
        <w:t>jego otoczenie. O</w:t>
      </w:r>
      <w:r w:rsidRPr="006E3E93">
        <w:rPr>
          <w:rFonts w:asciiTheme="majorHAnsi" w:hAnsiTheme="majorHAnsi"/>
        </w:rPr>
        <w:t xml:space="preserve">gólna zasada </w:t>
      </w:r>
      <w:r>
        <w:rPr>
          <w:rFonts w:asciiTheme="majorHAnsi" w:hAnsiTheme="majorHAnsi"/>
        </w:rPr>
        <w:t>jego obliczenia polega na:</w:t>
      </w:r>
    </w:p>
    <w:p w14:paraId="7F73FFA8" w14:textId="1D67BD06" w:rsidR="00246696" w:rsidRDefault="00246696" w:rsidP="003C035C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Analizie obszar</w:t>
      </w:r>
      <w:r w:rsidR="004E1845">
        <w:rPr>
          <w:rFonts w:asciiTheme="majorHAnsi" w:hAnsiTheme="majorHAnsi"/>
        </w:rPr>
        <w:t>u o wymiarach 16x16 piks</w:t>
      </w:r>
      <w:r>
        <w:rPr>
          <w:rFonts w:asciiTheme="majorHAnsi" w:hAnsiTheme="majorHAnsi"/>
        </w:rPr>
        <w:t xml:space="preserve">eli, zwierającego dany </w:t>
      </w:r>
      <w:bookmarkStart w:id="4" w:name="_GoBack"/>
      <w:bookmarkEnd w:id="4"/>
      <w:r>
        <w:rPr>
          <w:rFonts w:asciiTheme="majorHAnsi" w:hAnsiTheme="majorHAnsi"/>
        </w:rPr>
        <w:t>punkt charakterystyczny</w:t>
      </w:r>
    </w:p>
    <w:p w14:paraId="05A20736" w14:textId="77777777" w:rsidR="00A57A9C" w:rsidRDefault="00A57A9C" w:rsidP="00A57A9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E996958" wp14:editId="0A6BBD75">
            <wp:extent cx="3451738" cy="21600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ftDescrip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7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847" w14:textId="64B9E68C" w:rsidR="00A57A9C" w:rsidRPr="00A57A9C" w:rsidRDefault="00A57A9C" w:rsidP="00A57A9C">
      <w:pPr>
        <w:pStyle w:val="Legenda"/>
        <w:jc w:val="center"/>
        <w:rPr>
          <w:i w:val="0"/>
        </w:rPr>
      </w:pPr>
      <w:r w:rsidRPr="00A57A9C">
        <w:rPr>
          <w:i w:val="0"/>
        </w:rPr>
        <w:t xml:space="preserve">Rysunek </w:t>
      </w:r>
      <w:r w:rsidRPr="00A57A9C">
        <w:rPr>
          <w:i w:val="0"/>
        </w:rPr>
        <w:fldChar w:fldCharType="begin"/>
      </w:r>
      <w:r w:rsidRPr="00A57A9C">
        <w:rPr>
          <w:i w:val="0"/>
        </w:rPr>
        <w:instrText xml:space="preserve"> STYLEREF 3 \s </w:instrText>
      </w:r>
      <w:r w:rsidRPr="00A57A9C">
        <w:rPr>
          <w:i w:val="0"/>
        </w:rPr>
        <w:fldChar w:fldCharType="separate"/>
      </w:r>
      <w:r w:rsidRPr="00A57A9C">
        <w:rPr>
          <w:i w:val="0"/>
          <w:noProof/>
        </w:rPr>
        <w:t>1.1.3</w:t>
      </w:r>
      <w:r w:rsidRPr="00A57A9C">
        <w:rPr>
          <w:i w:val="0"/>
        </w:rPr>
        <w:fldChar w:fldCharType="end"/>
      </w:r>
      <w:r w:rsidRPr="00A57A9C">
        <w:rPr>
          <w:i w:val="0"/>
        </w:rPr>
        <w:t>.</w:t>
      </w:r>
      <w:r w:rsidRPr="00A57A9C">
        <w:rPr>
          <w:i w:val="0"/>
        </w:rPr>
        <w:fldChar w:fldCharType="begin"/>
      </w:r>
      <w:r w:rsidRPr="00A57A9C">
        <w:rPr>
          <w:i w:val="0"/>
        </w:rPr>
        <w:instrText xml:space="preserve"> SEQ Rysunek \* ARABIC \s 3 </w:instrText>
      </w:r>
      <w:r w:rsidRPr="00A57A9C">
        <w:rPr>
          <w:i w:val="0"/>
        </w:rPr>
        <w:fldChar w:fldCharType="separate"/>
      </w:r>
      <w:r w:rsidRPr="00A57A9C">
        <w:rPr>
          <w:i w:val="0"/>
          <w:noProof/>
        </w:rPr>
        <w:t>1</w:t>
      </w:r>
      <w:r w:rsidRPr="00A57A9C">
        <w:rPr>
          <w:i w:val="0"/>
        </w:rPr>
        <w:fldChar w:fldCharType="end"/>
      </w:r>
      <w:r w:rsidRPr="00A57A9C">
        <w:rPr>
          <w:i w:val="0"/>
        </w:rPr>
        <w:t xml:space="preserve"> Proces obliczania deskryptora dla punktu charakterystycznego</w:t>
      </w:r>
    </w:p>
    <w:p w14:paraId="2023C0F3" w14:textId="77777777" w:rsidR="00246696" w:rsidRPr="005A6CEE" w:rsidRDefault="00246696" w:rsidP="00246696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Obli</w:t>
      </w:r>
      <w:r w:rsidR="004E1845">
        <w:rPr>
          <w:rFonts w:asciiTheme="majorHAnsi" w:hAnsiTheme="majorHAnsi"/>
        </w:rPr>
        <w:t>czeniu gradientu dla każdego piks</w:t>
      </w:r>
      <w:r>
        <w:rPr>
          <w:rFonts w:asciiTheme="majorHAnsi" w:hAnsiTheme="majorHAnsi"/>
        </w:rPr>
        <w:t>ela w tym obszarze</w:t>
      </w:r>
    </w:p>
    <w:p w14:paraId="16ADF9EE" w14:textId="77777777" w:rsidR="00246696" w:rsidRPr="003C035C" w:rsidRDefault="00246696" w:rsidP="003C035C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Podzieleniu analizowanego </w:t>
      </w:r>
      <w:r w:rsidR="004E1845">
        <w:rPr>
          <w:rFonts w:asciiTheme="majorHAnsi" w:hAnsiTheme="majorHAnsi"/>
        </w:rPr>
        <w:t>obszaru</w:t>
      </w:r>
      <w:r>
        <w:rPr>
          <w:rFonts w:asciiTheme="majorHAnsi" w:hAnsiTheme="majorHAnsi"/>
        </w:rPr>
        <w:t xml:space="preserve"> na 16 bloków o wymiarach 4x4 </w:t>
      </w:r>
      <w:r w:rsidR="003C035C">
        <w:rPr>
          <w:rFonts w:asciiTheme="majorHAnsi" w:hAnsiTheme="majorHAnsi"/>
        </w:rPr>
        <w:t>piks</w:t>
      </w:r>
      <w:r>
        <w:rPr>
          <w:rFonts w:asciiTheme="majorHAnsi" w:hAnsiTheme="majorHAnsi"/>
        </w:rPr>
        <w:t>ele</w:t>
      </w:r>
    </w:p>
    <w:p w14:paraId="2B59D629" w14:textId="77777777" w:rsidR="00246696" w:rsidRPr="003C035C" w:rsidRDefault="00246696" w:rsidP="003C035C">
      <w:pPr>
        <w:pStyle w:val="Akapitzlist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Obliczeniu dla każdego bloku histogramu gradientu w 8 możliwych kierunkach</w:t>
      </w:r>
    </w:p>
    <w:p w14:paraId="3079AD4D" w14:textId="77777777" w:rsidR="00246696" w:rsidRPr="003C035C" w:rsidRDefault="00246696" w:rsidP="00246696">
      <w:pPr>
        <w:pStyle w:val="Akapitzlist"/>
        <w:numPr>
          <w:ilvl w:val="0"/>
          <w:numId w:val="3"/>
        </w:numPr>
      </w:pPr>
      <w:r w:rsidRPr="00005967">
        <w:rPr>
          <w:rFonts w:asciiTheme="majorHAnsi" w:hAnsiTheme="majorHAnsi"/>
        </w:rPr>
        <w:t xml:space="preserve">Połączeniu powyższych histogramów i otrzymaniu z nich 128 (4x4x8) wymiarowego </w:t>
      </w:r>
      <w:commentRangeStart w:id="5"/>
      <w:r w:rsidRPr="00005967">
        <w:rPr>
          <w:rFonts w:asciiTheme="majorHAnsi" w:hAnsiTheme="majorHAnsi"/>
        </w:rPr>
        <w:t>wektora</w:t>
      </w:r>
      <w:commentRangeEnd w:id="5"/>
      <w:r w:rsidR="003C035C">
        <w:rPr>
          <w:rStyle w:val="Odwoaniedokomentarza"/>
        </w:rPr>
        <w:commentReference w:id="5"/>
      </w:r>
      <w:r>
        <w:rPr>
          <w:rFonts w:asciiTheme="majorHAnsi" w:hAnsiTheme="majorHAnsi"/>
        </w:rPr>
        <w:t>.</w:t>
      </w:r>
    </w:p>
    <w:p w14:paraId="46FA249C" w14:textId="77777777" w:rsidR="003C035C" w:rsidRDefault="003C035C" w:rsidP="003C035C"/>
    <w:p w14:paraId="055B5303" w14:textId="77777777" w:rsidR="003C035C" w:rsidRDefault="003C035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6" w:name="_Toc443946855"/>
      <w:bookmarkStart w:id="7" w:name="_Toc446708242"/>
      <w:r>
        <w:br w:type="page"/>
      </w:r>
    </w:p>
    <w:p w14:paraId="1B8C4181" w14:textId="77777777" w:rsidR="003C035C" w:rsidRDefault="003C035C" w:rsidP="003C035C">
      <w:pPr>
        <w:pStyle w:val="Nagwek3"/>
      </w:pPr>
      <w:r>
        <w:lastRenderedPageBreak/>
        <w:t>Dopasowanie punktów charakterystycznych</w:t>
      </w:r>
      <w:bookmarkEnd w:id="6"/>
      <w:bookmarkEnd w:id="7"/>
    </w:p>
    <w:p w14:paraId="6EB9BA2B" w14:textId="77777777" w:rsidR="003C035C" w:rsidRPr="00E3079F" w:rsidRDefault="003C035C" w:rsidP="003C035C"/>
    <w:p w14:paraId="6627E853" w14:textId="77777777" w:rsidR="003C035C" w:rsidRDefault="003C035C" w:rsidP="003C035C">
      <w:pPr>
        <w:ind w:firstLine="360"/>
        <w:rPr>
          <w:rFonts w:asciiTheme="majorHAnsi" w:hAnsiTheme="majorHAnsi"/>
        </w:rPr>
      </w:pPr>
      <w:r w:rsidRPr="006E3E93">
        <w:rPr>
          <w:rFonts w:asciiTheme="majorHAnsi" w:hAnsiTheme="majorHAnsi"/>
        </w:rPr>
        <w:t>Z szeregu różnych implementacji etapu dopas</w:t>
      </w:r>
      <w:r>
        <w:rPr>
          <w:rFonts w:asciiTheme="majorHAnsi" w:hAnsiTheme="majorHAnsi"/>
        </w:rPr>
        <w:t>owywania, często wykorzystywany</w:t>
      </w:r>
      <w:r w:rsidRPr="006E3E93">
        <w:rPr>
          <w:rFonts w:asciiTheme="majorHAnsi" w:hAnsiTheme="majorHAnsi"/>
        </w:rPr>
        <w:t xml:space="preserve"> jest model w którym początkowo</w:t>
      </w:r>
      <w:r w:rsidRPr="0060289C">
        <w:rPr>
          <w:rFonts w:asciiTheme="majorHAnsi" w:hAnsiTheme="majorHAnsi"/>
        </w:rPr>
        <w:t xml:space="preserve"> </w:t>
      </w:r>
      <w:r w:rsidRPr="006E3E93">
        <w:rPr>
          <w:rFonts w:asciiTheme="majorHAnsi" w:hAnsiTheme="majorHAnsi"/>
        </w:rPr>
        <w:t>punkty dopasowuje się metodą każdy z każdym, a następnie znalezione pary</w:t>
      </w:r>
      <w:r>
        <w:rPr>
          <w:rFonts w:asciiTheme="majorHAnsi" w:hAnsiTheme="majorHAnsi"/>
        </w:rPr>
        <w:t xml:space="preserve"> </w:t>
      </w:r>
      <w:r w:rsidRPr="006E3E93">
        <w:rPr>
          <w:rFonts w:asciiTheme="majorHAnsi" w:hAnsiTheme="majorHAnsi"/>
        </w:rPr>
        <w:t>poddaje się testom</w:t>
      </w:r>
      <w:r>
        <w:rPr>
          <w:rFonts w:asciiTheme="majorHAnsi" w:hAnsiTheme="majorHAnsi"/>
        </w:rPr>
        <w:t>. Użycie testów ma na celu usunięcie jak największej ilości złych dopasowań.</w:t>
      </w:r>
      <w:r w:rsidRPr="006E3E93">
        <w:rPr>
          <w:rFonts w:asciiTheme="majorHAnsi" w:hAnsiTheme="majorHAnsi"/>
        </w:rPr>
        <w:t>.</w:t>
      </w:r>
    </w:p>
    <w:p w14:paraId="240896CA" w14:textId="77777777" w:rsidR="003C035C" w:rsidRPr="006E3E93" w:rsidRDefault="003C035C" w:rsidP="003C035C">
      <w:pPr>
        <w:ind w:firstLine="360"/>
        <w:rPr>
          <w:rFonts w:asciiTheme="majorHAnsi" w:hAnsiTheme="majorHAnsi"/>
        </w:rPr>
      </w:pPr>
      <w:r w:rsidRPr="006E3E93">
        <w:rPr>
          <w:rFonts w:asciiTheme="majorHAnsi" w:hAnsiTheme="majorHAnsi"/>
        </w:rPr>
        <w:t xml:space="preserve">W przypadku omawianego deskryptora SIFT, wstępne dopasowanie punktów polega na obliczeniu odległości pomiędzy deskryptorem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rPr>
          <w:rFonts w:asciiTheme="majorHAnsi" w:hAnsiTheme="majorHAnsi"/>
        </w:rPr>
        <w:t xml:space="preserve"> z i-tego</w:t>
      </w:r>
      <w:r w:rsidRPr="006E3E93">
        <w:rPr>
          <w:rFonts w:asciiTheme="majorHAnsi" w:hAnsiTheme="majorHAnsi"/>
        </w:rPr>
        <w:t xml:space="preserve"> i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Pr="006E3E93">
        <w:rPr>
          <w:rFonts w:asciiTheme="majorHAnsi" w:hAnsiTheme="majorHAnsi"/>
        </w:rPr>
        <w:t xml:space="preserve"> z j-tego zdjęcia.</w:t>
      </w:r>
      <w:r>
        <w:rPr>
          <w:rFonts w:asciiTheme="majorHAnsi" w:hAnsiTheme="majorHAnsi"/>
        </w:rPr>
        <w:t xml:space="preserve"> I</w:t>
      </w:r>
      <w:r w:rsidRPr="006E3E93">
        <w:rPr>
          <w:rFonts w:asciiTheme="majorHAnsi" w:hAnsiTheme="majorHAnsi"/>
        </w:rPr>
        <w:t>m mniejsza odległość</w:t>
      </w:r>
      <w:r w:rsidR="000A46D9">
        <w:rPr>
          <w:rFonts w:asciiTheme="majorHAnsi" w:hAnsiTheme="majorHAnsi"/>
        </w:rPr>
        <w:t>,</w:t>
      </w:r>
      <w:r w:rsidRPr="006E3E93">
        <w:rPr>
          <w:rFonts w:asciiTheme="majorHAnsi" w:hAnsiTheme="majorHAnsi"/>
        </w:rPr>
        <w:t xml:space="preserve"> tym większe prawdopodobieństwo, że opisują </w:t>
      </w:r>
      <w:r>
        <w:rPr>
          <w:rFonts w:asciiTheme="majorHAnsi" w:hAnsiTheme="majorHAnsi"/>
        </w:rPr>
        <w:t xml:space="preserve">one </w:t>
      </w:r>
      <w:r w:rsidRPr="006E3E93">
        <w:rPr>
          <w:rFonts w:asciiTheme="majorHAnsi" w:hAnsiTheme="majorHAnsi"/>
        </w:rPr>
        <w:t xml:space="preserve">ten sam punkt charakterystyczny. </w:t>
      </w:r>
      <w:r>
        <w:rPr>
          <w:rFonts w:asciiTheme="majorHAnsi" w:hAnsiTheme="majorHAnsi"/>
        </w:rPr>
        <w:t>Każdy z deskryptorów to 128 wymiarowy wektor, dlatego aby wyznaczyć odległości między nimi</w:t>
      </w:r>
      <w:r w:rsidRPr="006E3E93">
        <w:rPr>
          <w:rFonts w:asciiTheme="majorHAnsi" w:hAnsiTheme="majorHAnsi"/>
        </w:rPr>
        <w:t xml:space="preserve"> można użyć normy euklidesowej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6E3E93">
        <w:rPr>
          <w:rFonts w:asciiTheme="majorHAnsi" w:hAnsiTheme="majorHAnsi"/>
        </w:rPr>
        <w:t xml:space="preserve">, która jest pierwiastkiem z sumy kwadratów współrzędnych. Tak więc, </w:t>
      </w:r>
      <w:r>
        <w:rPr>
          <w:rFonts w:asciiTheme="majorHAnsi" w:hAnsiTheme="majorHAnsi"/>
        </w:rPr>
        <w:t>dla dwóch wektorów</w:t>
      </w:r>
      <w:r w:rsidRPr="006E3E93">
        <w:rPr>
          <w:rFonts w:asciiTheme="majorHAnsi" w:hAnsiTheme="majorHAnsi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6E3E93">
        <w:rPr>
          <w:rFonts w:asciiTheme="majorHAnsi" w:hAnsiTheme="majorHAnsi"/>
        </w:rPr>
        <w:t xml:space="preserve"> i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rPr>
          <w:rFonts w:asciiTheme="majorHAnsi" w:hAnsiTheme="majorHAnsi"/>
        </w:rPr>
        <w:t xml:space="preserve"> ich norma euklidesowa</w:t>
      </w:r>
      <w:r w:rsidRPr="006E3E93">
        <w:rPr>
          <w:rFonts w:asciiTheme="majorHAnsi" w:hAnsiTheme="majorHAnsi"/>
        </w:rPr>
        <w:t xml:space="preserve"> </w:t>
      </w:r>
      <w:r w:rsidR="000A46D9">
        <w:rPr>
          <w:rFonts w:asciiTheme="majorHAnsi" w:hAnsiTheme="majorHAnsi"/>
        </w:rPr>
        <w:t>równa jest</w:t>
      </w:r>
    </w:p>
    <w:p w14:paraId="788D86AA" w14:textId="77777777" w:rsidR="003C035C" w:rsidRPr="00BE1672" w:rsidRDefault="003C035C" w:rsidP="003C035C">
      <w:pPr>
        <w:pStyle w:val="Legenda"/>
        <w:tabs>
          <w:tab w:val="right" w:pos="9072"/>
        </w:tabs>
        <w:ind w:firstLine="2396"/>
        <w:rPr>
          <w:rFonts w:asciiTheme="majorHAnsi" w:hAnsiTheme="majorHAnsi"/>
          <w:i w:val="0"/>
        </w:rPr>
      </w:pPr>
      <m:oMath>
        <m:r>
          <w:rPr>
            <w:rFonts w:ascii="Cambria Math" w:hAnsi="Cambria Math"/>
          </w:rPr>
          <m:t>d(</m:t>
        </m:r>
        <m:sSubSup>
          <m:sSubSupPr>
            <m:ctrlPr>
              <w:rPr>
                <w:rFonts w:ascii="Cambria Math" w:hAnsi="Cambria Math"/>
                <w:i w:val="0"/>
                <w:iCs w:val="0"/>
                <w:color w:val="auto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 w:val="0"/>
                <w:iCs w:val="0"/>
                <w:color w:val="auto"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  <m:r>
          <w:rPr>
            <w:rFonts w:ascii="Cambria Math" w:hAnsi="Cambria Math"/>
          </w:rPr>
          <m:t>) =</m:t>
        </m:r>
        <m:sSub>
          <m:sSubPr>
            <m:ctrlPr>
              <w:rPr>
                <w:rFonts w:ascii="Cambria Math" w:hAnsi="Cambria Math"/>
                <w:iCs w:val="0"/>
                <w:color w:val="auto"/>
                <w:sz w:val="22"/>
                <w:szCs w:val="22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Cs w:val="0"/>
                    <w:color w:val="auto"/>
                    <w:sz w:val="22"/>
                    <w:szCs w:val="22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 w:val="0"/>
                        <w:iCs w:val="0"/>
                        <w:color w:val="auto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  <w:iCs w:val="0"/>
                        <w:color w:val="auto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j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= </m:t>
        </m:r>
        <m:rad>
          <m:radPr>
            <m:degHide m:val="1"/>
            <m:ctrlPr>
              <w:rPr>
                <w:rFonts w:ascii="Cambria Math" w:hAnsi="Cambria Math"/>
                <w:iCs w:val="0"/>
                <w:color w:val="auto"/>
                <w:sz w:val="22"/>
                <w:szCs w:val="22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Cs w:val="0"/>
                    <w:color w:val="auto"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Cs w:val="0"/>
                        <w:color w:val="auto"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Cs w:val="0"/>
                            <w:color w:val="auto"/>
                            <w:sz w:val="22"/>
                            <w:szCs w:val="22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</m:e>
            </m:nary>
          </m:e>
        </m:rad>
      </m:oMath>
      <w:r w:rsidRPr="006E3E93">
        <w:rPr>
          <w:rFonts w:asciiTheme="majorHAnsi" w:hAnsiTheme="majorHAnsi"/>
          <w:iCs w:val="0"/>
          <w:color w:val="auto"/>
          <w:sz w:val="22"/>
          <w:szCs w:val="22"/>
        </w:rPr>
        <w:tab/>
      </w:r>
      <w:r w:rsidRPr="006E3E93">
        <w:rPr>
          <w:rFonts w:asciiTheme="majorHAnsi" w:hAnsiTheme="majorHAnsi"/>
          <w:i w:val="0"/>
        </w:rPr>
        <w:t>(3.5.1)</w:t>
      </w:r>
    </w:p>
    <w:p w14:paraId="68742C4E" w14:textId="77777777" w:rsidR="003C035C" w:rsidRDefault="003C035C" w:rsidP="003C035C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,</w:t>
      </w:r>
      <w:r w:rsidRPr="006E3E93">
        <w:rPr>
          <w:rFonts w:asciiTheme="majorHAnsi" w:hAnsiTheme="majorHAnsi"/>
        </w:rPr>
        <w:t xml:space="preserve">gdzie </w:t>
      </w:r>
      <w:r w:rsidRPr="00BE1672">
        <w:rPr>
          <w:rFonts w:asciiTheme="majorHAnsi" w:hAnsiTheme="majorHAnsi"/>
          <w:i/>
        </w:rPr>
        <w:t>n</w:t>
      </w:r>
      <w:r w:rsidRPr="006E3E9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dla</w:t>
      </w:r>
      <w:r w:rsidRPr="006E3E93">
        <w:rPr>
          <w:rFonts w:asciiTheme="majorHAnsi" w:hAnsiTheme="majorHAnsi"/>
        </w:rPr>
        <w:t xml:space="preserve"> deskryptora SIFT wynosi 128.</w:t>
      </w:r>
    </w:p>
    <w:p w14:paraId="4BD4929D" w14:textId="77777777" w:rsidR="003C035C" w:rsidRDefault="003C035C" w:rsidP="003C035C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Jednym z testów sprawdzających czy punkty zostały poprawnie dopasowane jest test symetrii. P</w:t>
      </w:r>
      <w:r w:rsidRPr="006E3E93">
        <w:rPr>
          <w:rFonts w:asciiTheme="majorHAnsi" w:hAnsiTheme="majorHAnsi"/>
        </w:rPr>
        <w:t xml:space="preserve">olega </w:t>
      </w:r>
      <w:r>
        <w:rPr>
          <w:rFonts w:asciiTheme="majorHAnsi" w:hAnsiTheme="majorHAnsi"/>
        </w:rPr>
        <w:t xml:space="preserve">on </w:t>
      </w:r>
      <w:r w:rsidRPr="006E3E93">
        <w:rPr>
          <w:rFonts w:asciiTheme="majorHAnsi" w:hAnsiTheme="majorHAnsi"/>
        </w:rPr>
        <w:t xml:space="preserve">na znalezieniu dla każdego punktu charakterystycznego na pierwszym zdjęciu jego </w:t>
      </w:r>
      <w:r>
        <w:rPr>
          <w:rFonts w:asciiTheme="majorHAnsi" w:hAnsiTheme="majorHAnsi"/>
        </w:rPr>
        <w:t xml:space="preserve">najlepszego </w:t>
      </w:r>
      <w:r w:rsidRPr="006E3E93">
        <w:rPr>
          <w:rFonts w:asciiTheme="majorHAnsi" w:hAnsiTheme="majorHAnsi"/>
        </w:rPr>
        <w:t>odpowiednika na drugim</w:t>
      </w:r>
      <w:r w:rsidR="000A46D9">
        <w:rPr>
          <w:rFonts w:asciiTheme="majorHAnsi" w:hAnsiTheme="majorHAnsi"/>
        </w:rPr>
        <w:t>. W kolejnym kroku,</w:t>
      </w:r>
      <w:r w:rsidRPr="006E3E93">
        <w:rPr>
          <w:rFonts w:asciiTheme="majorHAnsi" w:hAnsiTheme="majorHAnsi"/>
        </w:rPr>
        <w:t xml:space="preserve"> postępując analogicznie, dla każdego punktu na drugim </w:t>
      </w:r>
      <w:r w:rsidR="000A46D9">
        <w:rPr>
          <w:rFonts w:asciiTheme="majorHAnsi" w:hAnsiTheme="majorHAnsi"/>
        </w:rPr>
        <w:t xml:space="preserve">zdjęciu </w:t>
      </w:r>
      <w:r w:rsidRPr="006E3E93">
        <w:rPr>
          <w:rFonts w:asciiTheme="majorHAnsi" w:hAnsiTheme="majorHAnsi"/>
        </w:rPr>
        <w:t>szuka się odpowiednika na pierwszym. Na koniec sprawdza się czy</w:t>
      </w:r>
      <w:r>
        <w:rPr>
          <w:rFonts w:asciiTheme="majorHAnsi" w:hAnsiTheme="majorHAnsi"/>
        </w:rPr>
        <w:t xml:space="preserve"> w</w:t>
      </w:r>
      <w:r w:rsidRPr="006E3E93">
        <w:rPr>
          <w:rFonts w:asciiTheme="majorHAnsi" w:hAnsiTheme="majorHAnsi"/>
        </w:rPr>
        <w:t xml:space="preserve"> obu przypadkach znalezione dopasowania są </w:t>
      </w:r>
      <w:r>
        <w:rPr>
          <w:rFonts w:asciiTheme="majorHAnsi" w:hAnsiTheme="majorHAnsi"/>
        </w:rPr>
        <w:t>identyczne</w:t>
      </w:r>
      <w:r w:rsidRPr="006E3E93">
        <w:rPr>
          <w:rFonts w:asciiTheme="majorHAnsi" w:hAnsiTheme="majorHAnsi"/>
        </w:rPr>
        <w:t>.</w:t>
      </w:r>
    </w:p>
    <w:p w14:paraId="3509688D" w14:textId="77777777" w:rsidR="000E2A1F" w:rsidRDefault="000A46D9" w:rsidP="000E2A1F">
      <w:pPr>
        <w:keepNext/>
        <w:ind w:firstLine="360"/>
        <w:jc w:val="center"/>
      </w:pPr>
      <w:r>
        <w:rPr>
          <w:rFonts w:asciiTheme="majorHAnsi" w:hAnsiTheme="majorHAnsi"/>
          <w:noProof/>
          <w:lang w:eastAsia="pl-PL"/>
        </w:rPr>
        <w:drawing>
          <wp:inline distT="0" distB="0" distL="0" distR="0" wp14:anchorId="414B442E" wp14:editId="7F836356">
            <wp:extent cx="4751124" cy="3600000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mmetryTe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90E" w14:textId="17B68D98" w:rsidR="000A46D9" w:rsidRPr="000E2A1F" w:rsidRDefault="000E2A1F" w:rsidP="000E2A1F">
      <w:pPr>
        <w:pStyle w:val="Legenda"/>
        <w:jc w:val="center"/>
        <w:rPr>
          <w:i w:val="0"/>
        </w:rPr>
      </w:pPr>
      <w:r w:rsidRPr="000E2A1F">
        <w:rPr>
          <w:i w:val="0"/>
        </w:rPr>
        <w:t xml:space="preserve">Rysunek 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STYLEREF 3 \s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1.1.4</w:t>
      </w:r>
      <w:r w:rsidR="00A57A9C">
        <w:rPr>
          <w:i w:val="0"/>
        </w:rPr>
        <w:fldChar w:fldCharType="end"/>
      </w:r>
      <w:r w:rsidR="00A57A9C">
        <w:rPr>
          <w:i w:val="0"/>
        </w:rPr>
        <w:t>.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SEQ Rysunek \* ARABIC \s 3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</w:t>
      </w:r>
      <w:r w:rsidR="00A57A9C">
        <w:rPr>
          <w:i w:val="0"/>
        </w:rPr>
        <w:fldChar w:fldCharType="end"/>
      </w:r>
      <w:r>
        <w:rPr>
          <w:i w:val="0"/>
        </w:rPr>
        <w:t xml:space="preserve"> </w:t>
      </w:r>
      <w:r w:rsidRPr="000E2A1F">
        <w:rPr>
          <w:i w:val="0"/>
        </w:rPr>
        <w:t xml:space="preserve">Test symetrii. Kolorowe linie łączą dopasowane punkty charakterystyczne na dwóch obrazach. </w:t>
      </w:r>
      <w:r>
        <w:rPr>
          <w:i w:val="0"/>
        </w:rPr>
        <w:br/>
      </w:r>
      <w:r w:rsidRPr="000E2A1F">
        <w:rPr>
          <w:i w:val="0"/>
        </w:rPr>
        <w:t>Rysunek na górze przedstawia wstępnie dopasowane pary, a rysunek na dole - po przeprowadzeniu testu symetrii.</w:t>
      </w:r>
    </w:p>
    <w:p w14:paraId="30BA0424" w14:textId="77777777" w:rsidR="003C035C" w:rsidRPr="001631C1" w:rsidRDefault="000E2A1F" w:rsidP="000E2A1F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Kolejnym, niezwykle ważnym testem jest weryfikacja geometryczna. Do zrozumienia jej działania niezbędna jest znajomość geometrii epipolarnej.</w:t>
      </w:r>
      <w:r w:rsidR="000A46D9">
        <w:rPr>
          <w:rFonts w:asciiTheme="majorHAnsi" w:hAnsiTheme="majorHAnsi"/>
        </w:rPr>
        <w:t xml:space="preserve">      </w:t>
      </w:r>
    </w:p>
    <w:p w14:paraId="6B3D9BB0" w14:textId="77777777" w:rsidR="000768E2" w:rsidRDefault="000768E2" w:rsidP="000768E2">
      <w:pPr>
        <w:pStyle w:val="Podtytu"/>
      </w:pPr>
      <w:r>
        <w:lastRenderedPageBreak/>
        <w:t>Geometria epipolarna</w:t>
      </w:r>
    </w:p>
    <w:p w14:paraId="358A9B23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Geometria epipolarna zajmuje się opisem geometrycznych zależności, jakie zachodzą między dwoma widokami wybranego przedmiotu z dwóch różnych pozycji. </w:t>
      </w:r>
    </w:p>
    <w:p w14:paraId="216E4C48" w14:textId="77777777" w:rsidR="000D3662" w:rsidRDefault="000D3662" w:rsidP="000D3662">
      <w:pPr>
        <w:keepNext/>
        <w:ind w:firstLine="360"/>
        <w:jc w:val="center"/>
      </w:pPr>
      <w:r>
        <w:rPr>
          <w:noProof/>
          <w:lang w:eastAsia="pl-PL"/>
        </w:rPr>
        <w:drawing>
          <wp:inline distT="0" distB="0" distL="0" distR="0" wp14:anchorId="237E39C7" wp14:editId="3C7B4FF9">
            <wp:extent cx="5036150" cy="21600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pipolarGeomet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356" w14:textId="215F7A83" w:rsidR="000D3662" w:rsidRPr="00663922" w:rsidRDefault="000D3662" w:rsidP="000D3662">
      <w:pPr>
        <w:pStyle w:val="Legenda"/>
        <w:jc w:val="center"/>
        <w:rPr>
          <w:rFonts w:asciiTheme="majorHAnsi" w:hAnsiTheme="majorHAnsi"/>
          <w:i w:val="0"/>
        </w:rPr>
      </w:pPr>
      <w:r w:rsidRPr="00663922">
        <w:rPr>
          <w:i w:val="0"/>
        </w:rPr>
        <w:t xml:space="preserve">Rysunek 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STYLEREF 3 \s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1.1.4</w:t>
      </w:r>
      <w:r w:rsidR="00A57A9C">
        <w:rPr>
          <w:i w:val="0"/>
        </w:rPr>
        <w:fldChar w:fldCharType="end"/>
      </w:r>
      <w:r w:rsidR="00A57A9C">
        <w:rPr>
          <w:i w:val="0"/>
        </w:rPr>
        <w:t>.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SEQ Rysunek \* ARABIC \s 3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2</w:t>
      </w:r>
      <w:r w:rsidR="00A57A9C">
        <w:rPr>
          <w:i w:val="0"/>
        </w:rPr>
        <w:fldChar w:fldCharType="end"/>
      </w:r>
      <w:r>
        <w:rPr>
          <w:i w:val="0"/>
        </w:rPr>
        <w:t xml:space="preserve"> Geometria epipolarna między dwoma widokami. </w:t>
      </w:r>
      <w:r>
        <w:rPr>
          <w:i w:val="0"/>
        </w:rPr>
        <w:br/>
        <w:t xml:space="preserve">Płaszczyzna epipolarna π zdefiniowana jest przez punkt 3D Q oraz centrum rzutowania obu kamer. Linia łącząca C i C’ </w:t>
      </w:r>
      <w:r>
        <w:rPr>
          <w:i w:val="0"/>
        </w:rPr>
        <w:br/>
        <w:t>nazywa się linią bazową, natomiast położenie środka jednej z kamer na obrazie drugiej jest punktem epipolarnym e i e’.</w:t>
      </w:r>
    </w:p>
    <w:p w14:paraId="54CB212A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Rozważmy sytuację, w której dwie kamery, o środkach w punktach C i C’ obserwują pewien punkt przestrzenny Q. Z poprzedniej części wstępu teoretycznego wiadomo, że obraz tego punktu </w:t>
      </w:r>
      <w:commentRangeStart w:id="8"/>
      <w:r>
        <w:rPr>
          <w:rFonts w:asciiTheme="majorHAnsi" w:hAnsiTheme="majorHAnsi"/>
        </w:rPr>
        <w:t>powstanie</w:t>
      </w:r>
      <w:commentRangeEnd w:id="8"/>
      <w:r>
        <w:rPr>
          <w:rStyle w:val="Odwoaniedokomentarza"/>
        </w:rPr>
        <w:commentReference w:id="8"/>
      </w:r>
      <w:r>
        <w:rPr>
          <w:rFonts w:asciiTheme="majorHAnsi" w:hAnsiTheme="majorHAnsi"/>
        </w:rPr>
        <w:t xml:space="preserve"> w miejscach, w których promienie rzutujące przebiją rzutnie obu kamer, czyli w punktach q i q’. Wszystko to zdefiniowano wcześniej jako rzutowanie. </w:t>
      </w:r>
    </w:p>
    <w:p w14:paraId="0FC42792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Nic nie stoi na przeszkodzi, żeby postępując analogicznie odwrócić ten proces, tj. wykonać rzutowanie wsteczne. Znając współrzędne punktu q na obrazie pierwszej kamery, można wyprowadzić równanie prostej L, która teoretycznie powinna połączyć C i Q, tak jak ilustruje to rysunek 1.1.1.1 b. </w:t>
      </w:r>
      <w:r>
        <w:rPr>
          <w:rFonts w:asciiTheme="majorHAnsi" w:hAnsiTheme="majorHAnsi"/>
        </w:rPr>
        <w:br/>
        <w:t xml:space="preserve">Co zrozumiałe, nie jest możliwe określenie w ten sposób, gdzie dokładnie na tej prostej znajduje się Q. Skoro jednak L należy do płaszczyzny epipolarnej π, a ta przecina płaszczyznę obrazu drugiej kamery w miejscu linii epipolarnej l’, to odpowiadający punkt dla q musi znajdować się właśnie na l’. </w:t>
      </w:r>
    </w:p>
    <w:p w14:paraId="732EC14F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Jeżeli wewnętrzne parametry kamer nie są znane, tj. kiedy obie kamery nie zostały wcześniej skalibrowane, ograniczenie to można zapisać w postaci</w:t>
      </w:r>
    </w:p>
    <w:p w14:paraId="63BAF985" w14:textId="77777777" w:rsidR="000D3662" w:rsidRPr="00417686" w:rsidRDefault="000D3662" w:rsidP="000D3662">
      <w:pPr>
        <w:pStyle w:val="Legenda"/>
        <w:tabs>
          <w:tab w:val="right" w:pos="9072"/>
        </w:tabs>
        <w:ind w:firstLine="4096"/>
      </w:pPr>
      <m:oMath>
        <m:r>
          <w:rPr>
            <w:rFonts w:ascii="Cambria Math" w:hAnsi="Cambria Math"/>
          </w:rPr>
          <m:t>Fq=l'</m:t>
        </m:r>
      </m:oMath>
      <w:r>
        <w:rPr>
          <w:rFonts w:eastAsiaTheme="minorEastAsia"/>
        </w:rPr>
        <w:tab/>
      </w:r>
      <w:r>
        <w:t xml:space="preserve">( </w:t>
      </w:r>
      <w:r>
        <w:fldChar w:fldCharType="begin"/>
      </w:r>
      <w:r>
        <w:instrText xml:space="preserve">SEQ Equation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fldSimple w:instr=" STYLEREF 3 \s ">
        <w:r>
          <w:rPr>
            <w:noProof/>
          </w:rPr>
          <w:t>1.1.1</w:t>
        </w:r>
      </w:fldSimple>
      <w:r>
        <w:t>.</w:t>
      </w:r>
      <w:fldSimple w:instr=" SEQ ( \* ARABIC \s 3 ">
        <w:r>
          <w:rPr>
            <w:noProof/>
          </w:rPr>
          <w:t>1</w:t>
        </w:r>
      </w:fldSimple>
      <w:r>
        <w:t xml:space="preserve"> )</w:t>
      </w:r>
    </w:p>
    <w:p w14:paraId="17034D0B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, gdzie F jest macierzą fundamentalną, która pozwala przypisać każdemu punktowi q na pierwszym obrazie odpowiadającą mu linię epipolarną l’ na drugim. Macierz ta jest wymiaru 3x3 i zawiera informację o wzajemnym położeniu i orientacji obu kamer w układzie współrzędnych globalnych. Zawiera ponadto podstawowe informacje o ich wewnętrznych parametrach i z tego powodu łączy położenie pary dopasowanych punktów, których położenie określone jest  w układzie współrzędnych pikselowych obrazu UWPO każdej z kamer.</w:t>
      </w:r>
    </w:p>
    <w:p w14:paraId="74AF5DC8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Inną właściwością macierzy fundamentalnej jest</w:t>
      </w:r>
    </w:p>
    <w:p w14:paraId="06ADCA1B" w14:textId="77777777" w:rsidR="000D3662" w:rsidRDefault="00A57A9C" w:rsidP="000D3662">
      <w:pPr>
        <w:pStyle w:val="Legenda"/>
        <w:tabs>
          <w:tab w:val="right" w:pos="9072"/>
        </w:tabs>
        <w:ind w:firstLine="3986"/>
      </w:pPr>
      <m:oMath>
        <m:sSup>
          <m:sSupPr>
            <m:ctrlPr>
              <w:rPr>
                <w:rFonts w:ascii="Cambria Math" w:hAnsi="Cambria Math"/>
                <w:iCs w:val="0"/>
                <w:color w:val="auto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q'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Fq=0</m:t>
        </m:r>
      </m:oMath>
      <w:r w:rsidR="000D3662">
        <w:rPr>
          <w:rFonts w:eastAsiaTheme="minorEastAsia"/>
        </w:rPr>
        <w:tab/>
      </w:r>
      <w:r w:rsidR="000D3662">
        <w:t xml:space="preserve">( </w:t>
      </w:r>
      <w:r w:rsidR="000D3662">
        <w:fldChar w:fldCharType="begin"/>
      </w:r>
      <w:r w:rsidR="000D3662">
        <w:instrText xml:space="preserve">SEQ Equation \s </w:instrText>
      </w:r>
      <w:r w:rsidR="000D3662">
        <w:fldChar w:fldCharType="separate"/>
      </w:r>
      <w:r w:rsidR="000D3662">
        <w:rPr>
          <w:noProof/>
        </w:rPr>
        <w:t>2</w:t>
      </w:r>
      <w:r w:rsidR="000D3662">
        <w:fldChar w:fldCharType="end"/>
      </w:r>
      <w:r w:rsidR="000D3662">
        <w:t>.</w:t>
      </w:r>
      <w:fldSimple w:instr=" SEQ ( \* ARABIC \s 3 ">
        <w:r w:rsidR="000D3662">
          <w:rPr>
            <w:noProof/>
          </w:rPr>
          <w:t>2</w:t>
        </w:r>
      </w:fldSimple>
      <w:r w:rsidR="000D3662">
        <w:t xml:space="preserve"> )</w:t>
      </w:r>
    </w:p>
    <w:p w14:paraId="542F1871" w14:textId="77777777" w:rsidR="000D3662" w:rsidRDefault="000D3662" w:rsidP="000D366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Powyższe równanie pozwala w prosty sposób zweryfikować, czy wybrana para punktów jest poprawnie dopasowana w tym sensie, czy punkty te leżą na odpowiadających sobie liniach epipolarnych. </w:t>
      </w:r>
    </w:p>
    <w:p w14:paraId="2DC98E74" w14:textId="77777777" w:rsidR="00BA3409" w:rsidRDefault="000D3662" w:rsidP="00BA340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W przypadku kiedy obie kamery zostały skalibrowane, rolę F zajmuje macierz</w:t>
      </w:r>
      <w:r w:rsidR="00BA3409">
        <w:rPr>
          <w:rFonts w:asciiTheme="majorHAnsi" w:hAnsiTheme="majorHAnsi"/>
        </w:rPr>
        <w:t xml:space="preserve"> esencjonalna E. Z</w:t>
      </w:r>
      <w:r>
        <w:rPr>
          <w:rFonts w:asciiTheme="majorHAnsi" w:hAnsiTheme="majorHAnsi"/>
        </w:rPr>
        <w:t>awiera ona informacje jedynie o wzajemnym położeniu kamer</w:t>
      </w:r>
      <w:r w:rsidR="00BA3409">
        <w:rPr>
          <w:rFonts w:asciiTheme="majorHAnsi" w:hAnsiTheme="majorHAnsi"/>
        </w:rPr>
        <w:t>, dlatego wyraża związek pomiędzy dwoma punktami zdefiniowanymi w układzie współrzędnych metrycznych obrazu UWMO. Przejście pomiędzy F i E wyraża się wzorem.</w:t>
      </w:r>
    </w:p>
    <w:p w14:paraId="286AC518" w14:textId="77777777" w:rsidR="00BA3409" w:rsidRPr="00BA3409" w:rsidRDefault="00A57A9C" w:rsidP="00BA3409">
      <w:pPr>
        <w:pStyle w:val="Legenda"/>
        <w:tabs>
          <w:tab w:val="right" w:pos="9072"/>
        </w:tabs>
        <w:ind w:firstLine="3986"/>
        <w:rPr>
          <w:i w:val="0"/>
        </w:rPr>
      </w:pPr>
      <m:oMath>
        <m:sSup>
          <m:sSupPr>
            <m:ctrlPr>
              <w:rPr>
                <w:rFonts w:ascii="Cambria Math" w:hAnsi="Cambria Math"/>
                <w:i w:val="0"/>
                <w:iCs w:val="0"/>
                <w:color w:val="auto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K'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FK=E</m:t>
        </m:r>
      </m:oMath>
      <w:r w:rsidR="00BA3409" w:rsidRPr="00BA3409">
        <w:rPr>
          <w:rFonts w:eastAsiaTheme="minorEastAsia"/>
          <w:i w:val="0"/>
        </w:rPr>
        <w:tab/>
      </w:r>
      <w:r w:rsidR="00BA3409" w:rsidRPr="00BA3409">
        <w:rPr>
          <w:i w:val="0"/>
        </w:rPr>
        <w:t xml:space="preserve">( </w:t>
      </w:r>
      <w:r w:rsidR="00BA3409" w:rsidRPr="00BA3409">
        <w:rPr>
          <w:i w:val="0"/>
        </w:rPr>
        <w:fldChar w:fldCharType="begin"/>
      </w:r>
      <w:r w:rsidR="00BA3409" w:rsidRPr="00BA3409">
        <w:rPr>
          <w:i w:val="0"/>
        </w:rPr>
        <w:instrText xml:space="preserve">SEQ Equation \s </w:instrText>
      </w:r>
      <w:r w:rsidR="00BA3409" w:rsidRPr="00BA3409">
        <w:rPr>
          <w:i w:val="0"/>
        </w:rPr>
        <w:fldChar w:fldCharType="separate"/>
      </w:r>
      <w:r w:rsidR="00BA3409" w:rsidRPr="00BA3409">
        <w:rPr>
          <w:i w:val="0"/>
          <w:noProof/>
        </w:rPr>
        <w:t>2</w:t>
      </w:r>
      <w:r w:rsidR="00BA3409" w:rsidRPr="00BA3409">
        <w:rPr>
          <w:i w:val="0"/>
        </w:rPr>
        <w:fldChar w:fldCharType="end"/>
      </w:r>
      <w:r w:rsidR="00BA3409" w:rsidRPr="00BA3409">
        <w:rPr>
          <w:i w:val="0"/>
        </w:rPr>
        <w:t>.</w:t>
      </w:r>
      <w:r w:rsidR="00BA3409" w:rsidRPr="00BA3409">
        <w:rPr>
          <w:i w:val="0"/>
        </w:rPr>
        <w:fldChar w:fldCharType="begin"/>
      </w:r>
      <w:r w:rsidR="00BA3409" w:rsidRPr="00BA3409">
        <w:rPr>
          <w:i w:val="0"/>
        </w:rPr>
        <w:instrText xml:space="preserve"> SEQ ( \* ARABIC \s 3 </w:instrText>
      </w:r>
      <w:r w:rsidR="00BA3409" w:rsidRPr="00BA3409">
        <w:rPr>
          <w:i w:val="0"/>
        </w:rPr>
        <w:fldChar w:fldCharType="separate"/>
      </w:r>
      <w:r w:rsidR="00BA3409" w:rsidRPr="00BA3409">
        <w:rPr>
          <w:i w:val="0"/>
          <w:noProof/>
        </w:rPr>
        <w:t>2</w:t>
      </w:r>
      <w:r w:rsidR="00BA3409" w:rsidRPr="00BA3409">
        <w:rPr>
          <w:i w:val="0"/>
        </w:rPr>
        <w:fldChar w:fldCharType="end"/>
      </w:r>
      <w:r w:rsidR="00BA3409" w:rsidRPr="00BA3409">
        <w:rPr>
          <w:i w:val="0"/>
        </w:rPr>
        <w:t xml:space="preserve"> )</w:t>
      </w:r>
    </w:p>
    <w:p w14:paraId="2317F21A" w14:textId="77777777" w:rsidR="00BA3409" w:rsidRDefault="00BA3409" w:rsidP="00BA3409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,gdzie K i K’ są macierzami kalibracji odpowiednio dla pierwszej i drugiej kamery. E jest szczególnym przypadkiem macierzy fundamentalnej stąd </w:t>
      </w:r>
    </w:p>
    <w:p w14:paraId="68AF94C0" w14:textId="77777777" w:rsidR="00BA3409" w:rsidRPr="00BA3409" w:rsidRDefault="00A57A9C" w:rsidP="00BA3409">
      <w:pPr>
        <w:pStyle w:val="Legenda"/>
        <w:tabs>
          <w:tab w:val="right" w:pos="9072"/>
        </w:tabs>
        <w:ind w:firstLine="3986"/>
        <w:rPr>
          <w:i w:val="0"/>
        </w:rPr>
      </w:pPr>
      <m:oMath>
        <m:sSup>
          <m:sSupPr>
            <m:ctrlPr>
              <w:rPr>
                <w:rFonts w:ascii="Cambria Math" w:hAnsi="Cambria Math"/>
                <w:i w:val="0"/>
                <w:iCs w:val="0"/>
                <w:color w:val="auto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q'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Eq=0</m:t>
        </m:r>
      </m:oMath>
      <w:r w:rsidR="00BA3409" w:rsidRPr="00BA3409">
        <w:rPr>
          <w:rFonts w:eastAsiaTheme="minorEastAsia"/>
          <w:i w:val="0"/>
        </w:rPr>
        <w:tab/>
      </w:r>
      <w:r w:rsidR="00BA3409" w:rsidRPr="00BA3409">
        <w:rPr>
          <w:i w:val="0"/>
        </w:rPr>
        <w:t xml:space="preserve">( </w:t>
      </w:r>
      <w:r w:rsidR="00BA3409" w:rsidRPr="00BA3409">
        <w:rPr>
          <w:i w:val="0"/>
        </w:rPr>
        <w:fldChar w:fldCharType="begin"/>
      </w:r>
      <w:r w:rsidR="00BA3409" w:rsidRPr="00BA3409">
        <w:rPr>
          <w:i w:val="0"/>
        </w:rPr>
        <w:instrText xml:space="preserve">SEQ Equation \s </w:instrText>
      </w:r>
      <w:r w:rsidR="00BA3409" w:rsidRPr="00BA3409">
        <w:rPr>
          <w:i w:val="0"/>
        </w:rPr>
        <w:fldChar w:fldCharType="separate"/>
      </w:r>
      <w:r w:rsidR="00BA3409" w:rsidRPr="00BA3409">
        <w:rPr>
          <w:i w:val="0"/>
          <w:noProof/>
        </w:rPr>
        <w:t>2</w:t>
      </w:r>
      <w:r w:rsidR="00BA3409" w:rsidRPr="00BA3409">
        <w:rPr>
          <w:i w:val="0"/>
        </w:rPr>
        <w:fldChar w:fldCharType="end"/>
      </w:r>
      <w:r w:rsidR="00BA3409" w:rsidRPr="00BA3409">
        <w:rPr>
          <w:i w:val="0"/>
        </w:rPr>
        <w:t>.</w:t>
      </w:r>
      <w:r w:rsidR="00BA3409" w:rsidRPr="00BA3409">
        <w:rPr>
          <w:i w:val="0"/>
        </w:rPr>
        <w:fldChar w:fldCharType="begin"/>
      </w:r>
      <w:r w:rsidR="00BA3409" w:rsidRPr="00BA3409">
        <w:rPr>
          <w:i w:val="0"/>
        </w:rPr>
        <w:instrText xml:space="preserve"> SEQ ( \* ARABIC \s 3 </w:instrText>
      </w:r>
      <w:r w:rsidR="00BA3409" w:rsidRPr="00BA3409">
        <w:rPr>
          <w:i w:val="0"/>
        </w:rPr>
        <w:fldChar w:fldCharType="separate"/>
      </w:r>
      <w:r w:rsidR="00BA3409" w:rsidRPr="00BA3409">
        <w:rPr>
          <w:i w:val="0"/>
          <w:noProof/>
        </w:rPr>
        <w:t>2</w:t>
      </w:r>
      <w:r w:rsidR="00BA3409" w:rsidRPr="00BA3409">
        <w:rPr>
          <w:i w:val="0"/>
        </w:rPr>
        <w:fldChar w:fldCharType="end"/>
      </w:r>
      <w:r w:rsidR="00BA3409" w:rsidRPr="00BA3409">
        <w:rPr>
          <w:i w:val="0"/>
        </w:rPr>
        <w:t xml:space="preserve"> )</w:t>
      </w:r>
    </w:p>
    <w:p w14:paraId="32EA8AA1" w14:textId="77777777" w:rsidR="003C035C" w:rsidRDefault="000D3662" w:rsidP="00871712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Ostatecznie więc, dysponując wiedzą na temat wzajemnej geometrii obu kamer, a także o położeniu punktu charakterystycznego na obrazie pierwszej z nich, dokonuje się odrzucenia błędnych dopasowań, jeżeli nie leżą one na odpowiadającej im linii epipolarnej. </w:t>
      </w:r>
    </w:p>
    <w:p w14:paraId="6AD50625" w14:textId="77777777" w:rsidR="00871712" w:rsidRDefault="00871712" w:rsidP="00871712">
      <w:pPr>
        <w:pStyle w:val="Nagwek3"/>
      </w:pPr>
      <w:bookmarkStart w:id="9" w:name="_Toc443946856"/>
      <w:bookmarkStart w:id="10" w:name="_Toc446708243"/>
      <w:r>
        <w:t xml:space="preserve">Wyznaczenie macierzy </w:t>
      </w:r>
      <w:commentRangeStart w:id="11"/>
      <w:r>
        <w:t>projekcji</w:t>
      </w:r>
      <w:bookmarkEnd w:id="9"/>
      <w:commentRangeEnd w:id="11"/>
      <w:r>
        <w:rPr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0959BA79" w14:textId="77777777" w:rsidR="00871712" w:rsidRPr="00E3079F" w:rsidRDefault="00871712" w:rsidP="00871712"/>
    <w:p w14:paraId="52535F57" w14:textId="77777777" w:rsidR="0045204A" w:rsidRDefault="00B51565" w:rsidP="0045204A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Przedstawi</w:t>
      </w:r>
      <w:r w:rsidR="0045204A">
        <w:rPr>
          <w:rFonts w:asciiTheme="majorHAnsi" w:hAnsiTheme="majorHAnsi"/>
        </w:rPr>
        <w:t>one</w:t>
      </w:r>
      <w:r>
        <w:rPr>
          <w:rFonts w:asciiTheme="majorHAnsi" w:hAnsiTheme="majorHAnsi"/>
        </w:rPr>
        <w:t xml:space="preserve"> w poprzednim rozdziale macierz fundamentalna i esencjonalna odgrywają ważną rolę w rekonstrukcji geometrii z wykorzystaniem techniki SfM. Zawierają one informacje o wzajemnym położeniu i orientacji kamer rejestrujących obiekt z dwóch różnych perspektyw. Informacje te można wykorzystać do uzupełniania macierzy projekcji P</w:t>
      </w:r>
      <w:r w:rsidR="0045204A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a w konsekwencji do wyznaczenia chmury punktów 3D.</w:t>
      </w:r>
    </w:p>
    <w:p w14:paraId="1E429866" w14:textId="3E9438CB" w:rsidR="00770ECC" w:rsidRDefault="0016343D" w:rsidP="00770ECC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>Wyznaczenie macierzy F lub</w:t>
      </w:r>
      <w:r w:rsidR="0045204A">
        <w:rPr>
          <w:rFonts w:asciiTheme="majorHAnsi" w:hAnsiTheme="majorHAnsi"/>
        </w:rPr>
        <w:t xml:space="preserve"> E sprowadza się do rozwiązania równania (2.2) dla co najmniej 7 par </w:t>
      </w:r>
      <w:r>
        <w:rPr>
          <w:rFonts w:asciiTheme="majorHAnsi" w:hAnsiTheme="majorHAnsi"/>
        </w:rPr>
        <w:t xml:space="preserve">poprawnie dopasowanych punktów. </w:t>
      </w:r>
      <w:r w:rsidR="00CE3F8C">
        <w:rPr>
          <w:rFonts w:asciiTheme="majorHAnsi" w:hAnsiTheme="majorHAnsi"/>
        </w:rPr>
        <w:t>W praktyce</w:t>
      </w:r>
      <w:r>
        <w:rPr>
          <w:rFonts w:asciiTheme="majorHAnsi" w:hAnsiTheme="majorHAnsi"/>
        </w:rPr>
        <w:t xml:space="preserve"> jednak</w:t>
      </w:r>
      <w:r w:rsidR="00CE3F8C">
        <w:rPr>
          <w:rFonts w:asciiTheme="majorHAnsi" w:hAnsiTheme="majorHAnsi"/>
        </w:rPr>
        <w:t xml:space="preserve"> korzysta się </w:t>
      </w:r>
      <w:r w:rsidR="001B35B0">
        <w:rPr>
          <w:rFonts w:asciiTheme="majorHAnsi" w:hAnsiTheme="majorHAnsi"/>
        </w:rPr>
        <w:t>z</w:t>
      </w:r>
      <w:r>
        <w:rPr>
          <w:rFonts w:asciiTheme="majorHAnsi" w:hAnsiTheme="majorHAnsi"/>
        </w:rPr>
        <w:t>e</w:t>
      </w:r>
      <w:r w:rsidR="001B35B0">
        <w:rPr>
          <w:rFonts w:asciiTheme="majorHAnsi" w:hAnsiTheme="majorHAnsi"/>
        </w:rPr>
        <w:t xml:space="preserve"> </w:t>
      </w:r>
      <w:r w:rsidR="006755B2">
        <w:rPr>
          <w:rFonts w:asciiTheme="majorHAnsi" w:hAnsiTheme="majorHAnsi"/>
        </w:rPr>
        <w:t xml:space="preserve">znormalizowanego </w:t>
      </w:r>
      <w:r w:rsidR="001B35B0">
        <w:rPr>
          <w:rFonts w:asciiTheme="majorHAnsi" w:hAnsiTheme="majorHAnsi"/>
        </w:rPr>
        <w:t>algorytmu dla 8 par i</w:t>
      </w:r>
      <w:r w:rsidR="00CE3F8C">
        <w:rPr>
          <w:rFonts w:asciiTheme="majorHAnsi" w:hAnsiTheme="majorHAnsi"/>
        </w:rPr>
        <w:t xml:space="preserve"> metody najmniejszych kwadratów</w:t>
      </w:r>
      <w:r>
        <w:rPr>
          <w:rFonts w:asciiTheme="majorHAnsi" w:hAnsiTheme="majorHAnsi"/>
        </w:rPr>
        <w:t>, gdyż dają one lepsze wyniki i są prostsze w obliczeniach. Problem znalezienia macierzy zarówno fundamentalnej jak esencjonalnej jest nie trywialny i bez dodatkowych mechanizmów łatwo w tym miejscu o błędne wyznaczanie współczynników F i/lub E.</w:t>
      </w:r>
      <w:r w:rsidR="00770ECC">
        <w:rPr>
          <w:rFonts w:asciiTheme="majorHAnsi" w:hAnsiTheme="majorHAnsi"/>
        </w:rPr>
        <w:t xml:space="preserve"> Szczególnie ważne jest tutaj podanie najlepiej pasujących par punktów, stąd często spotykanym rozwiązaniem jest implementacja </w:t>
      </w:r>
      <w:r w:rsidR="00552ADD">
        <w:rPr>
          <w:rFonts w:asciiTheme="majorHAnsi" w:hAnsiTheme="majorHAnsi"/>
        </w:rPr>
        <w:t>algorytm</w:t>
      </w:r>
      <w:r w:rsidR="00770ECC">
        <w:rPr>
          <w:rFonts w:asciiTheme="majorHAnsi" w:hAnsiTheme="majorHAnsi"/>
        </w:rPr>
        <w:t>u</w:t>
      </w:r>
      <w:r w:rsidR="00552ADD">
        <w:rPr>
          <w:rFonts w:asciiTheme="majorHAnsi" w:hAnsiTheme="majorHAnsi"/>
        </w:rPr>
        <w:t xml:space="preserve"> RANSAC (ang. RANdom Sample Consensus)</w:t>
      </w:r>
      <w:r w:rsidR="00770ECC">
        <w:rPr>
          <w:rFonts w:asciiTheme="majorHAnsi" w:hAnsiTheme="majorHAnsi"/>
        </w:rPr>
        <w:t>.</w:t>
      </w:r>
      <w:r w:rsidR="00552ADD">
        <w:rPr>
          <w:rFonts w:asciiTheme="majorHAnsi" w:hAnsiTheme="majorHAnsi"/>
        </w:rPr>
        <w:t xml:space="preserve"> </w:t>
      </w:r>
      <w:r w:rsidR="00770ECC">
        <w:rPr>
          <w:rFonts w:asciiTheme="majorHAnsi" w:hAnsiTheme="majorHAnsi"/>
        </w:rPr>
        <w:t xml:space="preserve">W tym przypadku jego działania można opisać w kilku krokach. </w:t>
      </w:r>
    </w:p>
    <w:p w14:paraId="4F258C66" w14:textId="432B17B0" w:rsidR="00770ECC" w:rsidRDefault="00770ECC" w:rsidP="00770ECC">
      <w:pPr>
        <w:pStyle w:val="Akapitzlist"/>
        <w:numPr>
          <w:ilvl w:val="0"/>
          <w:numId w:val="4"/>
        </w:numPr>
        <w:rPr>
          <w:rFonts w:asciiTheme="majorHAnsi" w:hAnsiTheme="majorHAnsi"/>
        </w:rPr>
      </w:pPr>
      <w:r w:rsidRPr="00770ECC">
        <w:rPr>
          <w:rFonts w:asciiTheme="majorHAnsi" w:hAnsiTheme="majorHAnsi"/>
        </w:rPr>
        <w:t xml:space="preserve">Ze zbioru wszystkich dopasowanych par punktów algorytm </w:t>
      </w:r>
      <w:r w:rsidR="005121DE">
        <w:rPr>
          <w:rFonts w:asciiTheme="majorHAnsi" w:hAnsiTheme="majorHAnsi"/>
        </w:rPr>
        <w:t xml:space="preserve">losowo </w:t>
      </w:r>
      <w:r w:rsidRPr="00770ECC">
        <w:rPr>
          <w:rFonts w:asciiTheme="majorHAnsi" w:hAnsiTheme="majorHAnsi"/>
        </w:rPr>
        <w:t>wybiera, w zależności od zastosowanej metody wyznaczania macierzy 7 lub 8 par.</w:t>
      </w:r>
    </w:p>
    <w:p w14:paraId="2CDAA786" w14:textId="38CBFF07" w:rsidR="00770ECC" w:rsidRDefault="00770ECC" w:rsidP="00770ECC">
      <w:pPr>
        <w:pStyle w:val="Akapitzlist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Na podstawie wybranej grupy punktów dokonuje się obliczenia macierzy F lub E</w:t>
      </w:r>
    </w:p>
    <w:p w14:paraId="79418FD0" w14:textId="745D1929" w:rsidR="00770ECC" w:rsidRPr="005121DE" w:rsidRDefault="00770ECC" w:rsidP="00770ECC">
      <w:pPr>
        <w:pStyle w:val="Akapitzlist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Dla wyznaczonej macierzy sprawdza się stopie</w:t>
      </w:r>
      <w:r w:rsidRPr="005121DE">
        <w:rPr>
          <w:rFonts w:asciiTheme="majorHAnsi" w:hAnsiTheme="majorHAnsi"/>
        </w:rPr>
        <w:t>ń dopasowania, tj. jaki procent wszystkich par punktów spełnia ograniczenie epipolarne (2.2)</w:t>
      </w:r>
    </w:p>
    <w:p w14:paraId="329B2C16" w14:textId="1B170D74" w:rsidR="00770ECC" w:rsidRPr="005121DE" w:rsidRDefault="00770ECC" w:rsidP="00770ECC">
      <w:pPr>
        <w:pStyle w:val="Akapitzlist"/>
        <w:numPr>
          <w:ilvl w:val="0"/>
          <w:numId w:val="4"/>
        </w:numPr>
        <w:rPr>
          <w:rFonts w:asciiTheme="majorHAnsi" w:hAnsiTheme="majorHAnsi"/>
        </w:rPr>
      </w:pPr>
      <w:r w:rsidRPr="005121DE">
        <w:rPr>
          <w:rFonts w:asciiTheme="majorHAnsi" w:hAnsiTheme="majorHAnsi"/>
        </w:rPr>
        <w:t>Poprzednie kroki powtarza się w zadaną ilość razy</w:t>
      </w:r>
    </w:p>
    <w:p w14:paraId="10B7E8F2" w14:textId="77777777" w:rsidR="005121DE" w:rsidRDefault="005121DE" w:rsidP="005121DE">
      <w:pPr>
        <w:pStyle w:val="Akapitzlist"/>
        <w:numPr>
          <w:ilvl w:val="0"/>
          <w:numId w:val="4"/>
        </w:numPr>
        <w:rPr>
          <w:rFonts w:asciiTheme="majorHAnsi" w:hAnsiTheme="majorHAnsi"/>
        </w:rPr>
      </w:pPr>
      <w:r w:rsidRPr="005121DE">
        <w:rPr>
          <w:rFonts w:asciiTheme="majorHAnsi" w:hAnsiTheme="majorHAnsi"/>
        </w:rPr>
        <w:t>Ostatecznie wybiera się grupę tych punktów dla których obliczona macierz F lub E pasuje najlepiej do całego zbioru dopasowanych par.</w:t>
      </w:r>
    </w:p>
    <w:p w14:paraId="13F2C1C4" w14:textId="77777777" w:rsidR="005121DE" w:rsidRDefault="005121DE" w:rsidP="005121DE">
      <w:pPr>
        <w:pStyle w:val="Nagwek3"/>
      </w:pPr>
      <w:bookmarkStart w:id="12" w:name="_Toc443946857"/>
      <w:bookmarkStart w:id="13" w:name="_Toc446708244"/>
      <w:r>
        <w:t>Triangulacja</w:t>
      </w:r>
      <w:bookmarkEnd w:id="12"/>
      <w:bookmarkEnd w:id="13"/>
    </w:p>
    <w:p w14:paraId="63002A22" w14:textId="77777777" w:rsidR="005121DE" w:rsidRPr="00E3079F" w:rsidRDefault="005121DE" w:rsidP="005121DE"/>
    <w:p w14:paraId="185D4175" w14:textId="67FB1E37" w:rsidR="005121DE" w:rsidRDefault="002E797C" w:rsidP="005121DE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Ostatnim krokiem w drodze do rekonstrukcji geometrii jest </w:t>
      </w:r>
      <w:r w:rsidR="006C599D">
        <w:rPr>
          <w:rFonts w:asciiTheme="majorHAnsi" w:hAnsiTheme="majorHAnsi"/>
        </w:rPr>
        <w:t>triangulacja, czyli wyznaczenie współrzędnych przestrzennych punktów na podstawie co</w:t>
      </w:r>
      <w:r w:rsidR="005121DE">
        <w:rPr>
          <w:rFonts w:asciiTheme="majorHAnsi" w:hAnsiTheme="majorHAnsi"/>
        </w:rPr>
        <w:t>najmniej dwóch ich rzutów. Niezbędna w tym celu jest znajomość geometrii kamery, tj. macierzy projekcji dla wszystkich rzutów.</w:t>
      </w:r>
    </w:p>
    <w:p w14:paraId="4CA4D695" w14:textId="0B182E29" w:rsidR="005121DE" w:rsidRDefault="005121DE" w:rsidP="005121DE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Teoretycznie jest to zadanie </w:t>
      </w:r>
      <w:r w:rsidR="007F0BB5">
        <w:rPr>
          <w:rFonts w:asciiTheme="majorHAnsi" w:hAnsiTheme="majorHAnsi"/>
        </w:rPr>
        <w:t>proste</w:t>
      </w:r>
      <w:r w:rsidR="002268A8">
        <w:rPr>
          <w:rFonts w:asciiTheme="majorHAnsi" w:hAnsiTheme="majorHAnsi"/>
        </w:rPr>
        <w:t xml:space="preserve"> dla każdej poprawnie dopasowanej pary punktów, która spełnia ograniczenie epipolarne. Znając położenie q i q’, parametry wewnętrzne i zewnętrzne obu </w:t>
      </w:r>
      <w:r w:rsidR="002268A8">
        <w:rPr>
          <w:rFonts w:asciiTheme="majorHAnsi" w:hAnsiTheme="majorHAnsi"/>
        </w:rPr>
        <w:lastRenderedPageBreak/>
        <w:t xml:space="preserve">kamer możliwe jest wyprowadzenie dla tych punktów prostych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F0BB5">
        <w:rPr>
          <w:rFonts w:asciiTheme="majorHAnsi" w:eastAsiaTheme="minorEastAsia" w:hAnsiTheme="majorHAnsi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F0BB5">
        <w:rPr>
          <w:rFonts w:asciiTheme="majorHAnsi" w:hAnsiTheme="majorHAnsi"/>
        </w:rPr>
        <w:t xml:space="preserve"> </w:t>
      </w:r>
      <w:r w:rsidR="002268A8">
        <w:rPr>
          <w:rFonts w:asciiTheme="majorHAnsi" w:hAnsiTheme="majorHAnsi"/>
        </w:rPr>
        <w:t>które powinny pokrywać się z promieniami rzutującymi. Innymi słowy powinny przeciąć się dokładnie w punkcie Q w przestrzeni.</w:t>
      </w:r>
    </w:p>
    <w:p w14:paraId="3F87EBB2" w14:textId="3FF79E2F" w:rsidR="002268A8" w:rsidRDefault="005121DE" w:rsidP="005F6BE8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W praktyce jest to wysoce niemożliwe z wielu powodów. </w:t>
      </w:r>
      <w:r w:rsidR="002268A8">
        <w:rPr>
          <w:rFonts w:asciiTheme="majorHAnsi" w:hAnsiTheme="majorHAnsi"/>
        </w:rPr>
        <w:t>Położenie każdego punktu na obrazie</w:t>
      </w:r>
      <w:r>
        <w:rPr>
          <w:rFonts w:asciiTheme="majorHAnsi" w:hAnsiTheme="majorHAnsi"/>
        </w:rPr>
        <w:t xml:space="preserve"> ma charakter dyskretny, a nie ciągły. Wynika to z faktu, że płaszczyzną obrazu w aparacie jest macierz elementów światłoczułych o skończonych prostokątnych wymiarach. Ponadto do obliczeń zostają wprowadzone błędy wynikłe z wielu zaokrągleń, błędnie określonych położeń punktów </w:t>
      </w:r>
      <w:r w:rsidR="004D698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charakterystycznych</w:t>
      </w:r>
      <w:r w:rsidR="006C599D">
        <w:rPr>
          <w:rFonts w:asciiTheme="majorHAnsi" w:hAnsiTheme="majorHAnsi"/>
        </w:rPr>
        <w:t xml:space="preserve"> i inne</w:t>
      </w:r>
      <w:r>
        <w:rPr>
          <w:rFonts w:asciiTheme="majorHAnsi" w:hAnsiTheme="majorHAnsi"/>
        </w:rPr>
        <w:t xml:space="preserve">. </w:t>
      </w:r>
      <w:r w:rsidR="002268A8">
        <w:rPr>
          <w:rFonts w:asciiTheme="majorHAnsi" w:hAnsiTheme="majorHAnsi"/>
        </w:rPr>
        <w:t>Z powyższych względów stosuje się różne alternatywne rozwiązania.</w:t>
      </w:r>
      <w:r w:rsidR="004D698F">
        <w:rPr>
          <w:rFonts w:asciiTheme="majorHAnsi" w:hAnsiTheme="majorHAnsi"/>
        </w:rPr>
        <w:t xml:space="preserve"> Jednym z najprostszych jest metoda średniego punktu. </w:t>
      </w:r>
      <w:r w:rsidR="005F6BE8">
        <w:rPr>
          <w:rFonts w:asciiTheme="majorHAnsi" w:hAnsiTheme="majorHAnsi"/>
        </w:rPr>
        <w:t xml:space="preserve">Polega ona na znalezieniu punktu w przestrzeni który znajduje się najbliżej prostych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6BE8">
        <w:rPr>
          <w:rFonts w:asciiTheme="majorHAnsi" w:eastAsiaTheme="minorEastAsia" w:hAnsiTheme="majorHAnsi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F6BE8">
        <w:rPr>
          <w:rFonts w:asciiTheme="majorHAnsi" w:eastAsiaTheme="minorEastAsia" w:hAnsiTheme="majorHAnsi"/>
        </w:rPr>
        <w:t>.</w:t>
      </w:r>
    </w:p>
    <w:p w14:paraId="6D70D004" w14:textId="77777777" w:rsidR="007F0BB5" w:rsidRDefault="007F0BB5" w:rsidP="007F0BB5">
      <w:pPr>
        <w:keepNext/>
        <w:ind w:firstLine="360"/>
        <w:jc w:val="center"/>
      </w:pPr>
      <w:r>
        <w:rPr>
          <w:rFonts w:asciiTheme="majorHAnsi" w:hAnsiTheme="majorHAnsi"/>
          <w:noProof/>
          <w:lang w:eastAsia="pl-PL"/>
        </w:rPr>
        <w:drawing>
          <wp:inline distT="0" distB="0" distL="0" distR="0" wp14:anchorId="593817A3" wp14:editId="57EFC040">
            <wp:extent cx="2534875" cy="18000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iangul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8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1E32" w14:textId="4717D85C" w:rsidR="007F0BB5" w:rsidRPr="007F0BB5" w:rsidRDefault="007F0BB5" w:rsidP="007F0BB5">
      <w:pPr>
        <w:pStyle w:val="Legenda"/>
        <w:jc w:val="center"/>
        <w:rPr>
          <w:rFonts w:asciiTheme="majorHAnsi" w:hAnsiTheme="majorHAnsi"/>
          <w:i w:val="0"/>
        </w:rPr>
      </w:pPr>
      <w:r w:rsidRPr="007F0BB5">
        <w:rPr>
          <w:i w:val="0"/>
        </w:rPr>
        <w:t xml:space="preserve">Rysunek 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STYLEREF 3 \s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1.1.6</w:t>
      </w:r>
      <w:r w:rsidR="00A57A9C">
        <w:rPr>
          <w:i w:val="0"/>
        </w:rPr>
        <w:fldChar w:fldCharType="end"/>
      </w:r>
      <w:r w:rsidR="00A57A9C">
        <w:rPr>
          <w:i w:val="0"/>
        </w:rPr>
        <w:t>.</w:t>
      </w:r>
      <w:r w:rsidR="00A57A9C">
        <w:rPr>
          <w:i w:val="0"/>
        </w:rPr>
        <w:fldChar w:fldCharType="begin"/>
      </w:r>
      <w:r w:rsidR="00A57A9C">
        <w:rPr>
          <w:i w:val="0"/>
        </w:rPr>
        <w:instrText xml:space="preserve"> SEQ Rysunek \* ARABIC \s 3 </w:instrText>
      </w:r>
      <w:r w:rsidR="00A57A9C">
        <w:rPr>
          <w:i w:val="0"/>
        </w:rPr>
        <w:fldChar w:fldCharType="separate"/>
      </w:r>
      <w:r w:rsidR="00A57A9C">
        <w:rPr>
          <w:i w:val="0"/>
          <w:noProof/>
        </w:rPr>
        <w:t>1</w:t>
      </w:r>
      <w:r w:rsidR="00A57A9C">
        <w:rPr>
          <w:i w:val="0"/>
        </w:rPr>
        <w:fldChar w:fldCharType="end"/>
      </w:r>
      <w:r w:rsidRPr="007F0BB5">
        <w:rPr>
          <w:i w:val="0"/>
        </w:rPr>
        <w:t xml:space="preserve"> Metoda średniego punktu</w:t>
      </w:r>
    </w:p>
    <w:p w14:paraId="62CB53A0" w14:textId="77777777" w:rsidR="007F0BB5" w:rsidRDefault="007F0BB5" w:rsidP="002268A8">
      <w:pPr>
        <w:ind w:firstLine="360"/>
        <w:rPr>
          <w:rFonts w:asciiTheme="majorHAnsi" w:hAnsiTheme="majorHAnsi"/>
        </w:rPr>
      </w:pPr>
    </w:p>
    <w:p w14:paraId="5DCA09D5" w14:textId="33625EAC" w:rsidR="00A84B59" w:rsidRPr="005121DE" w:rsidRDefault="00A84B59" w:rsidP="005121DE">
      <w:pPr>
        <w:rPr>
          <w:rFonts w:asciiTheme="majorHAnsi" w:hAnsiTheme="majorHAnsi"/>
        </w:rPr>
      </w:pPr>
    </w:p>
    <w:sectPr w:rsidR="00A84B59" w:rsidRPr="005121DE" w:rsidSect="00B661AD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emigiusz.brzebrzycki@gmail.com" w:date="2016-05-15T09:44:00Z" w:initials="r">
    <w:p w14:paraId="61B7E4A3" w14:textId="77777777" w:rsidR="006C3842" w:rsidRDefault="006C3842">
      <w:pPr>
        <w:pStyle w:val="Tekstkomentarza"/>
      </w:pPr>
      <w:r>
        <w:rPr>
          <w:rStyle w:val="Odwoaniedokomentarza"/>
        </w:rPr>
        <w:annotationRef/>
      </w:r>
      <w:r>
        <w:rPr>
          <w:rStyle w:val="Odwoaniedokomentarza"/>
        </w:rPr>
        <w:t>Zbyt wiele nadużyć słowa obraz i punkt charakterystyczny</w:t>
      </w:r>
    </w:p>
  </w:comment>
  <w:comment w:id="5" w:author="remigiusz.brzebrzycki@gmail.com" w:date="2016-05-15T10:14:00Z" w:initials="r">
    <w:p w14:paraId="66CB319B" w14:textId="77777777" w:rsidR="003C035C" w:rsidRDefault="003C035C">
      <w:pPr>
        <w:pStyle w:val="Tekstkomentarza"/>
      </w:pPr>
      <w:r>
        <w:rPr>
          <w:rStyle w:val="Odwoaniedokomentarza"/>
        </w:rPr>
        <w:annotationRef/>
      </w:r>
      <w:r>
        <w:t>Dodać rysunek</w:t>
      </w:r>
    </w:p>
  </w:comment>
  <w:comment w:id="8" w:author="remigiusz.brzebrzycki@gmail.com" w:date="2016-05-15T13:39:00Z" w:initials="r">
    <w:p w14:paraId="1C3AF2D5" w14:textId="77777777" w:rsidR="000D3662" w:rsidRDefault="000D3662" w:rsidP="000D3662">
      <w:pPr>
        <w:pStyle w:val="Tekstkomentarza"/>
      </w:pPr>
      <w:r>
        <w:rPr>
          <w:rStyle w:val="Odwoaniedokomentarza"/>
        </w:rPr>
        <w:annotationRef/>
      </w:r>
      <w:r>
        <w:t>Zwróć uwagę na poprawną liczbą obraz w miejscach</w:t>
      </w:r>
    </w:p>
  </w:comment>
  <w:comment w:id="11" w:author="remigiusz.brzebrzycki@gmail.com" w:date="2016-03-08T12:44:00Z" w:initials="r">
    <w:p w14:paraId="1C82A1F5" w14:textId="77777777" w:rsidR="00871712" w:rsidRDefault="00871712" w:rsidP="00871712">
      <w:pPr>
        <w:ind w:firstLine="360"/>
        <w:rPr>
          <w:rFonts w:asciiTheme="majorHAnsi" w:hAnsiTheme="majorHAnsi"/>
        </w:rPr>
      </w:pPr>
      <w:r>
        <w:annotationRef/>
      </w:r>
      <w:r w:rsidRPr="006E3E93">
        <w:rPr>
          <w:rFonts w:asciiTheme="majorHAnsi" w:hAnsiTheme="majorHAnsi"/>
        </w:rPr>
        <w:t xml:space="preserve">Macierz projekcji P wyznacza się poprzez dekompozycję macierzy zasadniczej E. Pozwala to otrzymać macierz </w:t>
      </w:r>
      <w:r w:rsidRPr="006E3E93">
        <w:rPr>
          <w:rFonts w:asciiTheme="majorHAnsi" w:hAnsiTheme="majorHAnsi"/>
          <w:b/>
        </w:rPr>
        <w:t>R</w:t>
      </w:r>
      <w:r w:rsidRPr="006E3E93">
        <w:rPr>
          <w:rFonts w:asciiTheme="majorHAnsi" w:hAnsiTheme="majorHAnsi"/>
        </w:rPr>
        <w:t xml:space="preserve"> i </w:t>
      </w:r>
      <w:r w:rsidRPr="006E3E93">
        <w:rPr>
          <w:rFonts w:asciiTheme="majorHAnsi" w:hAnsiTheme="majorHAnsi"/>
          <w:b/>
        </w:rPr>
        <w:t>t</w:t>
      </w:r>
      <w:r w:rsidRPr="006E3E93">
        <w:rPr>
          <w:rFonts w:asciiTheme="majorHAnsi" w:hAnsiTheme="majorHAnsi"/>
        </w:rPr>
        <w:t xml:space="preserve">. Szczegółowy opis tej operacji zawiera </w:t>
      </w:r>
      <w:sdt>
        <w:sdtPr>
          <w:rPr>
            <w:rFonts w:asciiTheme="majorHAnsi" w:hAnsiTheme="majorHAnsi"/>
          </w:rPr>
          <w:id w:val="-589627422"/>
          <w:citation/>
        </w:sdtPr>
        <w:sdtEndPr/>
        <w:sdtContent>
          <w:r w:rsidRPr="006E3E93">
            <w:rPr>
              <w:rFonts w:asciiTheme="majorHAnsi" w:hAnsiTheme="majorHAnsi"/>
            </w:rPr>
            <w:fldChar w:fldCharType="begin"/>
          </w:r>
          <w:r w:rsidRPr="006E3E93">
            <w:rPr>
              <w:rFonts w:asciiTheme="majorHAnsi" w:hAnsiTheme="majorHAnsi"/>
            </w:rPr>
            <w:instrText xml:space="preserve"> CITATION Ric04 \l 1045 </w:instrText>
          </w:r>
          <w:r w:rsidRPr="006E3E93">
            <w:rPr>
              <w:rFonts w:asciiTheme="majorHAnsi" w:hAnsiTheme="majorHAnsi"/>
            </w:rPr>
            <w:fldChar w:fldCharType="separate"/>
          </w:r>
          <w:r w:rsidRPr="002C7629">
            <w:rPr>
              <w:rFonts w:asciiTheme="majorHAnsi" w:hAnsiTheme="majorHAnsi"/>
              <w:noProof/>
            </w:rPr>
            <w:t>[24]</w:t>
          </w:r>
          <w:r w:rsidRPr="006E3E93">
            <w:rPr>
              <w:rFonts w:asciiTheme="majorHAnsi" w:hAnsiTheme="majorHAnsi"/>
            </w:rPr>
            <w:fldChar w:fldCharType="end"/>
          </w:r>
        </w:sdtContent>
      </w:sdt>
    </w:p>
    <w:p w14:paraId="5A8BFFE8" w14:textId="77777777" w:rsidR="00871712" w:rsidRPr="001D01DB" w:rsidRDefault="00871712" w:rsidP="00871712">
      <w:pPr>
        <w:ind w:firstLine="360"/>
        <w:rPr>
          <w:rFonts w:asciiTheme="majorHAnsi" w:hAnsiTheme="majorHAnsi"/>
        </w:rPr>
      </w:pPr>
      <w:r w:rsidRPr="006E3E93">
        <w:rPr>
          <w:rFonts w:asciiTheme="majorHAnsi" w:hAnsiTheme="majorHAnsi"/>
        </w:rPr>
        <w:t xml:space="preserve">Macierz </w:t>
      </w:r>
      <w:r w:rsidRPr="006E3E93">
        <w:rPr>
          <w:rFonts w:asciiTheme="majorHAnsi" w:hAnsiTheme="majorHAnsi"/>
          <w:b/>
        </w:rPr>
        <w:t>E</w:t>
      </w:r>
      <w:r w:rsidRPr="006E3E93">
        <w:rPr>
          <w:rFonts w:asciiTheme="majorHAnsi" w:hAnsiTheme="majorHAnsi"/>
        </w:rPr>
        <w:t xml:space="preserve"> można wyznaczyć dzięki algorytmowi 8-punktowej korespondencji. Jego działanie polega na stworzeniu układu równań liniowych dla ośmiu par odpowiadających sobie punktów. W analogiczny sposób możliwe jest wyznaczenie macierzy fundamentalnej </w:t>
      </w:r>
      <w:r w:rsidRPr="006E3E93">
        <w:rPr>
          <w:rFonts w:asciiTheme="majorHAnsi" w:hAnsiTheme="majorHAnsi"/>
          <w:b/>
        </w:rPr>
        <w:t>F</w:t>
      </w:r>
      <w:r>
        <w:rPr>
          <w:rFonts w:asciiTheme="majorHAnsi" w:hAnsiTheme="majorHAnsi"/>
        </w:rPr>
        <w:t>.</w:t>
      </w:r>
    </w:p>
    <w:p w14:paraId="47E54132" w14:textId="77777777" w:rsidR="00871712" w:rsidRDefault="00871712" w:rsidP="00871712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B7E4A3" w15:done="0"/>
  <w15:commentEx w15:paraId="66CB319B" w15:done="0"/>
  <w15:commentEx w15:paraId="1C3AF2D5" w15:done="0"/>
  <w15:commentEx w15:paraId="47E5413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4F546D" w14:textId="77777777" w:rsidR="005B50E4" w:rsidRDefault="005B50E4" w:rsidP="005B50E4">
      <w:pPr>
        <w:spacing w:after="0" w:line="240" w:lineRule="auto"/>
      </w:pPr>
      <w:r>
        <w:separator/>
      </w:r>
    </w:p>
  </w:endnote>
  <w:endnote w:type="continuationSeparator" w:id="0">
    <w:p w14:paraId="114EC6CC" w14:textId="77777777" w:rsidR="005B50E4" w:rsidRDefault="005B50E4" w:rsidP="005B5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2140433"/>
      <w:docPartObj>
        <w:docPartGallery w:val="Page Numbers (Bottom of Page)"/>
        <w:docPartUnique/>
      </w:docPartObj>
    </w:sdtPr>
    <w:sdtEndPr/>
    <w:sdtContent>
      <w:p w14:paraId="5F5D3072" w14:textId="77777777" w:rsidR="00891174" w:rsidRDefault="001B35B0"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32</w:t>
        </w:r>
        <w:r>
          <w:fldChar w:fldCharType="end"/>
        </w:r>
      </w:p>
    </w:sdtContent>
  </w:sdt>
  <w:p w14:paraId="15187B5B" w14:textId="77777777" w:rsidR="00891174" w:rsidRDefault="00A57A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4568701"/>
      <w:docPartObj>
        <w:docPartGallery w:val="Page Numbers (Bottom of Page)"/>
        <w:docPartUnique/>
      </w:docPartObj>
    </w:sdtPr>
    <w:sdtEndPr/>
    <w:sdtContent>
      <w:p w14:paraId="43EE70E8" w14:textId="57C8809E" w:rsidR="00891174" w:rsidRDefault="001B35B0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A9C">
          <w:rPr>
            <w:noProof/>
          </w:rPr>
          <w:t>4</w:t>
        </w:r>
        <w:r>
          <w:fldChar w:fldCharType="end"/>
        </w:r>
      </w:p>
    </w:sdtContent>
  </w:sdt>
  <w:p w14:paraId="2D6E5BE9" w14:textId="77777777" w:rsidR="00891174" w:rsidRDefault="00A57A9C" w:rsidP="0064005C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4FFB1B" w14:textId="77777777" w:rsidR="005B50E4" w:rsidRDefault="005B50E4" w:rsidP="005B50E4">
      <w:pPr>
        <w:spacing w:after="0" w:line="240" w:lineRule="auto"/>
      </w:pPr>
      <w:r>
        <w:separator/>
      </w:r>
    </w:p>
  </w:footnote>
  <w:footnote w:type="continuationSeparator" w:id="0">
    <w:p w14:paraId="31B2C960" w14:textId="77777777" w:rsidR="005B50E4" w:rsidRDefault="005B50E4" w:rsidP="005B5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7DA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893F14"/>
    <w:multiLevelType w:val="hybridMultilevel"/>
    <w:tmpl w:val="B2F4BA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33072"/>
    <w:multiLevelType w:val="hybridMultilevel"/>
    <w:tmpl w:val="810E998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DE362CB"/>
    <w:multiLevelType w:val="hybridMultilevel"/>
    <w:tmpl w:val="9A96E8B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B94969"/>
    <w:multiLevelType w:val="hybridMultilevel"/>
    <w:tmpl w:val="F34435AC"/>
    <w:lvl w:ilvl="0" w:tplc="0415000F">
      <w:start w:val="1"/>
      <w:numFmt w:val="decimal"/>
      <w:lvlText w:val="%1."/>
      <w:lvlJc w:val="left"/>
      <w:pPr>
        <w:ind w:left="765" w:hanging="360"/>
      </w:pPr>
    </w:lvl>
    <w:lvl w:ilvl="1" w:tplc="04150019" w:tentative="1">
      <w:start w:val="1"/>
      <w:numFmt w:val="lowerLetter"/>
      <w:lvlText w:val="%2."/>
      <w:lvlJc w:val="left"/>
      <w:pPr>
        <w:ind w:left="1485" w:hanging="360"/>
      </w:pPr>
    </w:lvl>
    <w:lvl w:ilvl="2" w:tplc="0415001B" w:tentative="1">
      <w:start w:val="1"/>
      <w:numFmt w:val="lowerRoman"/>
      <w:lvlText w:val="%3."/>
      <w:lvlJc w:val="right"/>
      <w:pPr>
        <w:ind w:left="2205" w:hanging="180"/>
      </w:pPr>
    </w:lvl>
    <w:lvl w:ilvl="3" w:tplc="0415000F" w:tentative="1">
      <w:start w:val="1"/>
      <w:numFmt w:val="decimal"/>
      <w:lvlText w:val="%4."/>
      <w:lvlJc w:val="left"/>
      <w:pPr>
        <w:ind w:left="2925" w:hanging="360"/>
      </w:pPr>
    </w:lvl>
    <w:lvl w:ilvl="4" w:tplc="04150019" w:tentative="1">
      <w:start w:val="1"/>
      <w:numFmt w:val="lowerLetter"/>
      <w:lvlText w:val="%5."/>
      <w:lvlJc w:val="left"/>
      <w:pPr>
        <w:ind w:left="3645" w:hanging="360"/>
      </w:pPr>
    </w:lvl>
    <w:lvl w:ilvl="5" w:tplc="0415001B" w:tentative="1">
      <w:start w:val="1"/>
      <w:numFmt w:val="lowerRoman"/>
      <w:lvlText w:val="%6."/>
      <w:lvlJc w:val="right"/>
      <w:pPr>
        <w:ind w:left="4365" w:hanging="180"/>
      </w:pPr>
    </w:lvl>
    <w:lvl w:ilvl="6" w:tplc="0415000F" w:tentative="1">
      <w:start w:val="1"/>
      <w:numFmt w:val="decimal"/>
      <w:lvlText w:val="%7."/>
      <w:lvlJc w:val="left"/>
      <w:pPr>
        <w:ind w:left="5085" w:hanging="360"/>
      </w:pPr>
    </w:lvl>
    <w:lvl w:ilvl="7" w:tplc="04150019" w:tentative="1">
      <w:start w:val="1"/>
      <w:numFmt w:val="lowerLetter"/>
      <w:lvlText w:val="%8."/>
      <w:lvlJc w:val="left"/>
      <w:pPr>
        <w:ind w:left="5805" w:hanging="360"/>
      </w:pPr>
    </w:lvl>
    <w:lvl w:ilvl="8" w:tplc="0415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emigiusz.brzebrzycki@gmail.com">
    <w15:presenceInfo w15:providerId="Windows Live" w15:userId="d4b86c45364602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D1"/>
    <w:rsid w:val="0001475A"/>
    <w:rsid w:val="000768E2"/>
    <w:rsid w:val="000A46D9"/>
    <w:rsid w:val="000D3662"/>
    <w:rsid w:val="000E2A1F"/>
    <w:rsid w:val="0016343D"/>
    <w:rsid w:val="001B35B0"/>
    <w:rsid w:val="002268A8"/>
    <w:rsid w:val="00246696"/>
    <w:rsid w:val="002E797C"/>
    <w:rsid w:val="003C035C"/>
    <w:rsid w:val="0045204A"/>
    <w:rsid w:val="004D698F"/>
    <w:rsid w:val="004E1845"/>
    <w:rsid w:val="004F1519"/>
    <w:rsid w:val="005121DE"/>
    <w:rsid w:val="00552ADD"/>
    <w:rsid w:val="005A4192"/>
    <w:rsid w:val="005B50E4"/>
    <w:rsid w:val="005F6BE8"/>
    <w:rsid w:val="006755B2"/>
    <w:rsid w:val="00694AD7"/>
    <w:rsid w:val="006C3842"/>
    <w:rsid w:val="006C599D"/>
    <w:rsid w:val="006D2DD9"/>
    <w:rsid w:val="00770ECC"/>
    <w:rsid w:val="007F0BB5"/>
    <w:rsid w:val="00871712"/>
    <w:rsid w:val="009A4D7E"/>
    <w:rsid w:val="00A57A9C"/>
    <w:rsid w:val="00A84B59"/>
    <w:rsid w:val="00B51565"/>
    <w:rsid w:val="00B661AD"/>
    <w:rsid w:val="00BA3108"/>
    <w:rsid w:val="00BA3409"/>
    <w:rsid w:val="00C43D45"/>
    <w:rsid w:val="00C60BD1"/>
    <w:rsid w:val="00CE3F8C"/>
    <w:rsid w:val="00DA68B6"/>
    <w:rsid w:val="00DD5F9D"/>
    <w:rsid w:val="00E309F7"/>
    <w:rsid w:val="00E36BD4"/>
    <w:rsid w:val="00EC540E"/>
    <w:rsid w:val="00FA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FC354"/>
  <w15:chartTrackingRefBased/>
  <w15:docId w15:val="{0E2A07D5-BD49-4BFE-BDC3-5B4F4572C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60BD1"/>
  </w:style>
  <w:style w:type="paragraph" w:styleId="Nagwek1">
    <w:name w:val="heading 1"/>
    <w:basedOn w:val="Normalny"/>
    <w:next w:val="Normalny"/>
    <w:link w:val="Nagwek1Znak"/>
    <w:uiPriority w:val="9"/>
    <w:qFormat/>
    <w:rsid w:val="00C60BD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60BD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60BD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60BD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60BD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60BD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60BD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60BD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60BD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60B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60B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60B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60B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60BD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60BD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60BD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60B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60B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kapitzlist">
    <w:name w:val="List Paragraph"/>
    <w:basedOn w:val="Normalny"/>
    <w:uiPriority w:val="34"/>
    <w:qFormat/>
    <w:rsid w:val="006D2DD9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D2DD9"/>
    <w:pPr>
      <w:spacing w:after="200" w:line="240" w:lineRule="auto"/>
    </w:pPr>
    <w:rPr>
      <w:rFonts w:ascii="Calibri" w:eastAsia="Calibri" w:hAnsi="Calibri" w:cs="Times New Roman"/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5B50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50E4"/>
  </w:style>
  <w:style w:type="character" w:styleId="Odwoaniedokomentarza">
    <w:name w:val="annotation reference"/>
    <w:basedOn w:val="Domylnaczcionkaakapitu"/>
    <w:uiPriority w:val="99"/>
    <w:semiHidden/>
    <w:unhideWhenUsed/>
    <w:rsid w:val="006C384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C384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C384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C384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C384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C38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C3842"/>
    <w:rPr>
      <w:rFonts w:ascii="Segoe UI" w:hAnsi="Segoe UI" w:cs="Segoe UI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768E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768E2"/>
    <w:rPr>
      <w:rFonts w:eastAsiaTheme="minorEastAsia"/>
      <w:color w:val="5A5A5A" w:themeColor="text1" w:themeTint="A5"/>
      <w:spacing w:val="15"/>
    </w:rPr>
  </w:style>
  <w:style w:type="character" w:styleId="Tekstzastpczy">
    <w:name w:val="Placeholder Text"/>
    <w:basedOn w:val="Domylnaczcionkaakapitu"/>
    <w:uiPriority w:val="99"/>
    <w:semiHidden/>
    <w:rsid w:val="007F0B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BAF"/>
    <w:rsid w:val="00B0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B00B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Bau07</b:Tag>
    <b:SourceType>ElectronicSource</b:SourceType>
    <b:Guid>{8556756F-5E5F-43FA-B899-1CB7D26E84FA}</b:Guid>
    <b:Title>Comparing several implementations of two recently published feature detectors</b:Title>
    <b:Year>2007</b:Year>
    <b:Author>
      <b:Author>
        <b:NameList>
          <b:Person>
            <b:Last>Bauer</b:Last>
            <b:First>Johannes</b:First>
          </b:Person>
          <b:Person>
            <b:Last>Sunderhauf</b:Last>
            <b:First>Niko</b:First>
          </b:Person>
          <b:Person>
            <b:Last>Protzel</b:Last>
            <b:First>Peter</b:First>
          </b:Person>
        </b:NameList>
      </b:Author>
    </b:Author>
    <b:LCID>en-US</b:LCID>
    <b:RefOrder>23</b:RefOrder>
  </b:Source>
  <b:Source>
    <b:Tag>Tuy07</b:Tag>
    <b:SourceType>JournalArticle</b:SourceType>
    <b:Guid>{962146D6-1DF3-4E74-B2E1-F0BEA4EA6405}</b:Guid>
    <b:Title>Local Invariant Feature Detectors: A Survey</b:Title>
    <b:JournalName>Fundations and Trends in Computer Graphics and Vision</b:JournalName>
    <b:Year>2007</b:Year>
    <b:Pages>177-280</b:Pages>
    <b:Volume>3</b:Volume>
    <b:Issue>3</b:Issue>
    <b:Author>
      <b:Author>
        <b:NameList>
          <b:Person>
            <b:Last>Tuytelaars</b:Last>
            <b:First>Tinne</b:First>
          </b:Person>
          <b:Person>
            <b:Last>Mikołajczyk</b:Last>
            <b:First>Krystian</b:First>
          </b:Person>
        </b:NameList>
      </b:Author>
    </b:Author>
    <b:LCID>en-US</b:LCID>
    <b:RefOrder>24</b:RefOrder>
  </b:Source>
  <b:Source>
    <b:Tag>Sco14</b:Tag>
    <b:SourceType>Book</b:SourceType>
    <b:Guid>{7835FE1B-BAFA-4619-8675-4F3C04262240}</b:Guid>
    <b:Title>Computer Vision Metrics</b:Title>
    <b:Year>2014</b:Year>
    <b:LCID>en-US</b:LCID>
    <b:Author>
      <b:Author>
        <b:NameList>
          <b:Person>
            <b:Last>Krig</b:Last>
            <b:First>Scott</b:First>
          </b:Person>
        </b:NameList>
      </b:Author>
    </b:Author>
    <b:Publisher>Apress</b:Publisher>
    <b:RefOrder>25</b:RefOrder>
  </b:Source>
</b:Sources>
</file>

<file path=customXml/itemProps1.xml><?xml version="1.0" encoding="utf-8"?>
<ds:datastoreItem xmlns:ds="http://schemas.openxmlformats.org/officeDocument/2006/customXml" ds:itemID="{2AFE2854-D350-4750-BC99-C8CCD0E49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8</Pages>
  <Words>2223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remigiusz.brzebrzycki@gmail.com</dc:creator>
  <cp:keywords/>
  <dc:description/>
  <cp:lastModifiedBy>remigiusz.brzebrzycki@gmail.com</cp:lastModifiedBy>
  <cp:revision>4</cp:revision>
  <dcterms:created xsi:type="dcterms:W3CDTF">2016-05-14T17:10:00Z</dcterms:created>
  <dcterms:modified xsi:type="dcterms:W3CDTF">2016-05-15T22:04:00Z</dcterms:modified>
</cp:coreProperties>
</file>