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Gerenciamento das Comunicações</w:t>
      </w:r>
    </w:p>
    <w:p>
      <w:r>
        <w:t>Trilha USP | Gestão de Projetos de Tecnologia da Informação</w:t>
      </w:r>
    </w:p>
    <w:p>
      <w:r>
        <w:t>Nome do grupo: Estudantes • Número do grupo: 03</w:t>
        <w:br/>
        <w:t>Versão 1.0 • Data: 16/10/2026 • Vigência: até 11/12/2026</w:t>
      </w:r>
    </w:p>
    <w:p>
      <w:r>
        <w:t>Documento preenchido para orientar a circulação de informações, decisões e evidências do MVP. As regras operacionais propostas estão identificadas ao final; esta versão não declara aprovação coletiva já realizada.</w:t>
      </w:r>
    </w:p>
    <w:p>
      <w:pPr>
        <w:pStyle w:val="Heading1"/>
      </w:pPr>
      <w:r>
        <w:t>1. Objetivo do Gerenciamento das Comunicações</w:t>
      </w:r>
    </w:p>
    <w:p>
      <w:pPr>
        <w:pStyle w:val="Heading2"/>
      </w:pPr>
      <w:r>
        <w:t>Qual é o objetivo principal da comunicação no projeto?</w:t>
      </w:r>
    </w:p>
    <w:p>
      <w:r>
        <w:t>Garantir que os cinco integrantes recebam informações claras, atualizadas e rastreáveis sobre escopo, atividades, dependências, prazo, qualidade, riscos e custos. Cada tarefa deve ter responsável, prazo e critério de aceite; cada decisão relevante deve ficar registrada e acessível ao grupo, apoiando a entrega até 11/12/2026 e o limite financeiro de R$ 30,00.</w:t>
      </w:r>
    </w:p>
    <w:p>
      <w:pPr>
        <w:pStyle w:val="Heading2"/>
      </w:pPr>
      <w:r>
        <w:t>Quais falhas ou problemas de comunicação precisam ser evitados?</w:t>
      </w:r>
    </w:p>
    <w:p>
      <w:r>
        <w:t>Evitar conhecimento concentrado em uma pessoa, decisões somente no chat, versões conflitantes, tarefas sem responsável, bloqueios omitidos e mudanças sem aceite. O escopo de referência é Disciplinas obrigatório, com até dois módulos opcionais sujeitos à decisão do grupo; as metas de 50 usuários até o encerramento e 100 em 30 dias após o lançamento são sucessivas.</w:t>
      </w:r>
    </w:p>
    <w:p>
      <w:pPr>
        <w:pStyle w:val="Heading1"/>
      </w:pPr>
      <w:r>
        <w:t>2. Partes Interessadas e Destinatários</w:t>
      </w:r>
    </w:p>
    <w:p>
      <w:r>
        <w:t>Quem precisa receber informações e quais são suas necessidades?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5256"/>
        <w:gridCol w:w="2664"/>
      </w:tblGrid>
      <w:tr>
        <w:trPr>
          <w:cantSplit/>
          <w:tblHeader/>
        </w:trPr>
        <w:tc>
          <w:tcPr>
            <w:tcW w:type="dxa" w:w="2448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Parte interessada</w:t>
            </w:r>
          </w:p>
        </w:tc>
        <w:tc>
          <w:tcPr>
            <w:tcW w:type="dxa" w:w="5256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Informação necessária</w:t>
            </w:r>
          </w:p>
        </w:tc>
        <w:tc>
          <w:tcPr>
            <w:tcW w:type="dxa" w:w="2664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Frequência</w:t>
            </w:r>
          </w:p>
        </w:tc>
      </w:tr>
      <w:tr>
        <w:trPr>
          <w:cantSplit/>
        </w:trPr>
        <w:tc>
          <w:tcPr>
            <w:tcW w:type="dxa" w:w="244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Cinco integrantes e comitê diretivo</w:t>
            </w:r>
          </w:p>
        </w:tc>
        <w:tc>
          <w:tcPr>
            <w:tcW w:type="dxa" w:w="52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Tarefas, dependências, decisões, riscos, custos e marcos.</w:t>
            </w:r>
          </w:p>
        </w:tc>
        <w:tc>
          <w:tcPr>
            <w:tcW w:type="dxa" w:w="266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Semanal; eventos críticos imediatamente.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Prof.ª Violeta Sun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Artefatos acadêmicos, evolução dos marcos e impedimentos que afetem a avaliação.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Conforme calendário da disciplina e por marco.</w:t>
            </w:r>
          </w:p>
        </w:tc>
      </w:tr>
      <w:tr>
        <w:trPr>
          <w:cantSplit/>
        </w:trPr>
        <w:tc>
          <w:tcPr>
            <w:tcW w:type="dxa" w:w="244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Calouros e veteranos de SI</w:t>
            </w:r>
          </w:p>
        </w:tc>
        <w:tc>
          <w:tcPr>
            <w:tcW w:type="dxa" w:w="52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Disponibilidade do MVP, orientações de uso, contribuição e retorno sobre testes.</w:t>
            </w:r>
          </w:p>
        </w:tc>
        <w:tc>
          <w:tcPr>
            <w:tcW w:type="dxa" w:w="266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Na validação, no lançamento e quando houver alteração relevante.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Entidades e professores parceiros</w:t>
            </w:r>
          </w:p>
        </w:tc>
        <w:tc>
          <w:tcPr>
            <w:tcW w:type="dxa" w:w="52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Convites objetivos, necessidades de conteúdo e condições de colaboração.</w:t>
            </w:r>
          </w:p>
        </w:tc>
        <w:tc>
          <w:tcPr>
            <w:tcW w:type="dxa" w:w="266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Sob demanda, quando houver contato autorizado.</w:t>
            </w:r>
          </w:p>
        </w:tc>
      </w:tr>
      <w:tr>
        <w:trPr>
          <w:cantSplit/>
        </w:trPr>
        <w:tc>
          <w:tcPr>
            <w:tcW w:type="dxa" w:w="244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Futuro mantenedor / empresa júnior</w:t>
            </w:r>
          </w:p>
        </w:tc>
        <w:tc>
          <w:tcPr>
            <w:tcW w:type="dxa" w:w="52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Arquitetura, instalação, limitações e responsabilidades de continuidade.</w:t>
            </w:r>
          </w:p>
        </w:tc>
        <w:tc>
          <w:tcPr>
            <w:tcW w:type="dxa" w:w="266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Na preparação do encerramento, se houver interlocutor confirmado.</w:t>
            </w:r>
          </w:p>
        </w:tc>
      </w:tr>
    </w:tbl>
    <w:p>
      <w:r>
        <w:t>Não há patrocinador externo. Apoio ou custeio futuro da empresa júnior não é considerado compromisso já confirmado.</w:t>
      </w:r>
    </w:p>
    <w:p>
      <w:pPr>
        <w:sectPr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3. Plano de Comunicação</w:t>
      </w:r>
    </w:p>
    <w:p>
      <w:r>
        <w:t>Matriz proposta. Bruno Kraker atua como gerente, Rômulo Maurício como líder técnico e Rodrigo Franco como responsável pela qualidade, conforme Gestão de Recursos. Pedro Henryk e Thales Iamamura integram o desenvolvimento. Aprovação de despesas e mudanças de escopo permanece coletiva.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84"/>
        <w:gridCol w:w="1728"/>
        <w:gridCol w:w="1656"/>
        <w:gridCol w:w="2232"/>
        <w:gridCol w:w="2232"/>
      </w:tblGrid>
      <w:tr>
        <w:trPr>
          <w:cantSplit/>
          <w:tblHeader/>
        </w:trPr>
        <w:tc>
          <w:tcPr>
            <w:tcW w:type="dxa" w:w="1512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Informação</w:t>
            </w:r>
          </w:p>
        </w:tc>
        <w:tc>
          <w:tcPr>
            <w:tcW w:type="dxa" w:w="1512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512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Emissor</w:t>
            </w:r>
          </w:p>
        </w:tc>
        <w:tc>
          <w:tcPr>
            <w:tcW w:type="dxa" w:w="1584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Destinatários</w:t>
            </w:r>
          </w:p>
        </w:tc>
        <w:tc>
          <w:tcPr>
            <w:tcW w:type="dxa" w:w="1728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1656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Frequência / momento</w:t>
            </w:r>
          </w:p>
        </w:tc>
        <w:tc>
          <w:tcPr>
            <w:tcW w:type="dxa" w:w="2232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2232"/>
            <w:shd w:fill="183A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/>
                <w:color w:val="FFFFFF"/>
                <w:sz w:val="18"/>
              </w:rPr>
              <w:t>Confirmação</w:t>
            </w:r>
          </w:p>
        </w:tc>
      </w:tr>
      <w:tr>
        <w:trPr>
          <w:cantSplit/>
        </w:trPr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Status do projeto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Alinhar avanço, riscos e próximas entregas.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Bruno, com dados dos cinco.</w:t>
            </w:r>
          </w:p>
        </w:tc>
        <w:tc>
          <w:tcPr>
            <w:tcW w:type="dxa" w:w="15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Equipe; professora nas entregas.</w:t>
            </w:r>
          </w:p>
        </w:tc>
        <w:tc>
          <w:tcPr>
            <w:tcW w:type="dxa" w:w="17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Reunião / WhatsApp; PDF no repositório.</w:t>
            </w:r>
          </w:p>
        </w:tc>
        <w:tc>
          <w:tcPr>
            <w:tcW w:type="dxa" w:w="16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Semanal; à professora conforme calendário.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Resumo de uma página com links e responsáveis.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Cada responsável confirma ações; Bruno acompanha protocolo acadêmico.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Revisão do MVP e marcos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Aceitar entregas e ajustar prioridades.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Bruno e Rômulo; Rodrigo apresenta testes.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Cinco integrantes.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Reunião; ata e issues.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Quinzenal e ao fim de cada estágio.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Demonstração, checklist e ata.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Grupo registra decisão; executores confirmam próximos passos.</w:t>
            </w:r>
          </w:p>
        </w:tc>
      </w:tr>
      <w:tr>
        <w:trPr>
          <w:cantSplit/>
        </w:trPr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Dúvidas e bloqueios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Resolver dependências antes de atrasar.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Integrante que identifica.</w:t>
            </w:r>
          </w:p>
        </w:tc>
        <w:tc>
          <w:tcPr>
            <w:tcW w:type="dxa" w:w="15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Responsável afetado; Rômulo; Bruno se houver prazo em risco.</w:t>
            </w:r>
          </w:p>
        </w:tc>
        <w:tc>
          <w:tcPr>
            <w:tcW w:type="dxa" w:w="17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WhatsApp com link para issue.</w:t>
            </w:r>
          </w:p>
        </w:tc>
        <w:tc>
          <w:tcPr>
            <w:tcW w:type="dxa" w:w="16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Ao identificar; sem esperar reunião.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Contexto, evidência, impacto e ajuda necessária.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Destinatário nominal confirma entendimento e prazo de retorno.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Mudança de escopo ou custo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Evitar execução e gasto sem autorização.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Proponente; Bruno consolida impacto.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Cinco integrantes.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Issue / log e reunião; aviso no chat.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Antes da execução ou contratação.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Alternativas, custo, prazo, decisão e versão afetada.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Decisão coletiva registrada; executor confirma o conteúdo aprovado.</w:t>
            </w:r>
          </w:p>
        </w:tc>
      </w:tr>
      <w:tr>
        <w:trPr>
          <w:cantSplit/>
        </w:trPr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Código, testes e defeitos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Garantir revisão e aceite verificável.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Autor da entrega; Rodrigo consolida qualidade.</w:t>
            </w:r>
          </w:p>
        </w:tc>
        <w:tc>
          <w:tcPr>
            <w:tcW w:type="dxa" w:w="15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Revisor e Rômulo.</w:t>
            </w:r>
          </w:p>
        </w:tc>
        <w:tc>
          <w:tcPr>
            <w:tcW w:type="dxa" w:w="17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GitHub: pull request e issue.</w:t>
            </w:r>
          </w:p>
        </w:tc>
        <w:tc>
          <w:tcPr>
            <w:tcW w:type="dxa" w:w="16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Por entrega, antes de integrar e implantar.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Alterações, teste realizado e resultado.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Revisor registra parecer; Rodrigo registra aceite de qualidade.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Entregas acadêmicas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Disponibilizar artefatos corretos no prazo.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Bruno, com apoio do autor.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Professora e equipe.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Canal indicado na disciplina; e-mail / apresentação.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Conforme calendário oficial.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Arquivo versionado e mensagem com identificação.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Bruno guarda comprovante; ausência de retorno não equivale a aceite.</w:t>
            </w:r>
          </w:p>
        </w:tc>
      </w:tr>
      <w:tr>
        <w:trPr>
          <w:cantSplit/>
        </w:trPr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Validação e lançamento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Orientar usuários e recolher feedback.</w:t>
            </w:r>
          </w:p>
        </w:tc>
        <w:tc>
          <w:tcPr>
            <w:tcW w:type="dxa" w:w="151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Bruno coordena; executor indicado na ata.</w:t>
            </w:r>
          </w:p>
        </w:tc>
        <w:tc>
          <w:tcPr>
            <w:tcW w:type="dxa" w:w="1584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Alunos participantes.</w:t>
            </w:r>
          </w:p>
        </w:tc>
        <w:tc>
          <w:tcPr>
            <w:tcW w:type="dxa" w:w="1728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Página pública; canal autorizado de contato.</w:t>
            </w:r>
          </w:p>
        </w:tc>
        <w:tc>
          <w:tcPr>
            <w:tcW w:type="dxa" w:w="1656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Nos testes e lançamento, antes do encerramento.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Instruções curtas e feedback sem dados desnecessários.</w:t>
            </w:r>
          </w:p>
        </w:tc>
        <w:tc>
          <w:tcPr>
            <w:tcW w:type="dxa" w:w="2232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Participante confirma tarefa compreendida; equipe registra resultado.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Encerramento e continuidade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Transferir conhecimento e registrar resultados.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Bruno e Rômulo, com a equipe.</w:t>
            </w:r>
          </w:p>
        </w:tc>
        <w:tc>
          <w:tcPr>
            <w:tcW w:type="dxa" w:w="158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Equipe; professora; mantenedor confirmado.</w:t>
            </w:r>
          </w:p>
        </w:tc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Repositório, documentação e reunião.</w:t>
            </w:r>
          </w:p>
        </w:tc>
        <w:tc>
          <w:tcPr>
            <w:tcW w:type="dxa" w:w="165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06 a 11/12; entrega final em 11/12.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Guia técnico, pendências e resultados.</w:t>
            </w:r>
          </w:p>
        </w:tc>
        <w:tc>
          <w:tcPr>
            <w:tcW w:type="dxa" w:w="223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47" w:lineRule="auto"/>
            </w:pPr>
            <w:r>
              <w:rPr>
                <w:b w:val="0"/>
                <w:color w:val="000000"/>
                <w:sz w:val="18"/>
              </w:rPr>
              <w:t>Grupo revisa; mantenedor confirma recebimento se existir.</w:t>
            </w:r>
          </w:p>
        </w:tc>
      </w:tr>
    </w:tbl>
    <w:p>
      <w:pPr>
        <w:sectPr>
          <w:pgSz w:w="15840" w:h="122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4. Canais e Ferramentas de Comunicação</w:t>
      </w:r>
    </w:p>
    <w:p>
      <w:r>
        <w:t>Marcos do Gantt: 03/10 requisitos; 17/10 arquitetura; 07/11 backend; 21/11 frontend; 01/12 testes; 05/12 implantação; 11/12 documentação e encerramento. Não se presume que marcos anteriores estejam concluídos sem evidências.</w:t>
      </w:r>
    </w:p>
    <w:p>
      <w:pPr>
        <w:pStyle w:val="Heading2"/>
      </w:pPr>
      <w:r>
        <w:t>Quais ferramentas serão utilizadas pela equipe?</w:t>
      </w:r>
    </w:p>
    <w:p>
      <w:r>
        <w:t>WhatsApp e reuniões, previstos no TAP; Git/GitHub para código, tarefas, decisões e documentos; e-mail institucional para formalizações acadêmicas. Propõe-se Google Drive restrito para edição colaborativa e arquivos internos e Google Sheets para o controle de custos. As opções devem permanecer gratuitas, sem nova contratação.</w:t>
      </w:r>
    </w:p>
    <w:p>
      <w:pPr>
        <w:pStyle w:val="Heading2"/>
      </w:pPr>
      <w:r>
        <w:t>Em quais situações cada canal será utilizado?</w:t>
      </w:r>
    </w:p>
    <w:p>
      <w:r>
        <w:t>WhatsApp: avisos rápidos, solicitações de confirmação e alertas com links. GitHub: fonte oficial das tarefas, versões de código, revisões e documentos publicados. Drive: minutas e atas internas, com controle de acesso. Planilha de custos validada: fonte dos números financeiros. E-mail ou canal definido pela professora: envio acadêmico e protocolo. Decisões tomadas em chat serão transcritas no registro oficial; o chat não substitui aprovação.</w:t>
      </w:r>
    </w:p>
    <w:p>
      <w:pPr>
        <w:pStyle w:val="Heading2"/>
      </w:pPr>
      <w:r>
        <w:t>Como decidir entre comunicação assíncrona e síncrona?</w:t>
      </w:r>
    </w:p>
    <w:p>
      <w:r>
        <w:t>Usar comunicação assíncrona quando houver contexto suficiente, questão objetiva e tempo para resposta. Reunir o grupo quando houver divergência de entendimento, decisão com impacto em escopo, prazo ou custo, dependência entre várias pessoas ou bloqueio que não avance por mensagens. A dedicação parcial não permite pressupor disponibilidade permanente.</w:t>
      </w:r>
    </w:p>
    <w:p>
      <w:pPr>
        <w:pStyle w:val="Heading1"/>
      </w:pPr>
      <w:r>
        <w:t>5. Reuniões e Acompanhamento</w:t>
      </w:r>
    </w:p>
    <w:p>
      <w:pPr>
        <w:pStyle w:val="Heading2"/>
      </w:pPr>
      <w:r>
        <w:t>Qual será a periodicidade, o formato e a duração estimada?</w:t>
      </w:r>
    </w:p>
    <w:p>
      <w:r>
        <w:t>Proposta: reunião semanal de 30 minutos para progresso, bloqueios e próximos passos. A cada duas semanas, ampliar essa reunião para até 45 minutos, incluindo demonstração do MVP e revisão de prioridades. Nas transições de estágio, realizar o aceite na mesma reunião quando possível. Reuniões extraordinárias devem ser curtas, com pauta e participantes necessários; não se exige reunião diária.</w:t>
      </w:r>
    </w:p>
    <w:p>
      <w:pPr>
        <w:pStyle w:val="Heading2"/>
      </w:pPr>
      <w:r>
        <w:t>Como serão registradas e armazenadas as decisões e mudanças?</w:t>
      </w:r>
    </w:p>
    <w:p>
      <w:r>
        <w:t>Ata com data, participantes, decisões, justificativa, tarefas, responsáveis, prazos e links para evidências. Bruno mantém o índice de atas no ambiente compartilhado; mudanças de escopo aprovadas geram adendo ao TAP. Documentos terão versão e data; o registro indicará qual versão substitui a anterior. A versão pública não conterá conversas privadas, contatos pessoais ou comprovantes financeiros identificáveis.</w:t>
      </w:r>
    </w:p>
    <w:p>
      <w:pPr>
        <w:pStyle w:val="Heading2"/>
      </w:pPr>
      <w:r>
        <w:t>Quem elabora e compartilha as atas ou resumos?</w:t>
      </w:r>
    </w:p>
    <w:p>
      <w:r>
        <w:t>Propõe-se rodízio entre os cinco integrantes, definido no início de cada reunião e registrado na ata. O relator publica o resumo em até 24 horas; Bruno verifica a completude e solicita confirmação aos responsáveis. Rômulo substitui Bruno na coordenação quando necessário, sem assumir sozinho a alçada coletiva para gastos ou mudanças.</w:t>
      </w:r>
    </w:p>
    <w:p>
      <w:r>
        <w:br w:type="page"/>
      </w:r>
    </w:p>
    <w:p>
      <w:pPr>
        <w:pStyle w:val="Heading1"/>
      </w:pPr>
      <w:r>
        <w:t>6. Confirmação do Recebimento e Compreensão</w:t>
      </w:r>
    </w:p>
    <w:p>
      <w:r>
        <w:t>O envio não comprova leitura, entendimento ou aprovação. Cada comunicação importante deve indicar destinatário nominal, ação solicitada, prazo e versão do documento.</w:t>
      </w:r>
    </w:p>
    <w:p>
      <w:pPr>
        <w:pStyle w:val="Heading2"/>
      </w:pPr>
      <w:r>
        <w:t>Como verificar que uma mensagem importante foi recebida?</w:t>
      </w:r>
    </w:p>
    <w:p>
      <w:r>
        <w:t>Solicitar confirmação explícita por texto, comentário na issue ou resposta de e-mail. Proposta interna: confirmação em até um dia útil; se o prazo da tarefa for menor, combinar o retorno antes de repassá-la. Para entregas acadêmicas, guardar o protocolo ou comprovante do canal e acompanhar dúvidas; não impor à professora o prazo interno da equipe.</w:t>
      </w:r>
    </w:p>
    <w:p>
      <w:pPr>
        <w:pStyle w:val="Heading2"/>
      </w:pPr>
      <w:r>
        <w:t>Como garantir a compreensão antes da execução?</w:t>
      </w:r>
    </w:p>
    <w:p>
      <w:r>
        <w:t>O executor responde com uma síntese do que fará, prazo e critério de aceite. O emissor confirma ou corrige essa síntese. Para autenticação, moderação, implantação e alterações de escopo, anexar exemplo, checklist ou evidência que elimine interpretações subjetivas. Confirmação de leitura não autoriza mudança ou gasto.</w:t>
      </w:r>
    </w:p>
    <w:p>
      <w:pPr>
        <w:pStyle w:val="Heading2"/>
      </w:pPr>
      <w:r>
        <w:t>Como esclarecer dúvidas e interpretações divergentes?</w:t>
      </w:r>
    </w:p>
    <w:p>
      <w:r>
        <w:t>Registrar a dúvida na tarefa ou documento, confrontar a versão vigente do TAP, Gantt e decisão aprovada e discutir com o responsável técnico ou de qualidade. Se persistir divergência, realizar conversa breve com os envolvidos; o grupo decide impactos de escopo, custo e prazo. Registrar a conclusão e pedir nova confirmação antes de retomar a atividade afetada.</w:t>
      </w:r>
    </w:p>
    <w:p>
      <w:pPr>
        <w:pStyle w:val="Heading1"/>
      </w:pPr>
      <w:r>
        <w:t>7. Gestão de Falhas de Comunicação</w:t>
      </w:r>
    </w:p>
    <w:p>
      <w:pPr>
        <w:pStyle w:val="Heading2"/>
      </w:pPr>
      <w:r>
        <w:t>O que fazer se uma informação crítica não chegar no prazo?</w:t>
      </w:r>
    </w:p>
    <w:p>
      <w:r>
        <w:t>O emissor procura diretamente o destinatário por outro canal e avisa Bruno. Sem resposta, Bruno aciona Rômulo e redistribui o encaminhamento conforme a disponibilidade real. O grupo avalia dependências e suspende somente a ação afetada que possa gerar retrabalho ou gasto indevido. Registrar tentativa de contato, impacto e resposta; não interpretar silêncio como concordância.</w:t>
      </w:r>
    </w:p>
    <w:p>
      <w:pPr>
        <w:pStyle w:val="Heading2"/>
      </w:pPr>
      <w:r>
        <w:t>Como tratar informações divergentes ou equivocadas?</w:t>
      </w:r>
    </w:p>
    <w:p>
      <w:r>
        <w:t>Comparar versões e evidências, marcar a informação superada e divulgar a correção no mesmo canal da mensagem original. Atualizar a fonte oficial e identificar tarefas atingidas. Bruno coordena divergências de escopo e prazo, Rômulo as técnicas e Rodrigo as de qualidade; alterações de escopo e custo retornam ao grupo.</w:t>
      </w:r>
    </w:p>
    <w:p>
      <w:pPr>
        <w:pStyle w:val="Heading2"/>
      </w:pPr>
      <w:r>
        <w:t>Qual será o fluxo emergencial?</w:t>
      </w:r>
    </w:p>
    <w:p>
      <w:r>
        <w:t>Quem identificar ameaça ao prazo final, indisponibilidade, dificuldade de autenticação ou incidente relevante avisa imediatamente no WhatsApp, com assunto “URGENTE”, impacto e decisão necessária; em paralelo, registra o caso em documento interno de acesso restrito quando houver dados sensíveis. Bruno coordena a resposta, ou Rômulo em sua ausência. Proposta: buscar confirmação em até quatro horas úteis, sem presumir plantão. O grupo registra a decisão e os executores confirmam ações; avisos externos só são emitidos após autorização.</w:t>
      </w:r>
    </w:p>
    <w:p>
      <w:r>
        <w:br w:type="page"/>
      </w:r>
    </w:p>
    <w:p>
      <w:pPr>
        <w:pStyle w:val="Heading1"/>
      </w:pPr>
      <w:r>
        <w:t>8. Revisão do Plano</w:t>
      </w:r>
    </w:p>
    <w:p>
      <w:pPr>
        <w:pStyle w:val="Heading2"/>
      </w:pPr>
      <w:r>
        <w:t>Quem poderá propor alterações ou melhorias?</w:t>
      </w:r>
    </w:p>
    <w:p>
      <w:r>
        <w:t>Qualquer um dos cinco integrantes poderá propor melhorias. A professora e usuários participantes poderão fornecer feedback, que será registrado por um integrante. Bruno consolida as propostas; o grupo permanece responsável pela validação das regras de comunicação.</w:t>
      </w:r>
    </w:p>
    <w:p>
      <w:pPr>
        <w:pStyle w:val="Heading2"/>
      </w:pPr>
      <w:r>
        <w:t>Como discutir, validar e formalizar alterações?</w:t>
      </w:r>
    </w:p>
    <w:p>
      <w:r>
        <w:t>Registrar motivo, problema observado e efeito da proposta; discutir na reunião semanal ou imediatamente em caso crítico. Após decisão coletiva, publicar nova versão com data, autor e histórico de alterações, comunicar os afetados e colher confirmação. Revisar o plano nas transições de estágio e quando houver falhas recorrentes, mudança de ferramenta ou indisponibilidade de integrante. Esta publicação não substitui o registro de aprovação do grupo.</w:t>
      </w:r>
    </w:p>
    <w:p>
      <w:pPr>
        <w:pStyle w:val="Heading1"/>
      </w:pPr>
      <w:r>
        <w:t>9. Prompt sugerido para auxiliar no preenchimento</w:t>
      </w:r>
    </w:p>
    <w:p>
      <w:r>
        <w:t>Prompt adaptado ao projeto: “Com base no modelo, no TAP e no Gantt do Trilha USP, preencha o plano de comunicações para cinco estudantes com dedicação parcial, término em 11/12/2026 e teto de R$ 30,00. Preserve as seções, detalhe emissor, destinatário, canal, frequência, formato e confirmação. Considere Disciplinas obrigatório e até dois módulos opcionais. Use os papéis de Gestão de Recursos e identifique como propostas as regras não documentadas. Não invente aprovações, contatos, reuniões realizadas ou apoio financeiro.”</w:t>
      </w:r>
    </w:p>
    <w:p>
      <w:r>
        <w:t>Registro de uso: em 16/10/2026, ChatGPT apoiou a leitura do modelo e a redação desta versão a pedido do solicitante. Não se declara validação coletiva já realizada. Nos próximos usos, anonimizar dados pessoais, conferir informações nas fontes oficiais e registrar ferramenta, finalidade, resultado aproveitado e correções humanas.</w:t>
      </w:r>
    </w:p>
    <w:p>
      <w:pPr>
        <w:pStyle w:val="Heading1"/>
      </w:pPr>
      <w:r>
        <w:t>Premissas e decisões propostas</w:t>
      </w:r>
    </w:p>
    <w:p>
      <w:pPr>
        <w:pStyle w:val="ListBullet"/>
      </w:pPr>
      <w:r>
        <w:t>Prazos de um dia útil para confirmação, quatro horas úteis em urgências e 24 horas para atas são propostas, não acordos já comprovados. Horas úteis significam segunda a sexta, das 9h às 18h, horário de São Paulo, excluídos feriados; adequar ao horário real da equipe por decisão registrada.</w:t>
      </w:r>
    </w:p>
    <w:p>
      <w:pPr>
        <w:pStyle w:val="ListBullet"/>
      </w:pPr>
      <w:r>
        <w:t>Reuniões de 30 e 45 minutos, rodízio de relatoria e substituição de Bruno por Rômulo na coordenação são propostas. A periodicidade semanal e quinzenal decorre do TAP.</w:t>
      </w:r>
    </w:p>
    <w:p>
      <w:pPr>
        <w:pStyle w:val="ListBullet"/>
      </w:pPr>
      <w:r>
        <w:t>GitHub Issues, Drive restrito e Sheets são escolhas operacionais propostas. Não se presume configuração existente nem acesso concedido a terceiros.</w:t>
      </w:r>
    </w:p>
    <w:p>
      <w:pPr>
        <w:pStyle w:val="ListBullet"/>
      </w:pPr>
      <w:r>
        <w:t>A meta de 100 usuários em 30 dias pode ultrapassar 11/12/2026; eventual acompanhamento posterior precisa de responsável e acordo de continuidade próprios, sem prorrogação ou gasto automático.</w:t>
      </w:r>
    </w:p>
    <w:p>
      <w:pPr>
        <w:pStyle w:val="ListBullet"/>
      </w:pPr>
      <w:r>
        <w:t>Adota-se o início do Gantt em 22/09/2026 para o controle, apesar de referências a 21/08 em outros documentos. Os papéis nominais seguem Gestão de Recursos; alçadas financeiras continuam coletivas.</w:t>
      </w:r>
    </w:p>
    <w:p>
      <w:pPr>
        <w:pStyle w:val="Heading1"/>
      </w:pPr>
      <w:r>
        <w:t>Fontes de referência</w:t>
      </w:r>
    </w:p>
    <w:p>
      <w:r>
        <w:t>Modelo de Comunicações fornecido; TAP Trilha USP, seções 1, 5, 7, 9, 10 e 11; Gantt Trilha USP; Gestão de Recursos, matriz RACI e plano de capacidade; SMART, Canvas e Escopo Completo consultados no planejamento anterior. Esclarecimentos do solicitante de 15/10/2026 sobre módulos opcionais e metas sucessivas.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Trilha USP • Comunicações • v1.0 • 16/10/2026                          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