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</w:pPr>
      <w:r>
        <w:rPr>
          <w:rFonts w:ascii="Aptos" w:hAnsi="Aptos"/>
          <w:b/>
          <w:color w:val="167D9A"/>
          <w:sz w:val="22"/>
        </w:rPr>
        <w:t>LABORATORIO 01</w:t>
      </w:r>
    </w:p>
    <w:p>
      <w:pPr>
        <w:spacing w:after="80"/>
      </w:pPr>
      <w:r>
        <w:rPr>
          <w:rFonts w:ascii="Aptos" w:hAnsi="Aptos"/>
          <w:b/>
          <w:color w:val="12304A"/>
          <w:sz w:val="50"/>
        </w:rPr>
        <w:t>De una curva dibujada a un mecanismo de cuatro barras</w:t>
      </w:r>
    </w:p>
    <w:p>
      <w:pPr>
        <w:spacing w:after="280"/>
      </w:pPr>
      <w:r>
        <w:rPr>
          <w:rFonts w:ascii="Aptos" w:hAnsi="Aptos"/>
          <w:b w:val="0"/>
          <w:color w:val="5C6770"/>
          <w:sz w:val="26"/>
        </w:rPr>
        <w:t>Síntesis inversa, simulación en Google Colab y prototipo con palitos de paleta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584"/>
            <w:shd w:fill="1230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Duración</w:t>
            </w:r>
          </w:p>
        </w:tc>
        <w:tc>
          <w:tcPr>
            <w:tcW w:type="dxa" w:w="2160"/>
            <w:shd w:fill="1230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Modalidad</w:t>
            </w:r>
          </w:p>
        </w:tc>
        <w:tc>
          <w:tcPr>
            <w:tcW w:type="dxa" w:w="1800"/>
            <w:shd w:fill="1230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Equipo</w:t>
            </w:r>
          </w:p>
        </w:tc>
        <w:tc>
          <w:tcPr>
            <w:tcW w:type="dxa" w:w="3672"/>
            <w:shd w:fill="1230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Producto final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120 min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Grupos de 3–4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Tableta + Colab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Mecanismo y reporte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3951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quema_4_barr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9515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936"/>
            <w:shd w:fill="DDF2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color w:val="12304A"/>
                <w:sz w:val="21"/>
              </w:rPr>
              <w:t xml:space="preserve">Reto: </w:t>
            </w:r>
            <w:r>
              <w:rPr>
                <w:rFonts w:ascii="Aptos" w:hAnsi="Aptos"/>
                <w:b w:val="0"/>
                <w:color w:val="222222"/>
                <w:sz w:val="21"/>
              </w:rPr>
              <w:t>Diseñar y construir un mecanismo de cuatro barras cuyo punto trazador reproduzca, con el menor error posible, una curva cerrada creada por el equipo.</w:t>
            </w:r>
          </w:p>
        </w:tc>
      </w:tr>
    </w:tbl>
    <w:p>
      <w:pPr>
        <w:pStyle w:val="Heading1"/>
        <w:keepNext/>
      </w:pPr>
      <w:r>
        <w:rPr>
          <w:rFonts w:ascii="Aptos" w:hAnsi="Aptos"/>
          <w:b/>
          <w:color w:val="12304A"/>
          <w:sz w:val="32"/>
        </w:rPr>
        <w:t>1. Resultados de aprendizaje</w:t>
      </w:r>
    </w:p>
    <w:p>
      <w:pPr>
        <w:pStyle w:val="ListBullet"/>
        <w:spacing w:after="40"/>
      </w:pPr>
      <w:r>
        <w:rPr>
          <w:rFonts w:ascii="Aptos" w:hAnsi="Aptos"/>
          <w:b w:val="0"/>
          <w:color w:val="222222"/>
          <w:sz w:val="21"/>
        </w:rPr>
        <w:t>Identificar los eslabones, pares de revolución y grados de libertad de un mecanismo de cuatro barras.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222222"/>
          <w:sz w:val="21"/>
        </w:rPr>
        <w:t>Aplicar e interpretar un procedimiento computacional de síntesis dimensional inversa para determinar L1, L2, L3, L4 y la posición del punto trazador.</w:t>
      </w:r>
    </w:p>
    <w:p>
      <w:pPr>
        <w:pStyle w:val="ListBullet"/>
        <w:spacing w:after="40"/>
      </w:pPr>
      <w:r>
        <w:rPr>
          <w:rFonts w:ascii="Aptos" w:hAnsi="Aptos"/>
          <w:b w:val="0"/>
          <w:color w:val="222222"/>
          <w:sz w:val="21"/>
        </w:rPr>
        <w:t>Interpretar la condición de Grashof y comprobar que L2 pueda girar 360° respecto a la bancada.</w:t>
      </w:r>
    </w:p>
    <w:p>
      <w:pPr>
        <w:pStyle w:val="ListBullet"/>
        <w:spacing w:after="40"/>
      </w:pPr>
      <w:r>
        <w:rPr>
          <w:rFonts w:ascii="Aptos" w:hAnsi="Aptos"/>
          <w:b w:val="0"/>
          <w:color w:val="222222"/>
          <w:sz w:val="21"/>
        </w:rPr>
        <w:t>Construir un prototipo a escala y cuantificar la diferencia entre trayectoria calculada y experimental.</w:t>
      </w:r>
    </w:p>
    <w:p>
      <w:pPr>
        <w:pStyle w:val="Heading1"/>
        <w:keepNext/>
      </w:pPr>
      <w:r>
        <w:rPr>
          <w:rFonts w:ascii="Aptos" w:hAnsi="Aptos"/>
          <w:b/>
          <w:color w:val="12304A"/>
          <w:sz w:val="32"/>
        </w:rPr>
        <w:t>2. Fundamento mínimo</w:t>
      </w:r>
    </w:p>
    <w:p>
      <w:pPr>
        <w:spacing w:after="100" w:line="259" w:lineRule="auto"/>
      </w:pPr>
      <w:r>
        <w:rPr>
          <w:rFonts w:ascii="Aptos" w:hAnsi="Aptos"/>
          <w:b w:val="0"/>
          <w:color w:val="222222"/>
          <w:sz w:val="21"/>
        </w:rPr>
        <w:t>El mecanismo posee una bancada L1, una manivela L2, un acoplador L3 y un balancín L4. Para cada ángulo de entrada, el cierre geométrico se obtiene por la intersección de dos circunferencias: una centrada en el extremo de L2 con radio L3 y otra centrada en el apoyo fijo O4 con radio L4.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936"/>
            <w:shd w:fill="F3F6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color w:val="12304A"/>
                <w:sz w:val="21"/>
              </w:rPr>
              <w:t xml:space="preserve">Movilidad: </w:t>
            </w:r>
            <w:r>
              <w:rPr>
                <w:rFonts w:ascii="Aptos" w:hAnsi="Aptos"/>
                <w:b w:val="0"/>
                <w:color w:val="222222"/>
                <w:sz w:val="21"/>
              </w:rPr>
              <w:t>Con cuatro eslabones y cuatro pares de revolución, el criterio de Grübler–Kutzbach da M = 3(4−1) − 2(4) = 1 grado de libertad.</w:t>
            </w:r>
          </w:p>
        </w:tc>
      </w:tr>
    </w:tbl>
    <w:p>
      <w:pPr>
        <w:spacing w:after="100" w:line="259" w:lineRule="auto"/>
      </w:pPr>
      <w:r>
        <w:rPr>
          <w:rFonts w:ascii="Aptos" w:hAnsi="Aptos"/>
          <w:b w:val="0"/>
          <w:color w:val="222222"/>
          <w:sz w:val="21"/>
        </w:rPr>
        <w:t>La síntesis busca el vector x = [L1, L2, L3, L4, rP, phiP] que minimiza RMS(x), sujeto al cierre geométrico, continuidad de rama y movilidad durante una revolución completa de L2.</w:t>
      </w:r>
    </w:p>
    <w:p>
      <w:pPr>
        <w:spacing w:after="100" w:line="259" w:lineRule="auto"/>
      </w:pPr>
      <w:r>
        <w:rPr>
          <w:rFonts w:ascii="Aptos" w:hAnsi="Aptos"/>
          <w:b w:val="0"/>
          <w:color w:val="222222"/>
          <w:sz w:val="21"/>
        </w:rPr>
        <w:t>Condición de Grashof: si s + l &lt;= p + q, donde s y l son el eslabón más corto y más largo, existe al menos un eslabón capaz de rotar completamente. Para este laboratorio no basta con Grashof: L2 debe girar 360° respecto a L1. El código exige cierre en todo el ciclo mediante |L3−L4| &lt;= |L1−L2| y L1+L2 &lt;= L3+L4.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936"/>
            <w:shd w:fill="F3F6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color w:val="12304A"/>
                <w:sz w:val="21"/>
              </w:rPr>
              <w:t xml:space="preserve">Punto trazador P: </w:t>
            </w:r>
            <w:r>
              <w:rPr>
                <w:rFonts w:ascii="Aptos" w:hAnsi="Aptos"/>
                <w:b w:val="0"/>
                <w:color w:val="222222"/>
                <w:sz w:val="21"/>
              </w:rPr>
              <w:t>A es la articulación L2–L3; rP es la distancia AP; phiP es el ángulo constante medido desde la dirección positiva del acoplador L3 hasta AP. En cada instante: AP = rP[cos(theta3 + phiP), sin(theta3 + phiP)].</w:t>
            </w:r>
          </w:p>
        </w:tc>
      </w:tr>
    </w:tbl>
    <w:p>
      <w:pPr>
        <w:spacing w:after="100" w:line="259" w:lineRule="auto"/>
      </w:pPr>
      <w:r>
        <w:rPr>
          <w:rFonts w:ascii="Aptos" w:hAnsi="Aptos"/>
          <w:b w:val="0"/>
          <w:color w:val="222222"/>
          <w:sz w:val="21"/>
        </w:rPr>
        <w:t>La intersección de circunferencias normalmente produce dos soluciones: configuración abierta y configuración cruzada. El algoritmo selecciona una rama de ensamble y conserva la solución más cercana entre posiciones sucesivas para impedir saltos matemáticos.</w:t>
      </w:r>
    </w:p>
    <w:p>
      <w:pPr>
        <w:pStyle w:val="Heading1"/>
        <w:keepNext/>
      </w:pPr>
      <w:r>
        <w:rPr>
          <w:rFonts w:ascii="Aptos" w:hAnsi="Aptos"/>
          <w:b/>
          <w:color w:val="12304A"/>
          <w:sz w:val="32"/>
        </w:rPr>
        <w:t>3. Materiales y preparación</w:t>
      </w:r>
    </w:p>
    <w:p>
      <w:pPr>
        <w:pStyle w:val="ListBullet"/>
        <w:spacing w:after="40"/>
      </w:pPr>
      <w:r>
        <w:rPr>
          <w:rFonts w:ascii="Aptos" w:hAnsi="Aptos"/>
          <w:b w:val="0"/>
          <w:color w:val="222222"/>
          <w:sz w:val="21"/>
        </w:rPr>
        <w:t>Tableta con la aplicación de cuatro barras o computador con Google Colab.</w:t>
      </w:r>
    </w:p>
    <w:p>
      <w:pPr>
        <w:pStyle w:val="ListBullet"/>
        <w:spacing w:after="40"/>
      </w:pPr>
      <w:r>
        <w:rPr>
          <w:rFonts w:ascii="Aptos" w:hAnsi="Aptos"/>
          <w:b w:val="0"/>
          <w:color w:val="222222"/>
          <w:sz w:val="21"/>
        </w:rPr>
        <w:t>6–10 palitos de paleta, cartón rígido para la bancada y hoja tamaño carta.</w:t>
      </w:r>
    </w:p>
    <w:p>
      <w:pPr>
        <w:pStyle w:val="ListBullet"/>
        <w:spacing w:after="40"/>
      </w:pPr>
      <w:r>
        <w:rPr>
          <w:rFonts w:ascii="Aptos" w:hAnsi="Aptos"/>
          <w:b w:val="0"/>
          <w:color w:val="222222"/>
          <w:sz w:val="21"/>
        </w:rPr>
        <w:t>Chinches mariposa o remaches de papel, punzón, regla, transportador, lápiz y marcadores.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222222"/>
          <w:sz w:val="21"/>
        </w:rPr>
        <w:t>Cinta adhesiva, tijeras y teléfono para registrar fotografías o video.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936"/>
            <w:shd w:fill="FFF2D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color w:val="12304A"/>
                <w:sz w:val="21"/>
              </w:rPr>
              <w:t xml:space="preserve">Seguridad: </w:t>
            </w:r>
            <w:r>
              <w:rPr>
                <w:rFonts w:ascii="Aptos" w:hAnsi="Aptos"/>
                <w:b w:val="0"/>
                <w:color w:val="222222"/>
                <w:sz w:val="21"/>
              </w:rPr>
              <w:t>El docente realiza o supervisa las perforaciones. No dirigir el punzón hacia la mano; trabajar sobre cartón de descarte y mantener separados los elementos puntiagudos.</w:t>
            </w:r>
          </w:p>
        </w:tc>
      </w:tr>
    </w:tbl>
    <w:p>
      <w:pPr>
        <w:pStyle w:val="Heading2"/>
        <w:keepNext/>
      </w:pPr>
      <w:r>
        <w:rPr>
          <w:rFonts w:ascii="Aptos" w:hAnsi="Aptos"/>
          <w:b/>
          <w:color w:val="12304A"/>
          <w:sz w:val="25"/>
        </w:rPr>
        <w:t>3.1 Distribución sugerida del tiempo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7632"/>
            <w:shd w:fill="1230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1584"/>
            <w:shd w:fill="1230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Minutos</w:t>
            </w:r>
          </w:p>
        </w:tc>
      </w:tr>
      <w:tr>
        <w:trPr>
          <w:cantSplit/>
        </w:trPr>
        <w:tc>
          <w:tcPr>
            <w:tcW w:type="dxa" w:w="76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Diseño de curva y síntesis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76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Simulación y selección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76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Fabricación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35</w:t>
            </w:r>
          </w:p>
        </w:tc>
      </w:tr>
      <w:tr>
        <w:trPr>
          <w:cantSplit/>
        </w:trPr>
        <w:tc>
          <w:tcPr>
            <w:tcW w:type="dxa" w:w="76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Pruebas y ajustes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76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Medición y comparación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76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Análisis y entrega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15</w:t>
            </w:r>
          </w:p>
        </w:tc>
      </w:tr>
    </w:tbl>
    <w:p>
      <w:pPr>
        <w:pStyle w:val="Heading1"/>
        <w:keepNext/>
      </w:pPr>
      <w:r>
        <w:rPr>
          <w:rFonts w:ascii="Aptos" w:hAnsi="Aptos"/>
          <w:b/>
          <w:color w:val="12304A"/>
          <w:sz w:val="32"/>
        </w:rPr>
        <w:t>4. Procedimiento experimental</w:t>
      </w:r>
    </w:p>
    <w:p>
      <w:pPr>
        <w:pStyle w:val="ListNumber"/>
        <w:spacing w:after="80"/>
      </w:pPr>
      <w:r>
        <w:rPr>
          <w:rFonts w:ascii="Aptos" w:hAnsi="Aptos"/>
          <w:b w:val="0"/>
          <w:color w:val="222222"/>
          <w:sz w:val="21"/>
        </w:rPr>
        <w:t>Dibujen una curva cerrada continua, sin cruces y de tamaño suficiente. Eviten círculos perfectos: incluyan al menos una variación de curvatura.</w:t>
      </w:r>
    </w:p>
    <w:p>
      <w:pPr>
        <w:pStyle w:val="ListNumber"/>
        <w:spacing w:after="80"/>
      </w:pPr>
      <w:r>
        <w:rPr>
          <w:rFonts w:ascii="Aptos" w:hAnsi="Aptos"/>
          <w:b w:val="0"/>
          <w:color w:val="222222"/>
          <w:sz w:val="21"/>
        </w:rPr>
        <w:t>Procesen la curva con la aplicación o con el cuaderno Colab. Registren L1–L4, rP, phiP, RMS, error máximo y condición de Grashof.</w:t>
      </w:r>
    </w:p>
    <w:p>
      <w:pPr>
        <w:pStyle w:val="ListNumber"/>
        <w:spacing w:after="80"/>
      </w:pPr>
      <w:r>
        <w:rPr>
          <w:rFonts w:ascii="Aptos" w:hAnsi="Aptos"/>
          <w:b w:val="0"/>
          <w:color w:val="222222"/>
          <w:sz w:val="21"/>
        </w:rPr>
        <w:t>Revisen la superposición de curvas. Si el RMS es alto, simplifiquen ligeramente la curva o repitan la optimización antes de construir.</w:t>
      </w:r>
    </w:p>
    <w:p>
      <w:pPr>
        <w:pStyle w:val="ListNumber"/>
        <w:spacing w:after="80"/>
      </w:pPr>
      <w:r>
        <w:rPr>
          <w:rFonts w:ascii="Aptos" w:hAnsi="Aptos"/>
          <w:b w:val="0"/>
          <w:color w:val="222222"/>
          <w:sz w:val="21"/>
        </w:rPr>
        <w:t>Definan una escala para que el eslabón más largo quepa en los palitos. Marquen y perforen las distancias desde el centro de cada articulación, no desde el borde.</w:t>
      </w:r>
    </w:p>
    <w:p>
      <w:pPr>
        <w:pStyle w:val="ListNumber"/>
        <w:spacing w:after="80"/>
      </w:pPr>
      <w:r>
        <w:rPr>
          <w:rFonts w:ascii="Aptos" w:hAnsi="Aptos"/>
          <w:b w:val="0"/>
          <w:color w:val="222222"/>
          <w:sz w:val="21"/>
        </w:rPr>
        <w:t>Construyan la bancada en cartón. Ensamblen L2, L3 y L4 con uniones libres, sin apretar excesivamente.</w:t>
      </w:r>
    </w:p>
    <w:p>
      <w:pPr>
        <w:pStyle w:val="ListNumber"/>
        <w:spacing w:after="80"/>
      </w:pPr>
      <w:r>
        <w:rPr>
          <w:rFonts w:ascii="Aptos" w:hAnsi="Aptos"/>
          <w:b w:val="0"/>
          <w:color w:val="222222"/>
          <w:sz w:val="21"/>
        </w:rPr>
        <w:t>Ubíquense en el punto trazador P sobre el acoplador usando rP y phiP. Si P queda fuera del palito, unan dos palitos para formar una placa acopladora triangular.</w:t>
      </w:r>
    </w:p>
    <w:p>
      <w:pPr>
        <w:pStyle w:val="ListNumber"/>
        <w:spacing w:after="80"/>
      </w:pPr>
      <w:r>
        <w:rPr>
          <w:rFonts w:ascii="Aptos" w:hAnsi="Aptos"/>
          <w:b w:val="0"/>
          <w:color w:val="222222"/>
          <w:sz w:val="21"/>
        </w:rPr>
        <w:t>Fijen el sistema de coordenadas: O2 = (0,0), eje x en la dirección O2O4 y O4 = (L1,0). Marquen la misma referencia sobre el papel.</w:t>
      </w:r>
    </w:p>
    <w:p>
      <w:pPr>
        <w:pStyle w:val="ListNumber"/>
        <w:spacing w:after="80"/>
      </w:pPr>
      <w:r>
        <w:rPr>
          <w:rFonts w:ascii="Aptos" w:hAnsi="Aptos"/>
          <w:b w:val="0"/>
          <w:color w:val="222222"/>
          <w:sz w:val="21"/>
        </w:rPr>
        <w:t>Fijen un lápiz en P y marquen su posición para 12 ángulos igualmente espaciados de L2: theta2 = 0°, 30°, …, 330°. Luego giren lentamente L2 una vuelta para observar la trayectoria continua.</w:t>
      </w:r>
    </w:p>
    <w:p>
      <w:pPr>
        <w:pStyle w:val="ListNumber"/>
        <w:spacing w:after="80"/>
      </w:pPr>
      <w:r>
        <w:rPr>
          <w:rFonts w:ascii="Aptos" w:hAnsi="Aptos"/>
          <w:b w:val="0"/>
          <w:color w:val="222222"/>
          <w:sz w:val="21"/>
        </w:rPr>
        <w:t>Para cada theta2 comparen el punto P teórico y el experimental usando el mismo origen, orientación y escala. Calculen ei = sqrt[(xexp−xteo)^2 + (yexp−yteo)^2] y RMSexp = sqrt[(sum ei²)/12].</w:t>
      </w:r>
    </w:p>
    <w:p>
      <w:pPr>
        <w:pStyle w:val="Heading1"/>
        <w:keepNext/>
      </w:pPr>
      <w:r>
        <w:rPr>
          <w:rFonts w:ascii="Aptos" w:hAnsi="Aptos"/>
          <w:b/>
          <w:color w:val="12304A"/>
          <w:sz w:val="32"/>
        </w:rPr>
        <w:t>5. Registro de diseño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800"/>
            <w:shd w:fill="1230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1944"/>
            <w:shd w:fill="1230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Valor calculado (mm)</w:t>
            </w:r>
          </w:p>
        </w:tc>
        <w:tc>
          <w:tcPr>
            <w:tcW w:type="dxa" w:w="1080"/>
            <w:shd w:fill="1230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Escala</w:t>
            </w:r>
          </w:p>
        </w:tc>
        <w:tc>
          <w:tcPr>
            <w:tcW w:type="dxa" w:w="2016"/>
            <w:shd w:fill="1230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Valor construido (mm)</w:t>
            </w:r>
          </w:p>
        </w:tc>
        <w:tc>
          <w:tcPr>
            <w:tcW w:type="dxa" w:w="1656"/>
            <w:shd w:fill="1230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Diferencia (%)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L1 bancada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L2 manivela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L3 acoplador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L4 balancín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rP punto trazador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</w:tr>
    </w:tbl>
    <w:p>
      <w:pPr>
        <w:spacing w:after="100" w:line="259" w:lineRule="auto"/>
      </w:pPr>
      <w:r>
        <w:rPr>
          <w:rFonts w:ascii="Aptos" w:hAnsi="Aptos"/>
          <w:b w:val="0"/>
          <w:color w:val="222222"/>
          <w:sz w:val="21"/>
        </w:rPr>
        <w:t>phiP = __________ grados     RMS calculado = __________ mm     Error máximo = __________ mm</w:t>
      </w:r>
    </w:p>
    <w:p>
      <w:pPr>
        <w:spacing w:after="100" w:line="259" w:lineRule="auto"/>
      </w:pPr>
      <w:r>
        <w:rPr>
          <w:rFonts w:ascii="Aptos" w:hAnsi="Aptos"/>
          <w:b w:val="0"/>
          <w:color w:val="222222"/>
          <w:sz w:val="21"/>
        </w:rPr>
        <w:t>Clasificación de Grashof: __________________________     Tiempo de cálculo: __________ s</w:t>
      </w:r>
    </w:p>
    <w:p>
      <w:pPr>
        <w:pStyle w:val="Heading1"/>
        <w:keepNext/>
      </w:pPr>
      <w:r>
        <w:rPr>
          <w:rFonts w:ascii="Aptos" w:hAnsi="Aptos"/>
          <w:b/>
          <w:color w:val="12304A"/>
          <w:sz w:val="32"/>
        </w:rPr>
        <w:t>6. Comparación de trayectorias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</w:trPr>
        <w:tc>
          <w:tcPr>
            <w:tcW w:type="dxa" w:w="1008"/>
            <w:shd w:fill="1230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theta2</w:t>
            </w:r>
          </w:p>
        </w:tc>
        <w:tc>
          <w:tcPr>
            <w:tcW w:type="dxa" w:w="1440"/>
            <w:shd w:fill="1230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x teórico</w:t>
            </w:r>
          </w:p>
        </w:tc>
        <w:tc>
          <w:tcPr>
            <w:tcW w:type="dxa" w:w="1440"/>
            <w:shd w:fill="1230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y teórico</w:t>
            </w:r>
          </w:p>
        </w:tc>
        <w:tc>
          <w:tcPr>
            <w:tcW w:type="dxa" w:w="1800"/>
            <w:shd w:fill="1230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x experimental</w:t>
            </w:r>
          </w:p>
        </w:tc>
        <w:tc>
          <w:tcPr>
            <w:tcW w:type="dxa" w:w="1800"/>
            <w:shd w:fill="1230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y experimental</w:t>
            </w:r>
          </w:p>
        </w:tc>
        <w:tc>
          <w:tcPr>
            <w:tcW w:type="dxa" w:w="1008"/>
            <w:shd w:fill="1230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ei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0°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30°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60°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90°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120°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150°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180°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210°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240°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270°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300°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330°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</w:tr>
    </w:tbl>
    <w:p>
      <w:pPr>
        <w:spacing w:after="100" w:line="259" w:lineRule="auto"/>
      </w:pPr>
      <w:r>
        <w:rPr>
          <w:rFonts w:ascii="Aptos" w:hAnsi="Aptos"/>
          <w:b w:val="0"/>
          <w:color w:val="222222"/>
          <w:sz w:val="21"/>
        </w:rPr>
        <w:t>RMS experimental = __________ mm     Error máximo experimental = __________ mm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936"/>
            <w:shd w:fill="FFF2D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color w:val="12304A"/>
                <w:sz w:val="21"/>
              </w:rPr>
              <w:t xml:space="preserve">Correspondencia obligatoria: </w:t>
            </w:r>
            <w:r>
              <w:rPr>
                <w:rFonts w:ascii="Aptos" w:hAnsi="Aptos"/>
                <w:b w:val="0"/>
                <w:color w:val="222222"/>
                <w:sz w:val="21"/>
              </w:rPr>
              <w:t>Cada fila compara la misma posición angular de entrada. No se permite escoger puntos por semejanza visual. Antes de calcular errores, verifique mismo origen, orientación y escala.</w:t>
            </w:r>
          </w:p>
        </w:tc>
      </w:tr>
    </w:tbl>
    <w:p>
      <w:pPr>
        <w:pStyle w:val="Heading2"/>
        <w:keepNext/>
      </w:pPr>
      <w:r>
        <w:rPr>
          <w:rFonts w:ascii="Aptos" w:hAnsi="Aptos"/>
          <w:b/>
          <w:color w:val="12304A"/>
          <w:sz w:val="25"/>
        </w:rPr>
        <w:t>6.1 Tres errores que no deben confundirse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656"/>
            <w:shd w:fill="1230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Error</w:t>
            </w:r>
          </w:p>
        </w:tc>
        <w:tc>
          <w:tcPr>
            <w:tcW w:type="dxa" w:w="3240"/>
            <w:shd w:fill="1230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Compara</w:t>
            </w:r>
          </w:p>
        </w:tc>
        <w:tc>
          <w:tcPr>
            <w:tcW w:type="dxa" w:w="4320"/>
            <w:shd w:fill="1230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Causa principal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Síntesis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Curva objetivo vs. simulación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Capacidad geométrica del 4R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Dimensional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Longitud calculada vs. construida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Escala, corte y perforación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Experimental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Simulación vs. prototipo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Holgura, fricción y deformación</w:t>
            </w:r>
          </w:p>
        </w:tc>
      </w:tr>
    </w:tbl>
    <w:p>
      <w:pPr>
        <w:pStyle w:val="Heading1"/>
        <w:keepNext/>
      </w:pPr>
      <w:r>
        <w:rPr>
          <w:rFonts w:ascii="Aptos" w:hAnsi="Aptos"/>
          <w:b/>
          <w:color w:val="12304A"/>
          <w:sz w:val="32"/>
        </w:rPr>
        <w:t>7. Análisis y discusión</w:t>
      </w:r>
    </w:p>
    <w:p>
      <w:pPr>
        <w:spacing w:after="100" w:line="259" w:lineRule="auto"/>
      </w:pPr>
      <w:r>
        <w:rPr>
          <w:rFonts w:ascii="Aptos" w:hAnsi="Aptos"/>
          <w:b w:val="0"/>
          <w:color w:val="222222"/>
          <w:sz w:val="21"/>
        </w:rPr>
        <w:t>1. ¿Qué eslabón actúa como entrada y cuál como salida? Justifiquen con el movimiento observado.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spacing w:after="100" w:line="259" w:lineRule="auto"/>
      </w:pPr>
      <w:r>
        <w:rPr>
          <w:rFonts w:ascii="Aptos" w:hAnsi="Aptos"/>
          <w:b w:val="0"/>
          <w:color w:val="222222"/>
          <w:sz w:val="21"/>
        </w:rPr>
        <w:t>2. Comprueben numéricamente la condición de Grashof y expliquen por qué L2 sí puede efectuar 360° en esta configuración.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spacing w:after="100" w:line="259" w:lineRule="auto"/>
      </w:pPr>
      <w:r>
        <w:rPr>
          <w:rFonts w:ascii="Aptos" w:hAnsi="Aptos"/>
          <w:b w:val="0"/>
          <w:color w:val="222222"/>
          <w:sz w:val="21"/>
        </w:rPr>
        <w:t>3. ¿En qué zona de la curva aparece el mayor error? Relaciónenlo con holguras, escala, perforaciones o límites del mecanismo.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spacing w:after="100" w:line="259" w:lineRule="auto"/>
      </w:pPr>
      <w:r>
        <w:rPr>
          <w:rFonts w:ascii="Aptos" w:hAnsi="Aptos"/>
          <w:b w:val="0"/>
          <w:color w:val="222222"/>
          <w:sz w:val="21"/>
        </w:rPr>
        <w:t>4. ¿Por qué dos mecanismos con longitudes diferentes podrían producir trayectorias visualmente parecidas?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spacing w:after="100" w:line="259" w:lineRule="auto"/>
      </w:pPr>
      <w:r>
        <w:rPr>
          <w:rFonts w:ascii="Aptos" w:hAnsi="Aptos"/>
          <w:b w:val="0"/>
          <w:color w:val="222222"/>
          <w:sz w:val="21"/>
        </w:rPr>
        <w:t>5. Propongan una modificación geométrica que reduzca el error sin cambiar la familia de cuatro barras.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spacing w:after="100" w:line="259" w:lineRule="auto"/>
      </w:pPr>
      <w:r>
        <w:rPr>
          <w:rFonts w:ascii="Aptos" w:hAnsi="Aptos"/>
          <w:b w:val="0"/>
          <w:color w:val="222222"/>
          <w:sz w:val="21"/>
        </w:rPr>
        <w:t>6. Expliquen una curva que un mecanismo de cuatro barras difícilmente podría reproducir y por qué.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spacing w:after="100" w:line="259" w:lineRule="auto"/>
      </w:pPr>
      <w:r>
        <w:rPr>
          <w:rFonts w:ascii="Aptos" w:hAnsi="Aptos"/>
          <w:b w:val="0"/>
          <w:color w:val="222222"/>
          <w:sz w:val="21"/>
        </w:rPr>
        <w:t>7. ¿Un RMS pequeño garantiza que el mecanismo sea físicamente útil? Justifiquen considerando movilidad, singularidades, dimensiones y posibilidad de construcción.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  <w:keepNext/>
      </w:pPr>
      <w:r>
        <w:rPr>
          <w:rFonts w:ascii="Aptos" w:hAnsi="Aptos"/>
          <w:b/>
          <w:color w:val="12304A"/>
          <w:sz w:val="32"/>
        </w:rPr>
        <w:t>8. Evidencias y entrega</w:t>
      </w:r>
    </w:p>
    <w:p>
      <w:pPr>
        <w:pStyle w:val="ListBullet"/>
        <w:spacing w:after="40"/>
      </w:pPr>
      <w:r>
        <w:rPr>
          <w:rFonts w:ascii="Aptos" w:hAnsi="Aptos"/>
          <w:b w:val="0"/>
          <w:color w:val="222222"/>
          <w:sz w:val="21"/>
        </w:rPr>
        <w:t>Captura de la curva objetivo y de la superposición calculada.</w:t>
      </w:r>
    </w:p>
    <w:p>
      <w:pPr>
        <w:pStyle w:val="ListBullet"/>
        <w:spacing w:after="40"/>
      </w:pPr>
      <w:r>
        <w:rPr>
          <w:rFonts w:ascii="Aptos" w:hAnsi="Aptos"/>
          <w:b w:val="0"/>
          <w:color w:val="222222"/>
          <w:sz w:val="21"/>
        </w:rPr>
        <w:t>Tabla completa de geometría, escala y errores.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222222"/>
          <w:sz w:val="21"/>
        </w:rPr>
        <w:t>Enlace o archivo del cuaderno Colab ejecutado.</w:t>
      </w:r>
    </w:p>
    <w:p>
      <w:pPr>
        <w:pStyle w:val="ListBullet"/>
        <w:spacing w:after="40"/>
      </w:pPr>
      <w:r>
        <w:rPr>
          <w:rFonts w:ascii="Aptos" w:hAnsi="Aptos"/>
          <w:b w:val="0"/>
          <w:color w:val="222222"/>
          <w:sz w:val="21"/>
        </w:rPr>
        <w:t>Fotografía superior del prototipo con las articulaciones identificadas.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222222"/>
          <w:sz w:val="21"/>
        </w:rPr>
        <w:t>Video corto de una vuelta completa y hoja con la trayectoria experimental.</w:t>
      </w:r>
    </w:p>
    <w:p>
      <w:pPr>
        <w:pStyle w:val="ListBullet"/>
        <w:spacing w:after="40"/>
      </w:pPr>
      <w:r>
        <w:rPr>
          <w:rFonts w:ascii="Aptos" w:hAnsi="Aptos"/>
          <w:b w:val="0"/>
          <w:color w:val="222222"/>
          <w:sz w:val="21"/>
        </w:rPr>
        <w:t>Conclusión técnica de 150–200 palabras.</w:t>
      </w:r>
    </w:p>
    <w:p>
      <w:r>
        <w:br w:type="page"/>
      </w:r>
    </w:p>
    <w:p>
      <w:pPr>
        <w:pStyle w:val="Heading1"/>
        <w:keepNext/>
      </w:pPr>
      <w:r>
        <w:rPr>
          <w:rFonts w:ascii="Aptos" w:hAnsi="Aptos"/>
          <w:b/>
          <w:color w:val="12304A"/>
          <w:sz w:val="32"/>
        </w:rPr>
        <w:t>9. Rúbrica de evaluación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800"/>
            <w:shd w:fill="1230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2952"/>
            <w:shd w:fill="1230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Excelente</w:t>
            </w:r>
          </w:p>
        </w:tc>
        <w:tc>
          <w:tcPr>
            <w:tcW w:type="dxa" w:w="2376"/>
            <w:shd w:fill="1230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Aceptable</w:t>
            </w:r>
          </w:p>
        </w:tc>
        <w:tc>
          <w:tcPr>
            <w:tcW w:type="dxa" w:w="2088"/>
            <w:shd w:fill="1230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En proceso</w:t>
            </w:r>
          </w:p>
        </w:tc>
        <w:tc>
          <w:tcPr>
            <w:tcW w:type="dxa" w:w="792"/>
            <w:shd w:fill="1230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Peso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Síntesis y cálculo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Datos completos; RMS interpretado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Datos completos con análisis parcial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Faltan datos o unidades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25%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Geometría construida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Error dimensional &lt;= 5%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Error entre 5% y 10%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Error &gt; 10% o no cierra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25%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Trayectoria y validación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Compara 12 puntos y explica errores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Compara forma y algunos puntos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Solo presenta dibujo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25%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Análisis mecánico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Grashof, movilidad y mejoras correctas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Conceptos mayormente correctos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Explicación insuficiente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15%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Comunicación y trabajo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Evidencias claras y roles equilibrados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Entrega comprensible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Evidencias incompletas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10%</w:t>
            </w:r>
          </w:p>
        </w:tc>
      </w:tr>
    </w:tbl>
    <w:p>
      <w:pPr>
        <w:pStyle w:val="Heading1"/>
        <w:keepNext/>
      </w:pPr>
      <w:r>
        <w:rPr>
          <w:rFonts w:ascii="Aptos" w:hAnsi="Aptos"/>
          <w:b/>
          <w:color w:val="12304A"/>
          <w:sz w:val="32"/>
        </w:rPr>
        <w:t>10. Lista de verificación antes de entregar</w:t>
      </w:r>
    </w:p>
    <w:p>
      <w:pPr>
        <w:spacing w:after="100" w:line="259" w:lineRule="auto"/>
      </w:pPr>
      <w:r>
        <w:rPr>
          <w:rFonts w:ascii="Aptos" w:hAnsi="Aptos"/>
          <w:b w:val="0"/>
          <w:color w:val="222222"/>
          <w:sz w:val="21"/>
        </w:rPr>
        <w:t>□ L2 completa 360° respecto a L1 sin forzar las uniones.</w:t>
      </w:r>
    </w:p>
    <w:p>
      <w:pPr>
        <w:spacing w:after="100" w:line="259" w:lineRule="auto"/>
      </w:pPr>
      <w:r>
        <w:rPr>
          <w:rFonts w:ascii="Aptos" w:hAnsi="Aptos"/>
          <w:b w:val="0"/>
          <w:color w:val="222222"/>
          <w:sz w:val="21"/>
        </w:rPr>
        <w:t>□ Todas las longitudes están expresadas entre centros y tienen unidades.</w:t>
      </w:r>
    </w:p>
    <w:p>
      <w:pPr>
        <w:spacing w:after="100" w:line="259" w:lineRule="auto"/>
      </w:pPr>
      <w:r>
        <w:rPr>
          <w:rFonts w:ascii="Aptos" w:hAnsi="Aptos"/>
          <w:b w:val="0"/>
          <w:color w:val="222222"/>
          <w:sz w:val="21"/>
        </w:rPr>
        <w:t>□ Las curvas usan el mismo origen O2, eje O2O4, orientación y escala.</w:t>
      </w:r>
    </w:p>
    <w:p>
      <w:pPr>
        <w:spacing w:after="100" w:line="259" w:lineRule="auto"/>
      </w:pPr>
      <w:r>
        <w:rPr>
          <w:rFonts w:ascii="Aptos" w:hAnsi="Aptos"/>
          <w:b w:val="0"/>
          <w:color w:val="222222"/>
          <w:sz w:val="21"/>
        </w:rPr>
        <w:t>□ El cuaderno Colab conserva las salidas, gráficas y animación.</w:t>
      </w:r>
    </w:p>
    <w:p>
      <w:pPr>
        <w:spacing w:after="100" w:line="259" w:lineRule="auto"/>
      </w:pPr>
      <w:r>
        <w:rPr>
          <w:rFonts w:ascii="Aptos" w:hAnsi="Aptos"/>
          <w:b w:val="0"/>
          <w:color w:val="222222"/>
          <w:sz w:val="21"/>
        </w:rPr>
        <w:t>□ El equipo diferencia error de síntesis, error dimensional y error experimental.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936"/>
            <w:shd w:fill="DDF2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color w:val="12304A"/>
                <w:sz w:val="21"/>
              </w:rPr>
              <w:t xml:space="preserve">Criterio de éxito: </w:t>
            </w:r>
            <w:r>
              <w:rPr>
                <w:rFonts w:ascii="Aptos" w:hAnsi="Aptos"/>
                <w:b w:val="0"/>
                <w:color w:val="222222"/>
                <w:sz w:val="21"/>
              </w:rPr>
              <w:t>El mecanismo debe completar el ciclo, conservar sus longitudes y reproducir la forma global de la curva. Un RMS bajo es valioso, pero no reemplaza la validación física ni la explicación mecánica.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C6770"/>
        <w:sz w:val="16"/>
      </w:rPr>
      <w:t>Mecanismo plano de cuatro barras • Guía de trabajo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C6770"/>
        <w:sz w:val="17"/>
      </w:rPr>
      <w:t>LABORATORIO DE MECANISMOS | Síntesis de trayectoria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 de síntesis de un mecanismo de cuatro barras</dc:title>
  <dc:subject>Mecanismos: síntesis inversa y validación experimental</dc:subject>
  <dc:creator>Docente de Mecanismos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