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what-is-a-job-scheduler"/>
    <w:p>
      <w:pPr>
        <w:pStyle w:val="Heading1"/>
      </w:pPr>
      <w:r>
        <w:t xml:space="preserve">What is a Job Scheduler?</w:t>
      </w:r>
    </w:p>
    <w:p>
      <w:pPr>
        <w:pStyle w:val="FirstParagraph"/>
      </w:pPr>
      <w:r>
        <w:t xml:space="preserve">If you have ever worked on a busy, shared group server without a job scheduler,</w:t>
      </w:r>
      <w:r>
        <w:t xml:space="preserve"> </w:t>
      </w:r>
      <w:r>
        <w:t xml:space="preserve">you quickly learned how troublesome it is to coordinate work with others. A</w:t>
      </w:r>
      <w:r>
        <w:t xml:space="preserve"> </w:t>
      </w:r>
      <w:r>
        <w:t xml:space="preserve">batch job scheduler is a tool which manages coordination of work and provides a</w:t>
      </w:r>
      <w:r>
        <w:t xml:space="preserve"> </w:t>
      </w:r>
      <w:r>
        <w:t xml:space="preserve">simple but powerful interface to use in developing workflows, pipelines and</w:t>
      </w:r>
      <w:r>
        <w:t xml:space="preserve"> </w:t>
      </w:r>
      <w:r>
        <w:t xml:space="preserve">just submitting ad-hoc computational jobs. Submitted jobs, which amount to a</w:t>
      </w:r>
      <w:r>
        <w:t xml:space="preserve"> </w:t>
      </w:r>
      <w:r>
        <w:t xml:space="preserve">request for a set of resources along with a description of the work to be</w:t>
      </w:r>
      <w:r>
        <w:t xml:space="preserve"> </w:t>
      </w:r>
      <w:r>
        <w:t xml:space="preserve">performed, go into a queue where the scheduler applies access and priority</w:t>
      </w:r>
      <w:r>
        <w:t xml:space="preserve"> </w:t>
      </w:r>
      <w:r>
        <w:t xml:space="preserve">policies to assign the work to the proper resources in the proper order. All</w:t>
      </w:r>
      <w:r>
        <w:t xml:space="preserve"> </w:t>
      </w:r>
      <w:r>
        <w:t xml:space="preserve">while taking advantage of every opportunity to improve overall utilization of</w:t>
      </w:r>
      <w:r>
        <w:t xml:space="preserve"> </w:t>
      </w:r>
      <w:r>
        <w:t xml:space="preserve">the available computational resources.</w:t>
      </w:r>
    </w:p>
    <w:p>
      <w:pPr>
        <w:pStyle w:val="BodyText"/>
      </w:pPr>
      <w:r>
        <w:t xml:space="preserve">CZBiohub HPC computational resources use Slurm as the job scheduler. From the</w:t>
      </w:r>
      <w:r>
        <w:t xml:space="preserve"> </w:t>
      </w:r>
      <w:hyperlink r:id="rId20">
        <w:r>
          <w:rPr>
            <w:rStyle w:val="Hyperlink"/>
          </w:rPr>
          <w:t xml:space="preserve">SchedMD Slurm</w:t>
        </w:r>
      </w:hyperlink>
      <w:r>
        <w:t xml:space="preserve"> </w:t>
      </w:r>
      <w:r>
        <w:t xml:space="preserve">Slurm overview:</w:t>
      </w:r>
    </w:p>
    <w:p>
      <w:pPr>
        <w:pStyle w:val="BlockText"/>
      </w:pPr>
      <w:r>
        <w:t xml:space="preserve">The Simple Linux Utility for Resource Management (SLURM) is an open source,</w:t>
      </w:r>
      <w:r>
        <w:t xml:space="preserve"> </w:t>
      </w:r>
      <w:r>
        <w:t xml:space="preserve">fault-tolerant, and highly scalable cluster management and job scheduling</w:t>
      </w:r>
      <w:r>
        <w:t xml:space="preserve"> </w:t>
      </w:r>
      <w:r>
        <w:t xml:space="preserve">system for large and small Linux clusters. SLURM requires no kernel</w:t>
      </w:r>
      <w:r>
        <w:t xml:space="preserve"> </w:t>
      </w:r>
      <w:r>
        <w:t xml:space="preserve">modifications for its operation and is relatively self-contained. As a</w:t>
      </w:r>
      <w:r>
        <w:t xml:space="preserve"> </w:t>
      </w:r>
      <w:r>
        <w:t xml:space="preserve">cluster workload manager, SLURM has three key functions. First, it allocates</w:t>
      </w:r>
      <w:r>
        <w:t xml:space="preserve"> </w:t>
      </w:r>
      <w:r>
        <w:t xml:space="preserve">exclusive and/or non-exclusive access to resources (compute nodes) to users</w:t>
      </w:r>
      <w:r>
        <w:t xml:space="preserve"> </w:t>
      </w:r>
      <w:r>
        <w:t xml:space="preserve">for some duration of time so they can perform work. Second, it provides a</w:t>
      </w:r>
      <w:r>
        <w:t xml:space="preserve"> </w:t>
      </w:r>
      <w:r>
        <w:t xml:space="preserve">framework for starting, executing, and monitoring work (normally a parallel</w:t>
      </w:r>
      <w:r>
        <w:t xml:space="preserve"> </w:t>
      </w:r>
      <w:r>
        <w:t xml:space="preserve">job) on the set of allocated nodes. Finally, it arbitrates contention for</w:t>
      </w:r>
      <w:r>
        <w:t xml:space="preserve"> </w:t>
      </w:r>
      <w:r>
        <w:t xml:space="preserve">resources by managing a queue of pending work.</w:t>
      </w:r>
    </w:p>
    <w:p>
      <w:pPr>
        <w:pStyle w:val="FirstParagraph"/>
      </w:pPr>
      <w:r>
        <w:t xml:space="preserve">All site cluster resources are managed by a Slurm instance with four main open</w:t>
      </w:r>
      <w:r>
        <w:t xml:space="preserve"> </w:t>
      </w:r>
      <w:r>
        <w:t xml:space="preserve">partitions: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97"/>
        <w:gridCol w:w="622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Partition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interactive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Provides quick access to workstation nodes.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cpu</w:t>
            </w:r>
            <w:r>
              <w:t xml:space="preserve"> </w:t>
            </w:r>
            <w:r>
              <w:t xml:space="preserve">(default)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Nodes that provide CPU-only processing.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gpu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Nodes which contain GPU co-processers.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preempted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Scavenger partition allows use of all resources</w:t>
            </w:r>
          </w:p>
        </w:tc>
      </w:tr>
    </w:tbl>
    <w:p>
      <w:pPr>
        <w:pStyle w:val="BodyText"/>
      </w:pPr>
      <w:r>
        <w:t xml:space="preserve">[ Standard partitions ]</w:t>
      </w:r>
    </w:p>
    <w:p>
      <w:pPr>
        <w:pStyle w:val="BodyText"/>
      </w:pPr>
      <w:r>
        <w:t xml:space="preserve">Additional partitions may be present on some resources where necessary to</w:t>
      </w:r>
      <w:r>
        <w:t xml:space="preserve"> </w:t>
      </w:r>
      <w:r>
        <w:t xml:space="preserve">support specific workloads. Resources are selected by using a combination of</w:t>
      </w:r>
      <w:r>
        <w:t xml:space="preserve"> </w:t>
      </w:r>
      <w:r>
        <w:t xml:space="preserve">partition, node, core, memory, GRES and/or constraints (features).</w:t>
      </w:r>
    </w:p>
    <w:p>
      <w:pPr>
        <w:pStyle w:val="BodyText"/>
      </w:pPr>
      <w:r>
        <w:t xml:space="preserve">This configuration is a starting point, from which the configuration is</w:t>
      </w:r>
      <w:r>
        <w:t xml:space="preserve"> </w:t>
      </w:r>
      <w:r>
        <w:t xml:space="preserve">expected to evolve to meet the needs of the community as they arise. Please</w:t>
      </w:r>
      <w:r>
        <w:t xml:space="preserve"> </w:t>
      </w:r>
      <w:hyperlink r:id="rId21">
        <w:r>
          <w:rPr>
            <w:rStyle w:val="Hyperlink"/>
          </w:rPr>
          <w:t xml:space="preserve">Contact Us</w:t>
        </w:r>
      </w:hyperlink>
      <w:r>
        <w:t xml:space="preserve"> </w:t>
      </w:r>
      <w:r>
        <w:t xml:space="preserve">if the scheduler config is not working for a given</w:t>
      </w:r>
      <w:r>
        <w:t xml:space="preserve"> </w:t>
      </w:r>
      <w:r>
        <w:t xml:space="preserve">workflow or software as we are happy to make adjustments, create Quality of</w:t>
      </w:r>
      <w:r>
        <w:t xml:space="preserve"> </w:t>
      </w:r>
      <w:r>
        <w:t xml:space="preserve">Service rules, reservations or help develop tools and workarounds.</w:t>
      </w:r>
    </w:p>
    <w:bookmarkEnd w:id="22"/>
    <w:bookmarkStart w:id="23" w:name="resource-control-and-fairshare"/>
    <w:p>
      <w:pPr>
        <w:pStyle w:val="Heading1"/>
      </w:pPr>
      <w:r>
        <w:t xml:space="preserve">Resource Control and Fairshare</w:t>
      </w:r>
    </w:p>
    <w:p>
      <w:pPr>
        <w:pStyle w:val="FirstParagraph"/>
      </w:pPr>
      <w:r>
        <w:t xml:space="preserve">SLURM allows control of resources and access to resources based on a set of</w:t>
      </w:r>
      <w:r>
        <w:t xml:space="preserve"> </w:t>
      </w:r>
      <w:r>
        <w:t xml:space="preserve">policies which are expected to evolve over time in response to the needs of the</w:t>
      </w:r>
      <w:r>
        <w:t xml:space="preserve"> </w:t>
      </w:r>
      <w:r>
        <w:t xml:space="preserve">community and projects which use these resources. The primary way access is</w:t>
      </w:r>
      <w:r>
        <w:t xml:space="preserve"> </w:t>
      </w:r>
      <w:r>
        <w:t xml:space="preserve">granted is through a mechanism known as fairshare. Fairshare attempts to adjust</w:t>
      </w:r>
      <w:r>
        <w:t xml:space="preserve"> </w:t>
      </w:r>
      <w:r>
        <w:t xml:space="preserve">a user or group or projects job priority based on historical usage. When it</w:t>
      </w:r>
      <w:r>
        <w:t xml:space="preserve"> </w:t>
      </w:r>
      <w:r>
        <w:t xml:space="preserve">works well it achieves two primary goals:</w:t>
      </w:r>
    </w:p>
    <w:p>
      <w:pPr>
        <w:pStyle w:val="Compact"/>
        <w:numPr>
          <w:ilvl w:val="0"/>
          <w:numId w:val="1001"/>
        </w:numPr>
      </w:pPr>
      <w:r>
        <w:t xml:space="preserve">In the event there are one or just a few users it allows them access to as</w:t>
      </w:r>
      <w:r>
        <w:t xml:space="preserve"> </w:t>
      </w:r>
      <w:r>
        <w:t xml:space="preserve">many resources as are available.</w:t>
      </w:r>
    </w:p>
    <w:p>
      <w:pPr>
        <w:pStyle w:val="Compact"/>
        <w:numPr>
          <w:ilvl w:val="0"/>
          <w:numId w:val="1001"/>
        </w:numPr>
      </w:pPr>
      <w:r>
        <w:t xml:space="preserve">When there are many users and thus contention for resources, it ensures</w:t>
      </w:r>
      <w:r>
        <w:t xml:space="preserve"> </w:t>
      </w:r>
      <w:r>
        <w:t xml:space="preserve">that users with few jobs or historically light usage have their jobs moved</w:t>
      </w:r>
      <w:r>
        <w:t xml:space="preserve"> </w:t>
      </w:r>
      <w:r>
        <w:t xml:space="preserve">higher in the queue to maintain a fair distribution of resources.</w:t>
      </w:r>
    </w:p>
    <w:p>
      <w:pPr>
        <w:pStyle w:val="FirstParagraph"/>
      </w:pPr>
      <w:r>
        <w:t xml:space="preserve">Fairshare can be weighted, applied to groups and modified in many ways to</w:t>
      </w:r>
      <w:r>
        <w:t xml:space="preserve"> </w:t>
      </w:r>
      <w:r>
        <w:t xml:space="preserve">ensure that individuals, groups and projects get the access they need. In</w:t>
      </w:r>
      <w:r>
        <w:t xml:space="preserve"> </w:t>
      </w:r>
      <w:r>
        <w:t xml:space="preserve">addition, fairshare can be modified in the other direction, limiting</w:t>
      </w:r>
      <w:r>
        <w:t xml:space="preserve"> </w:t>
      </w:r>
      <w:r>
        <w:t xml:space="preserve">individuals, groups and projects to a subset of the available resources.</w:t>
      </w:r>
      <w:r>
        <w:t xml:space="preserve"> </w:t>
      </w:r>
      <w:r>
        <w:t xml:space="preserve">Ultimately the goal of a fairshare scheduler is two-fold:</w:t>
      </w:r>
    </w:p>
    <w:p>
      <w:pPr>
        <w:pStyle w:val="Compact"/>
        <w:numPr>
          <w:ilvl w:val="0"/>
          <w:numId w:val="1002"/>
        </w:numPr>
      </w:pPr>
      <w:r>
        <w:t xml:space="preserve">Fairly distribute the available resources over time, maximizing overall</w:t>
      </w:r>
      <w:r>
        <w:t xml:space="preserve"> </w:t>
      </w:r>
      <w:r>
        <w:t xml:space="preserve">utilization.</w:t>
      </w:r>
    </w:p>
    <w:p>
      <w:pPr>
        <w:pStyle w:val="Compact"/>
        <w:numPr>
          <w:ilvl w:val="0"/>
          <w:numId w:val="1002"/>
        </w:numPr>
      </w:pPr>
      <w:r>
        <w:t xml:space="preserve">Ensure that all users are equally (un)happy.</w:t>
      </w:r>
    </w:p>
    <w:p>
      <w:pPr>
        <w:pStyle w:val="FirstParagraph"/>
      </w:pPr>
      <w:r>
        <w:t xml:space="preserve">If you find yourself more (un)happy than other users, please</w:t>
      </w:r>
      <w:r>
        <w:t xml:space="preserve"> </w:t>
      </w:r>
      <w:hyperlink r:id="rId21">
        <w:r>
          <w:rPr>
            <w:rStyle w:val="Hyperlink"/>
          </w:rPr>
          <w:t xml:space="preserve">Contact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</w:t>
        </w:r>
      </w:hyperlink>
      <w:r>
        <w:t xml:space="preserve"> </w:t>
      </w:r>
      <w:r>
        <w:t xml:space="preserve">and let us know so we can work with you to bring your</w:t>
      </w:r>
      <w:r>
        <w:t xml:space="preserve"> </w:t>
      </w:r>
      <w:r>
        <w:t xml:space="preserve">(un)happiness back in line with the average level.</w:t>
      </w:r>
    </w:p>
    <w:bookmarkEnd w:id="23"/>
    <w:bookmarkStart w:id="24" w:name="quality-of-service"/>
    <w:p>
      <w:pPr>
        <w:pStyle w:val="Heading1"/>
      </w:pPr>
      <w:r>
        <w:t xml:space="preserve">Quality of Service</w:t>
      </w:r>
    </w:p>
    <w:p>
      <w:pPr>
        <w:pStyle w:val="FirstParagraph"/>
      </w:pPr>
      <w:r>
        <w:t xml:space="preserve">A QoS can be created to give a user, group or project priority access to some</w:t>
      </w:r>
      <w:r>
        <w:t xml:space="preserve"> </w:t>
      </w:r>
      <w:r>
        <w:t xml:space="preserve">set of resources. A common use case for QoS is to provide fast turnaround</w:t>
      </w:r>
      <w:r>
        <w:t xml:space="preserve"> </w:t>
      </w:r>
      <w:r>
        <w:t xml:space="preserve">for workloads initiated from web services or for data processing pipelines</w:t>
      </w:r>
      <w:r>
        <w:t xml:space="preserve"> </w:t>
      </w:r>
      <w:r>
        <w:t xml:space="preserve">that ingest and precess data from instruments. When used for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user</w:t>
      </w:r>
      <w:r>
        <w:t xml:space="preserve"> </w:t>
      </w:r>
      <w:r>
        <w:t xml:space="preserve">submitted workloads it often becomes a restriction/throttle over time and</w:t>
      </w:r>
      <w:r>
        <w:t xml:space="preserve"> </w:t>
      </w:r>
      <w:r>
        <w:t xml:space="preserve">most people who start with a QoS wind up preferring fairshare instead.</w:t>
      </w:r>
      <w:r>
        <w:t xml:space="preserve"> </w:t>
      </w:r>
      <w:r>
        <w:t xml:space="preserve">However, in cases where workloads need to be throttled, this is a handy tool.</w:t>
      </w:r>
      <w:r>
        <w:t xml:space="preserve"> </w:t>
      </w:r>
      <w:r>
        <w:t xml:space="preserve">For instance, the</w:t>
      </w:r>
      <w:r>
        <w:t xml:space="preserve"> </w:t>
      </w:r>
      <w:r>
        <w:rPr>
          <w:rStyle w:val="VerbatimChar"/>
        </w:rPr>
        <w:t xml:space="preserve">interactive</w:t>
      </w:r>
      <w:r>
        <w:t xml:space="preserve"> </w:t>
      </w:r>
      <w:r>
        <w:t xml:space="preserve">partition uses a QoS to limit users to a set</w:t>
      </w:r>
      <w:r>
        <w:t xml:space="preserve"> </w:t>
      </w:r>
      <w:r>
        <w:t xml:space="preserve">number of jobs and CPUs in order to ensure there are always at least some</w:t>
      </w:r>
      <w:r>
        <w:t xml:space="preserve"> </w:t>
      </w:r>
      <w:r>
        <w:t xml:space="preserve">resources available for others to get fast turnaround on interactive</w:t>
      </w:r>
      <w:r>
        <w:t xml:space="preserve"> </w:t>
      </w:r>
      <w:r>
        <w:t xml:space="preserve">sessions.</w:t>
      </w:r>
    </w:p>
    <w:bookmarkEnd w:id="24"/>
    <w:bookmarkStart w:id="25" w:name="reservations"/>
    <w:p>
      <w:pPr>
        <w:pStyle w:val="Heading1"/>
      </w:pPr>
      <w:r>
        <w:t xml:space="preserve">Reservations</w:t>
      </w:r>
    </w:p>
    <w:p>
      <w:pPr>
        <w:pStyle w:val="FirstParagraph"/>
      </w:pPr>
      <w:r>
        <w:t xml:space="preserve">In cases where a project has a deadline or which requires quick turnaround and</w:t>
      </w:r>
      <w:r>
        <w:t xml:space="preserve"> </w:t>
      </w:r>
      <w:r>
        <w:t xml:space="preserve">access to resources that are in shorter supply (nodes with large local scratch</w:t>
      </w:r>
      <w:r>
        <w:t xml:space="preserve"> </w:t>
      </w:r>
      <w:r>
        <w:t xml:space="preserve">space, for example), a reservation can be created to set aside the resource for</w:t>
      </w:r>
      <w:r>
        <w:t xml:space="preserve"> </w:t>
      </w:r>
      <w:r>
        <w:t xml:space="preserve">a limited time for the given project. In almost all cases this will reduce the</w:t>
      </w:r>
      <w:r>
        <w:t xml:space="preserve"> </w:t>
      </w:r>
      <w:r>
        <w:t xml:space="preserve">overall utilization of the cluster for everyone, however, so it should be used</w:t>
      </w:r>
      <w:r>
        <w:t xml:space="preserve"> </w:t>
      </w:r>
      <w:r>
        <w:t xml:space="preserve">sparingly and only when there is no other viable solution. Please</w:t>
      </w:r>
      <w:r>
        <w:t xml:space="preserve"> </w:t>
      </w:r>
      <w:hyperlink r:id="rId21">
        <w:r>
          <w:rPr>
            <w:rStyle w:val="Hyperlink"/>
          </w:rPr>
          <w:t xml:space="preserve">Contact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</w:t>
        </w:r>
      </w:hyperlink>
      <w:r>
        <w:t xml:space="preserve"> </w:t>
      </w:r>
      <w:r>
        <w:t xml:space="preserve">to get more information about what is possible or to</w:t>
      </w:r>
      <w:r>
        <w:t xml:space="preserve"> </w:t>
      </w:r>
      <w:r>
        <w:t xml:space="preserve">request a reservation.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/Contact_Us" TargetMode="External" /><Relationship Type="http://schemas.openxmlformats.org/officeDocument/2006/relationships/hyperlink" Id="rId20" Target="http://slurm.schedmd.com/over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/Contact_Us" TargetMode="External" /><Relationship Type="http://schemas.openxmlformats.org/officeDocument/2006/relationships/hyperlink" Id="rId20" Target="http://slurm.schedmd.com/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