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218B" w14:textId="77777777" w:rsidR="00F01DC4" w:rsidRDefault="00F01DC4" w:rsidP="00F01DC4">
      <w:pPr>
        <w:pStyle w:val="Heading1"/>
        <w:spacing w:before="320" w:after="160"/>
      </w:pPr>
      <w:r>
        <w:t>Appendix A: Consolidated Quantitative Findings</w:t>
      </w:r>
    </w:p>
    <w:p w14:paraId="4E479B86" w14:textId="77777777" w:rsidR="00F01DC4" w:rsidRDefault="00F01DC4" w:rsidP="00F01DC4">
      <w:pPr>
        <w:spacing w:before="160" w:after="160" w:line="360" w:lineRule="auto"/>
        <w:ind w:firstLine="720"/>
        <w:jc w:val="both"/>
      </w:pPr>
      <w:r>
        <w:t>The following table presents the full consolidated findings from the Monte Carlo experiment, pooled across all ten GDB blocks and reported at all tested k values. Stall rate and cross-run ARI values are means across the ten blocks. Lloyd Bias values are ratio quantities anchored to the k = 7 reference by construction.</w:t>
      </w:r>
    </w:p>
    <w:p w14:paraId="2C264F34" w14:textId="77777777" w:rsidR="00F01DC4" w:rsidRDefault="00F01DC4" w:rsidP="00F01DC4">
      <w:pPr>
        <w:spacing w:before="80" w:after="80"/>
      </w:pP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1700"/>
        <w:gridCol w:w="2100"/>
        <w:gridCol w:w="2100"/>
      </w:tblGrid>
      <w:tr w:rsidR="00F01DC4" w14:paraId="76C53EAF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4A77" w14:textId="77777777" w:rsidR="00F01DC4" w:rsidRDefault="00F01DC4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A97F" w14:textId="77777777" w:rsidR="00F01DC4" w:rsidRDefault="00F01DC4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Lloyd Bias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470E" w14:textId="77777777" w:rsidR="00F01DC4" w:rsidRDefault="00F01DC4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Cross-Run ARI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965E" w14:textId="77777777" w:rsidR="00F01DC4" w:rsidRDefault="00F01DC4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Within-Cond Stall (L)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430E" w14:textId="77777777" w:rsidR="00F01DC4" w:rsidRDefault="00F01DC4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Within-Cond Stall (KM++)</w:t>
            </w:r>
          </w:p>
        </w:tc>
      </w:tr>
      <w:tr w:rsidR="00F01DC4" w14:paraId="3720393A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2AE2C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0855B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1.9180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8D6D0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0.9827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D2D7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3D73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99.6%</w:t>
            </w:r>
          </w:p>
        </w:tc>
      </w:tr>
      <w:tr w:rsidR="00F01DC4" w14:paraId="65C17692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02562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0D19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1.5211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528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0.8412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9B60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99.6%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6A72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99.5%</w:t>
            </w:r>
          </w:p>
        </w:tc>
      </w:tr>
      <w:tr w:rsidR="00F01DC4" w14:paraId="0D423290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EB31A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D42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1.3408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C7844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0.7235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A6F7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188A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99.6%</w:t>
            </w:r>
          </w:p>
        </w:tc>
      </w:tr>
      <w:tr w:rsidR="00F01DC4" w14:paraId="64203BEA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A7C47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91F3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1.1983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1EF2A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0.6211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20E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9424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</w:tr>
      <w:tr w:rsidR="00F01DC4" w14:paraId="63C21BF6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5A99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B6A37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1.0802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702A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0.5543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9A6DE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618C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</w:tr>
      <w:tr w:rsidR="00F01DC4" w14:paraId="4C4207E3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79FFC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14471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1.0000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B57E1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0.4898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0864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99.9%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999E6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</w:tr>
      <w:tr w:rsidR="00F01DC4" w14:paraId="51F5A30A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568B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A80B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0.9750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81FE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0.4923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B880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99.9%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6EE6E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</w:tr>
      <w:tr w:rsidR="00F01DC4" w14:paraId="13D32B65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8F7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9E54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0.9720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EF04D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0.4851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58353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00A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</w:tr>
      <w:tr w:rsidR="00F01DC4" w14:paraId="4B9E81EE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71D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49FC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0.9811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1773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0.4980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0548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99.9%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3F91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</w:tr>
      <w:tr w:rsidR="00F01DC4" w14:paraId="6B40499A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62A7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45651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0.9843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03D5E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0.4912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EEDC1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DE34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</w:tr>
      <w:tr w:rsidR="00F01DC4" w14:paraId="65EFAD57" w14:textId="77777777" w:rsidTr="001D6535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49B8C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1469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0.9943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F615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0.4837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C59DF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99.8%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09C79" w14:textId="77777777" w:rsidR="00F01DC4" w:rsidRDefault="00F01DC4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99.7%</w:t>
            </w:r>
          </w:p>
        </w:tc>
      </w:tr>
    </w:tbl>
    <w:p w14:paraId="36D9C536" w14:textId="77777777" w:rsidR="00F01DC4" w:rsidRDefault="00F01DC4" w:rsidP="00F01DC4">
      <w:pPr>
        <w:spacing w:before="80" w:after="200"/>
        <w:jc w:val="center"/>
      </w:pPr>
      <w:r>
        <w:rPr>
          <w:i/>
          <w:iCs/>
          <w:sz w:val="20"/>
          <w:szCs w:val="20"/>
        </w:rPr>
        <w:t>Table 10. Consolidated summary of Lloyd stalling findings across all k values (pooled across 10 GDB blocks).</w:t>
      </w:r>
    </w:p>
    <w:p w14:paraId="276D219B" w14:textId="77777777" w:rsidR="00070AFF" w:rsidRDefault="00070AFF"/>
    <w:sectPr w:rsidR="00070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C4"/>
    <w:rsid w:val="00070AFF"/>
    <w:rsid w:val="00075884"/>
    <w:rsid w:val="006F57C2"/>
    <w:rsid w:val="00BB7E21"/>
    <w:rsid w:val="00F01DC4"/>
    <w:rsid w:val="00F3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7202"/>
  <w15:chartTrackingRefBased/>
  <w15:docId w15:val="{167BAC3C-8259-4102-88AB-74704B55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DC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D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Rayhan Romy</dc:creator>
  <cp:keywords/>
  <dc:description/>
  <cp:lastModifiedBy>Rifat Rayhan Romy</cp:lastModifiedBy>
  <cp:revision>1</cp:revision>
  <dcterms:created xsi:type="dcterms:W3CDTF">2026-06-04T10:53:00Z</dcterms:created>
  <dcterms:modified xsi:type="dcterms:W3CDTF">2026-06-04T10:53:00Z</dcterms:modified>
</cp:coreProperties>
</file>