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「智巡」——劳动关系AI治理生态平台</w:t>
      </w:r>
    </w:p>
    <w:p>
      <w:pPr>
        <w:pStyle w:val="Heading3"/>
      </w:pPr>
      <w:r>
        <w:t>AI+人力资源服务全球创新创意大赛 · 赛道四参赛方案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一、一句话定位</w:t>
      </w:r>
    </w:p>
    <w:p>
      <w:pPr>
        <w:spacing w:after="120"/>
      </w:pPr>
      <w:r>
        <w:rPr>
          <w:b/>
          <w:sz w:val="21"/>
        </w:rPr>
        <w:t>以Agent为数字专员，以大模型为风险大脑，构建劳动关系风险的"发现—定位—分析—分层处置—反馈优化"全链路智能治理生态。</w:t>
      </w:r>
    </w:p>
    <w:p>
      <w:pPr>
        <w:spacing w:after="120"/>
      </w:pPr>
      <w:r>
        <w:rPr>
          <w:sz w:val="21"/>
        </w:rPr>
        <w:t>不是又一个政务信息系统，不是又一个数据大屏。是一批有岗位、有分工、有协作关系的"AI数字专员"，在人工关键节点把关下，参与劳动关系治理——</w:t>
      </w:r>
      <w:r>
        <w:rPr>
          <w:b/>
          <w:sz w:val="21"/>
        </w:rPr>
        <w:t>从"事后救火"到"事前防火"，从"工具辅助"到"数字专员参与治理"。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二、赛道对位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赛道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赛道四：AI+政务服务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赛道覆盖场景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AI赋能就业服务、技能培训数字化、劳动关系智能风控、中外劳务合规AI风控、智慧社保、零工经济监管数字化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精准对位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赛道原文明确包含"劳动关系智能风控"，产品与赛道天然对位，非硬凑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三、行业痛点：为什么这件事非做不可</w:t>
      </w:r>
    </w:p>
    <w:p>
      <w:pPr>
        <w:pStyle w:val="Heading3"/>
      </w:pPr>
      <w:r>
        <w:t>数据不说谎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2024年全国劳动人事争议案件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425.7万件（涉及劳动者454.9万人）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人社部2024年度统计公报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同比增长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+10.6%（2023年385万件）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2025年法院劳动争议一审案件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同比+37.5%（1-9月64.8万件）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最高人民法院2025年10月公布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年度结案金额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934.7亿元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人社部2024年度统计公报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全国中小企业数量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6000万+户（贡献80%+城镇就业）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工信部2024年度数据</w:t>
            </w:r>
          </w:p>
        </w:tc>
      </w:tr>
    </w:tbl>
    <w:p/>
    <w:p>
      <w:pPr>
        <w:spacing w:after="120"/>
      </w:pPr>
      <w:r>
        <w:rPr>
          <w:b/>
          <w:sz w:val="21"/>
        </w:rPr>
        <w:t>趋势判断：劳动争议案件自2021年后持续加速增长，2025年增速进一步恶化。</w:t>
      </w:r>
      <w:r>
        <w:rPr>
          <w:sz w:val="21"/>
        </w:rPr>
        <w:t xml:space="preserve"> 这不是周期波动，是结构性压力——经济转型期用工模式变化、灵活就业激增、企业经营压力传导，都在推高劳动关系的风险水位。</w:t>
      </w:r>
    </w:p>
    <w:p>
      <w:pPr>
        <w:pStyle w:val="Heading3"/>
      </w:pPr>
      <w:r>
        <w:t>核心矛盾</w:t>
      </w:r>
    </w:p>
    <w:p>
      <w:pPr>
        <w:spacing w:after="120"/>
      </w:pPr>
      <w:r>
        <w:rPr>
          <w:sz w:val="21"/>
        </w:rPr>
        <w:t>当前劳动关系治理存在</w:t>
      </w:r>
      <w:r>
        <w:rPr>
          <w:b/>
          <w:sz w:val="21"/>
        </w:rPr>
        <w:t>三个结构性矛盾</w:t>
      </w:r>
      <w:r>
        <w:rPr>
          <w:sz w:val="21"/>
        </w:rPr>
        <w:t>：</w:t>
      </w:r>
    </w:p>
    <w:p>
      <w:pPr>
        <w:spacing w:after="120"/>
      </w:pPr>
      <w:r>
        <w:rPr>
          <w:b/>
          <w:sz w:val="21"/>
        </w:rPr>
        <w:t>矛盾一：风险总是"事后出场"</w:t>
      </w:r>
    </w:p>
    <w:p>
      <w:pPr>
        <w:spacing w:after="120"/>
      </w:pPr>
      <w:r>
        <w:rPr>
          <w:sz w:val="21"/>
        </w:rPr>
        <w:t>仲裁开了才知道矛盾已爆发，信访来了才知道问题已激化，舆情上热搜才知道事情已闹大。</w:t>
      </w:r>
      <w:r>
        <w:rPr>
          <w:b/>
          <w:sz w:val="21"/>
        </w:rPr>
        <w:t>政府永远在"救火"，不在"防火"。</w:t>
      </w:r>
    </w:p>
    <w:p>
      <w:pPr>
        <w:spacing w:after="120"/>
      </w:pPr>
      <w:r>
        <w:rPr>
          <w:b/>
          <w:sz w:val="21"/>
        </w:rPr>
        <w:t>矛盾二：基层人力永远不够</w:t>
      </w:r>
    </w:p>
    <w:p>
      <w:pPr>
        <w:spacing w:after="120"/>
      </w:pPr>
      <w:r>
        <w:rPr>
          <w:sz w:val="21"/>
        </w:rPr>
        <w:t>一个区级人社局劳动监察+仲裁编制通常十几个到几十个人，要覆盖辖区内数万到数十万家企业。</w:t>
      </w:r>
      <w:r>
        <w:rPr>
          <w:b/>
          <w:sz w:val="21"/>
        </w:rPr>
        <w:t>靠加人解决不了，需要新的生产力工具。</w:t>
      </w:r>
    </w:p>
    <w:p>
      <w:pPr>
        <w:spacing w:after="120"/>
      </w:pPr>
      <w:r>
        <w:rPr>
          <w:b/>
          <w:sz w:val="21"/>
        </w:rPr>
        <w:t>矛盾三：政府和企业信息不对称</w:t>
      </w:r>
    </w:p>
    <w:p>
      <w:pPr>
        <w:spacing w:after="120"/>
      </w:pPr>
      <w:r>
        <w:rPr>
          <w:sz w:val="21"/>
        </w:rPr>
        <w:t>政府知道风险在哪，但发现时已经晚了；企业不知道自己有风险，等仲裁通知到了才恍然大悟。</w:t>
      </w:r>
      <w:r>
        <w:rPr>
          <w:b/>
          <w:sz w:val="21"/>
        </w:rPr>
        <w:t>监管和被监管之间缺乏一个"提前预警"的中间层。</w:t>
      </w:r>
    </w:p>
    <w:p>
      <w:pPr>
        <w:pStyle w:val="Heading3"/>
      </w:pPr>
      <w:r>
        <w:t>政策窗口</w:t>
      </w:r>
    </w:p>
    <w:p>
      <w:pPr>
        <w:spacing w:after="120"/>
      </w:pPr>
      <w:r>
        <w:rPr>
          <w:sz w:val="21"/>
        </w:rPr>
        <w:t>2025年，人社部正式发布</w:t>
      </w:r>
      <w:r>
        <w:rPr>
          <w:b/>
          <w:sz w:val="21"/>
        </w:rPr>
        <w:t>《关于加快推进"人工智能+人社"应用发展的实施意见》</w:t>
      </w:r>
      <w:r>
        <w:rPr>
          <w:sz w:val="21"/>
        </w:rPr>
        <w:t>，明确推动AI在人社领域的深度应用。</w:t>
      </w:r>
      <w:r>
        <w:rPr>
          <w:b/>
          <w:sz w:val="21"/>
        </w:rPr>
        <w:t>政策窗口已开，市场需要能落地的产品。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四、核心创新：从"工具"到"数字专员"的范式变革</w:t>
      </w:r>
    </w:p>
    <w:p>
      <w:pPr>
        <w:pStyle w:val="Heading3"/>
      </w:pPr>
      <w:r>
        <w:t>我们不做的事</w:t>
      </w:r>
    </w:p>
    <w:p>
      <w:pPr>
        <w:pStyle w:val="ListBullet"/>
        <w:ind w:left="425"/>
      </w:pPr>
      <w:r>
        <w:rPr>
          <w:sz w:val="20"/>
        </w:rPr>
        <w:t>不做"又一个数据大屏"——大屏只展示，不分析、不决策、不行动</w:t>
      </w:r>
    </w:p>
    <w:p>
      <w:pPr>
        <w:pStyle w:val="ListBullet"/>
        <w:ind w:left="425"/>
      </w:pPr>
      <w:r>
        <w:rPr>
          <w:sz w:val="20"/>
        </w:rPr>
        <w:t>不做"又一个关键词预警系统"——关键词匹配无法理解案件背后的真实矛盾</w:t>
      </w:r>
    </w:p>
    <w:p>
      <w:pPr>
        <w:pStyle w:val="ListBullet"/>
        <w:ind w:left="425"/>
      </w:pPr>
      <w:r>
        <w:rPr>
          <w:sz w:val="20"/>
        </w:rPr>
        <w:t>不做"又一个政务信息化项目"——信息化解决的是"效率"，我们要解决的是"生产力"</w:t>
      </w:r>
    </w:p>
    <w:p>
      <w:pPr>
        <w:pStyle w:val="Heading3"/>
      </w:pPr>
      <w:r>
        <w:t>我们做的事</w:t>
      </w:r>
    </w:p>
    <w:p>
      <w:pPr>
        <w:spacing w:after="120"/>
      </w:pPr>
      <w:r>
        <w:rPr>
          <w:b/>
          <w:sz w:val="21"/>
        </w:rPr>
        <w:t>用Agent构建一批"数字专员"，在人工关键节点把关下，参与劳动关系治理。</w:t>
      </w:r>
    </w:p>
    <w:p>
      <w:pPr>
        <w:spacing w:after="120"/>
      </w:pPr>
      <w:r>
        <w:rPr>
          <w:sz w:val="21"/>
        </w:rPr>
        <w:t>这不是修辞——每个Agent都有明确的岗位职责、协作关系和输出标准：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数字专员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岗位职责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等价于人类角色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风险发现专员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24小时监控全量信号源，异常第一时间报告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信息巡查员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风险定位专员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精准到行业、区域、企业、风险类型和级别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风险分析师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趋势研判专员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多源数据交叉分析，预判风险走向，评估影响面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高级分析师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培训指导专员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对风险企业推送定制化合规培训和操作指导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培训顾问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提前干预专员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对高风险企业发出预警，建议介入方式，跟踪处置结果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风控专员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政策参谋专员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基于全量风险态势，辅助领导判断政策调整方向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政策研究员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企业合规专员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为企业提供持续合规顾问服务，把"监管"变"赋能"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企业法务顾问</w:t>
            </w:r>
          </w:p>
        </w:tc>
      </w:tr>
    </w:tbl>
    <w:p/>
    <w:p>
      <w:pPr>
        <w:spacing w:after="120"/>
      </w:pPr>
      <w:r>
        <w:rPr>
          <w:b/>
          <w:sz w:val="21"/>
        </w:rPr>
        <w:t>关键设计原则：人工始终在环（Human-in-the-loop）。</w:t>
      </w:r>
    </w:p>
    <w:p>
      <w:pPr>
        <w:spacing w:after="120"/>
      </w:pPr>
      <w:r>
        <w:rPr>
          <w:sz w:val="21"/>
        </w:rPr>
        <w:t>所有Agent的输出在关键节点都需要人工确认。不是机器替代人决策，是机器帮人把信息筛好、把分析做好、把建议备好——</w:t>
      </w:r>
      <w:r>
        <w:rPr>
          <w:b/>
          <w:sz w:val="21"/>
        </w:rPr>
        <w:t>人来拍板。</w:t>
      </w:r>
      <w:r>
        <w:rPr>
          <w:sz w:val="21"/>
        </w:rPr>
        <w:t xml:space="preserve"> 这既符合政府治理的合规要求，也回答了评委最可能问的问题："AI会不会乱来？"</w:t>
      </w:r>
    </w:p>
    <w:p>
      <w:pPr>
        <w:pStyle w:val="Heading3"/>
      </w:pPr>
      <w:r>
        <w:t>范式对比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传统方案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我们的方案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AI的角色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工具：人用它来查数据、做分析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专员：有岗位、有分工、有协作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数据处理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单一来源、关键词匹配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多源交叉、语义级理解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风险发现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事后统计、事后报告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实时监控、提前预判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处置方式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人看数据→人做判断→人执行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专员备好方案→人确认→专员执行→结果回流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系统进化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静态系统，需人工迭代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处置效果回流，系统越用越聪明</w:t>
            </w:r>
          </w:p>
        </w:tc>
      </w:tr>
    </w:tbl>
    <w:p/>
    <w:p>
      <w:pPr>
        <w:spacing w:after="120"/>
      </w:pPr>
      <w:r>
        <w:rPr>
          <w:b/>
          <w:sz w:val="21"/>
        </w:rPr>
        <w:t>一句话：别人用AI做一个更好的工具，我们用AI造一批新的专员。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五、产品架构</w:t>
      </w:r>
    </w:p>
    <w:p>
      <w:pPr>
        <w:pStyle w:val="Heading3"/>
      </w:pPr>
      <w:r>
        <w:t>四层架构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┌──────────────────────────────────────────────────┐</w:t>
        <w:br/>
        <w:t>│              反馈优化层（自进化）                    │</w:t>
        <w:br/>
        <w:t>│   处置效果评估 · 服务流程优化 · 政策效果反馈 · 模型迭代  │</w:t>
        <w:br/>
        <w:t>├──────────────────────────────────────────────────┤</w:t>
        <w:br/>
        <w:t>│              执行层（Agent集群 · 分层处置）           │</w:t>
        <w:br/>
        <w:t>│                                                    │</w:t>
        <w:br/>
        <w:t>│   发现 → 定位 → 分析 → 分层处置                      │</w:t>
        <w:br/>
        <w:t>│                         │                          │</w:t>
        <w:br/>
        <w:t>│          ┌──────────────┼──────────────┐           │</w:t>
        <w:br/>
        <w:t>│          │              │              │            │</w:t>
        <w:br/>
        <w:t>│     关注监控        培训指导       提前干预          │</w:t>
        <w:br/>
        <w:t>│    （低风险，持续    （中风险，     （高风险，       │</w:t>
        <w:br/>
        <w:t>│      跟踪信号）      赋能自纠）     主动介入）       │</w:t>
        <w:br/>
        <w:t>│          │              │              │            │</w:t>
        <w:br/>
        <w:t>│          └──────────────┼──────────────┘           │</w:t>
        <w:br/>
        <w:t>│                    政策建议  合规服务                │</w:t>
        <w:br/>
        <w:t>│               （区域性风险）  （持续陪伴）            │</w:t>
        <w:br/>
        <w:t>│                                                    │</w:t>
        <w:br/>
        <w:t>│   （7个数字专员协作，人工关键节点把关）                │</w:t>
        <w:br/>
        <w:t>├──────────────────────────────────────────────────┤</w:t>
        <w:br/>
        <w:t>│              智能层（大模型风险大脑）                 │</w:t>
        <w:br/>
        <w:t>│   语义理解 · 多源关联 · 趋势预判 · 建议生成           │</w:t>
        <w:br/>
        <w:t>├──────────────────────────────────────────────────┤</w:t>
        <w:br/>
        <w:t>│              数据层（多源信号采集）                   │</w:t>
        <w:br/>
        <w:t>│   仲裁 · 监察 · 信访 · 舆情 · 社保 · 招聘            │</w:t>
        <w:br/>
        <w:t>│   （数据向量化、分级、权限分发、本地化存储）   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数据层：以风险发生为驱动</w:t>
      </w:r>
    </w:p>
    <w:p>
      <w:pPr>
        <w:spacing w:after="120"/>
      </w:pPr>
      <w:r>
        <w:rPr>
          <w:sz w:val="21"/>
        </w:rPr>
        <w:t>不从"合规检查清单"出发，从</w:t>
      </w:r>
      <w:r>
        <w:rPr>
          <w:b/>
          <w:sz w:val="21"/>
        </w:rPr>
        <w:t>风险已经发生的信号</w:t>
      </w:r>
      <w:r>
        <w:rPr>
          <w:sz w:val="21"/>
        </w:rPr>
        <w:t>出发：</w:t>
      </w:r>
    </w:p>
    <w:p>
      <w:pPr>
        <w:pStyle w:val="ListBullet"/>
        <w:ind w:left="425"/>
      </w:pPr>
      <w:r>
        <w:rPr>
          <w:b/>
          <w:sz w:val="20"/>
        </w:rPr>
        <w:t>仲裁案件数据</w:t>
      </w:r>
      <w:r>
        <w:rPr>
          <w:sz w:val="20"/>
        </w:rPr>
        <w:t>——矛盾已到对簿公堂程度</w:t>
      </w:r>
    </w:p>
    <w:p>
      <w:pPr>
        <w:pStyle w:val="ListBullet"/>
        <w:ind w:left="425"/>
      </w:pPr>
      <w:r>
        <w:rPr>
          <w:b/>
          <w:sz w:val="20"/>
        </w:rPr>
        <w:t>劳动监察投诉</w:t>
      </w:r>
      <w:r>
        <w:rPr>
          <w:sz w:val="20"/>
        </w:rPr>
        <w:t>——劳动者已开始找政府</w:t>
      </w:r>
    </w:p>
    <w:p>
      <w:pPr>
        <w:pStyle w:val="ListBullet"/>
        <w:ind w:left="425"/>
      </w:pPr>
      <w:r>
        <w:rPr>
          <w:b/>
          <w:sz w:val="20"/>
        </w:rPr>
        <w:t>信访数据</w:t>
      </w:r>
      <w:r>
        <w:rPr>
          <w:sz w:val="20"/>
        </w:rPr>
        <w:t>——矛盾正在向上传导</w:t>
      </w:r>
    </w:p>
    <w:p>
      <w:pPr>
        <w:pStyle w:val="ListBullet"/>
        <w:ind w:left="425"/>
      </w:pPr>
      <w:r>
        <w:rPr>
          <w:b/>
          <w:sz w:val="20"/>
        </w:rPr>
        <w:t>网络舆情</w:t>
      </w:r>
      <w:r>
        <w:rPr>
          <w:sz w:val="20"/>
        </w:rPr>
        <w:t>——矛盾已或即将公开化</w:t>
      </w:r>
    </w:p>
    <w:p>
      <w:pPr>
        <w:pStyle w:val="ListBullet"/>
        <w:ind w:left="425"/>
      </w:pPr>
      <w:r>
        <w:rPr>
          <w:b/>
          <w:sz w:val="20"/>
        </w:rPr>
        <w:t>可扩展信号</w:t>
      </w:r>
      <w:r>
        <w:rPr>
          <w:sz w:val="20"/>
        </w:rPr>
        <w:t>：社保断缴、招聘异常、裁判文书、企业舆情等</w:t>
      </w:r>
    </w:p>
    <w:p>
      <w:pPr>
        <w:spacing w:after="120"/>
      </w:pPr>
      <w:r>
        <w:rPr>
          <w:sz w:val="21"/>
        </w:rPr>
        <w:t>每一类单独看都是"事后信息"，</w:t>
      </w:r>
      <w:r>
        <w:rPr>
          <w:b/>
          <w:sz w:val="21"/>
        </w:rPr>
        <w:t>交叉在一起，就能描绘风险全貌和走向。</w:t>
      </w:r>
    </w:p>
    <w:p>
      <w:pPr>
        <w:pStyle w:val="Heading3"/>
      </w:pPr>
      <w:r>
        <w:t>智能层：不做关键词，做语义理解</w:t>
      </w:r>
    </w:p>
    <w:p>
      <w:pPr>
        <w:pStyle w:val="ListBullet"/>
        <w:ind w:left="425"/>
      </w:pPr>
      <w:r>
        <w:rPr>
          <w:sz w:val="20"/>
        </w:rPr>
        <w:t>理解案件背后的</w:t>
      </w:r>
      <w:r>
        <w:rPr>
          <w:b/>
          <w:sz w:val="20"/>
        </w:rPr>
        <w:t>真实诉求和矛盾焦点</w:t>
      </w:r>
      <w:r>
        <w:rPr>
          <w:sz w:val="20"/>
        </w:rPr>
        <w:t>，而非表面的案由分类</w:t>
      </w:r>
    </w:p>
    <w:p>
      <w:pPr>
        <w:pStyle w:val="ListBullet"/>
        <w:ind w:left="425"/>
      </w:pPr>
      <w:r>
        <w:rPr>
          <w:sz w:val="20"/>
        </w:rPr>
        <w:t>多源数据</w:t>
      </w:r>
      <w:r>
        <w:rPr>
          <w:b/>
          <w:sz w:val="20"/>
        </w:rPr>
        <w:t>关联分析</w:t>
      </w:r>
      <w:r>
        <w:rPr>
          <w:sz w:val="20"/>
        </w:rPr>
        <w:t>，发现人眼难以察觉的风险传导链条</w:t>
      </w:r>
    </w:p>
    <w:p>
      <w:pPr>
        <w:pStyle w:val="ListBullet"/>
        <w:ind w:left="425"/>
      </w:pPr>
      <w:r>
        <w:rPr>
          <w:b/>
          <w:sz w:val="20"/>
        </w:rPr>
        <w:t>趋势预判</w:t>
      </w:r>
      <w:r>
        <w:rPr>
          <w:sz w:val="20"/>
        </w:rPr>
        <w:t>：从"这个区域仲裁量增加了"到"这个区域下季度可能爆发群体性事件"</w:t>
      </w:r>
    </w:p>
    <w:p>
      <w:pPr>
        <w:pStyle w:val="ListBullet"/>
        <w:ind w:left="425"/>
      </w:pPr>
      <w:r>
        <w:rPr>
          <w:sz w:val="20"/>
        </w:rPr>
        <w:t>自动</w:t>
      </w:r>
      <w:r>
        <w:rPr>
          <w:b/>
          <w:sz w:val="20"/>
        </w:rPr>
        <w:t>生成处置建议</w:t>
      </w:r>
      <w:r>
        <w:rPr>
          <w:sz w:val="20"/>
        </w:rPr>
        <w:t>，不是只给数据让领导自己判断</w:t>
      </w:r>
    </w:p>
    <w:p>
      <w:pPr>
        <w:pStyle w:val="Heading3"/>
      </w:pPr>
      <w:r>
        <w:t>定位维度：六维交叉的精准风险画像</w:t>
      </w:r>
    </w:p>
    <w:p>
      <w:pPr>
        <w:spacing w:after="120"/>
      </w:pPr>
      <w:r>
        <w:rPr>
          <w:sz w:val="21"/>
        </w:rPr>
        <w:t>风险定位不是一句"风险在XX区"——是六个维度交叉刻画，精准到"哪个区域、哪个行业、哪家企业、什么类型的风险、什么等级、处于什么阶段"：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定位维度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政府具体得到什么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空间定位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风险集中在哪里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风险热力地图，精准到区/街道/园区级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"XX街道本月风险信号密度是全区均值的3.2倍"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行业定位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哪个行业风险高发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行业风险排行，匹配针对性监管资源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"建筑业欠薪信号占本月总量的47%，环比+15%"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企业定位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哪家企业是高风险主体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企业风险画像，一企一档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"XX公司近30天：仲裁3件+信访2次+舆情1条，风险等级：高"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风险类型定位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是什么类型的风险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风险类型分布图，匹配处置资源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"欠薪风险62%、社保纠纷21%、裁员争议17%"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风险等级定位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风险有多严重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四级分级（低/中/高/紧急），触发不同响应机制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"紧急级：已出现群体信访苗头，需24小时内介入"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风险阶段定位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风险处于什么阶段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酝酿期→累积期→爆发期→传导期，决定介入策略和时机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"累积期：信号叠加中尚未公开化，介入窗口期约2-3周"</w:t>
            </w:r>
          </w:p>
        </w:tc>
      </w:tr>
    </w:tbl>
    <w:p/>
    <w:p>
      <w:pPr>
        <w:spacing w:after="120"/>
      </w:pPr>
      <w:r>
        <w:rPr>
          <w:b/>
          <w:sz w:val="21"/>
        </w:rPr>
        <w:t>政府领导拿到的不是模糊的"风险较高"，是一张"六维风险定位卡"——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"XX街道、建筑业、XX公司、欠薪风险、高级、累积期，建议窗口期2周"</w:t>
      </w:r>
    </w:p>
    <w:p>
      <w:pPr>
        <w:spacing w:after="120"/>
      </w:pPr>
      <w:r>
        <w:rPr>
          <w:sz w:val="21"/>
        </w:rPr>
        <w:t>这种颗粒度的信息，过去需要一个科室花一周调研才能拿到。数字专员实时给出。</w:t>
      </w:r>
    </w:p>
    <w:p>
      <w:pPr>
        <w:pStyle w:val="Heading3"/>
      </w:pPr>
      <w:r>
        <w:t>分析维度：从"是什么"到"为什么"到"会怎样"再到"怎么办"</w:t>
      </w:r>
    </w:p>
    <w:p>
      <w:pPr>
        <w:spacing w:after="120"/>
      </w:pPr>
      <w:r>
        <w:rPr>
          <w:sz w:val="21"/>
        </w:rPr>
        <w:t>分析是定位的深化。定位告诉你"风险在哪"，分析告诉你"为什么会这样""接下来会怎样""该怎么办"：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分析维度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政府具体得到什么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根因分析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为什么这个区域/行业/企业风险集中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风险归因报告，不是表面现象，是深层原因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"根因：该区域制造业集中→近期订单萎缩→企业资金链紧张→欠薪传导链形成"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关联传导分析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多源数据之间的因果链条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风险传导路径图，发现人眼难察觉的关联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"社保断缴信号→2-3周→仲裁激增→1-2周→信访出现→舆情爆发"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趋势预判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按当前趋势，接下来会发生什么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风险水位预测曲线+预警阈值触发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"按当前增速，该区域下月仲裁量将超历史峰值30%，群体性事件概率上升"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影响面评估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涉及多少企业、多少劳动者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风险影响面量化评估报告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"预计波及企业23家、劳动者约1500人、潜在经济风险约800万元"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同类比对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类似风险历史上怎么处理的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处置先例参考，站在经验肩膀上决策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"2023年XX区出现过类似信号组合，采用劳动监察约谈+专项培训，效果：风险下降72%"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处置建议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系统建议怎么处理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不是"请领导决策"，是"建议方案A/B/C+优先级排序"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"建议：①监察约谈（3天内）②推送合规培训（本周）③持续监控信号变化"</w:t>
            </w:r>
          </w:p>
        </w:tc>
      </w:tr>
    </w:tbl>
    <w:p/>
    <w:p>
      <w:pPr>
        <w:spacing w:after="120"/>
      </w:pPr>
      <w:r>
        <w:rPr>
          <w:b/>
          <w:sz w:val="21"/>
        </w:rPr>
        <w:t>分析的本质——帮政府把决策所需的信息全部备好。</w:t>
      </w:r>
    </w:p>
    <w:p>
      <w:pPr>
        <w:spacing w:after="120"/>
      </w:pPr>
      <w:r>
        <w:rPr>
          <w:sz w:val="21"/>
        </w:rPr>
        <w:t>根因是什么、会怎样发展、影响多大、历史上怎么处理的、建议怎么办。领导要做的，是从备好的方案里拍板，而不是从零开始调研。</w:t>
      </w:r>
    </w:p>
    <w:p>
      <w:pPr>
        <w:spacing w:after="120"/>
      </w:pPr>
      <w:r>
        <w:rPr>
          <w:b/>
          <w:sz w:val="21"/>
        </w:rPr>
        <w:t>这就是"数字专员"和"工具"的根本区别：工具给你数据让你自己判断，专员把分析做完把建议备好让你决策。</w:t>
      </w:r>
    </w:p>
    <w:p>
      <w:pPr>
        <w:pStyle w:val="Heading3"/>
      </w:pPr>
      <w:r>
        <w:t>分层处置：不是"一刀切"，是按风险等级精准施策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处置手段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数字专员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低风险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关注监控——标记为重点跟踪对象，提升监控频率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风险发现+定位专员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持续观察，不贸然介入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中风险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培训指导——推送定制化合规培训和操作建议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培训指导专员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赋能企业自我纠正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高风险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提前干预——发出预警，建议介入方式，跟踪结果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提前干预专员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主动介入，防止矛盾升级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区域性/系统性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政策建议——基于全量态势，辅助政策调整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政策参谋专员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从个案到制度层面解决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持续服务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合规服务——企业合规专员长期陪伴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企业合规专员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把"监管"变"赋能"</w:t>
            </w:r>
          </w:p>
        </w:tc>
      </w:tr>
    </w:tbl>
    <w:p/>
    <w:p>
      <w:pPr>
        <w:spacing w:after="120"/>
      </w:pPr>
      <w:r>
        <w:rPr>
          <w:b/>
          <w:sz w:val="21"/>
        </w:rPr>
        <w:t>关键：处置不是终点，而是反馈的起点。</w:t>
      </w:r>
      <w:r>
        <w:rPr>
          <w:sz w:val="21"/>
        </w:rPr>
        <w:t xml:space="preserve"> 不同处置手段的效果会回流到系统，指导下一次的风险分级和处置策略选择。</w:t>
      </w:r>
    </w:p>
    <w:p>
      <w:pPr>
        <w:pStyle w:val="Heading3"/>
      </w:pPr>
      <w:r>
        <w:t>业务闭环与反馈优化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发现 → 定位 → 分析 → 分层处置 → 反馈优化</w:t>
        <w:br/>
        <w:t xml:space="preserve">                                ↓</w:t>
        <w:br/>
        <w:t xml:space="preserve">                    ┌───────────┴───────────┐</w:t>
        <w:br/>
        <w:t xml:space="preserve">                    │                       │</w:t>
        <w:br/>
        <w:t xml:space="preserve">              处置效果评估              政策效果反馈</w:t>
        <w:br/>
        <w:t xml:space="preserve">              （哪种手段有效？）      （政策调整后风险降了吗？）</w:t>
        <w:br/>
        <w:t xml:space="preserve">                    │                       │</w:t>
        <w:br/>
        <w:t xml:space="preserve">                    └───────────┬───────────┘</w:t>
        <w:br/>
        <w:t xml:space="preserve">                                ↓</w:t>
        <w:br/>
        <w:t xml:space="preserve">                    服务流程优化 + 模型迭代</w:t>
        <w:br/>
        <w:t xml:space="preserve">                    下一次发现更早、分级更准、处置更精准</w:t>
      </w:r>
    </w:p>
    <w:p>
      <w:pPr>
        <w:spacing w:after="120"/>
      </w:pPr>
      <w:r>
        <w:rPr>
          <w:b/>
          <w:sz w:val="21"/>
        </w:rPr>
        <w:t>反馈优化不只是一个技术概念——它意味着系统会"学习"什么样的处置手段对什么样的风险最有效，并持续改进自身的服务流程。</w:t>
      </w:r>
      <w:r>
        <w:rPr>
          <w:sz w:val="21"/>
        </w:rPr>
        <w:t xml:space="preserve"> 这不是交付即定型的静态产品。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六、技术可行性：不是PPT概念，是已验证的底座</w:t>
      </w:r>
    </w:p>
    <w:p>
      <w:pPr>
        <w:spacing w:after="120"/>
      </w:pPr>
      <w:r>
        <w:rPr>
          <w:sz w:val="21"/>
        </w:rPr>
        <w:t>核心AI能力已在企业真实场景中跑通：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验证状态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对本项目的意义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数据向量化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能将仲裁文书、信访记录、舆情文本等非结构化数据转为机器可理解的格式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数据分级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不同敏感度的数据自动分级，该谁看谁才能看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权限分发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政府不同部门看到不同层级数据，跨部门协作权限可控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Agent协作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多个数字专员配合工作，不是各干各的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人工关键节点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关键决策留给人，机器不越权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数据私有化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数据本地化部署，不出域，不泄露，合规可控</w:t>
            </w:r>
          </w:p>
        </w:tc>
      </w:tr>
    </w:tbl>
    <w:p/>
    <w:p>
      <w:pPr>
        <w:pStyle w:val="Heading3"/>
      </w:pPr>
      <w:r>
        <w:t>技术路径：四层防护 + 闭环优化</w:t>
      </w:r>
    </w:p>
    <w:p>
      <w:pPr>
        <w:spacing w:after="120"/>
      </w:pPr>
      <w:r>
        <w:rPr>
          <w:b/>
          <w:sz w:val="21"/>
        </w:rPr>
        <w:t>这不是"从零开始"的技术探索，而是已在企业真实场景中验证过的技术路径，迁移到劳动关系治理领域。</w:t>
      </w:r>
    </w:p>
    <w:p>
      <w:pPr>
        <w:pStyle w:val="Heading4"/>
      </w:pPr>
      <w:r>
        <w:t>路径一：数据安全——多级分级 + 动态路由</w:t>
      </w:r>
    </w:p>
    <w:p>
      <w:pPr>
        <w:spacing w:after="120"/>
      </w:pPr>
      <w:r>
        <w:rPr>
          <w:sz w:val="21"/>
        </w:rPr>
        <w:t>按数据敏感度进行多级分级管理（级数可根据政策要求和业务实际灵活定义），每一级对应独立的处理策略和路由通道：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分级维度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处理策略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公开级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公开政策、法规、统计数据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无限制访问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内部级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内部工作数据、分析报告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权限控制，内部流转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敏感级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企业信息、案件摘要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强制脱敏/匿名化后处理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核心级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涉密数据、个人隐私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物理隔离，仅限内网推理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（可扩展）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按业务需要灵活增加分级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对应独立处理通道</w:t>
            </w:r>
          </w:p>
        </w:tc>
      </w:tr>
    </w:tbl>
    <w:p/>
    <w:p>
      <w:pPr>
        <w:spacing w:after="120"/>
      </w:pPr>
      <w:r>
        <w:rPr>
          <w:b/>
          <w:sz w:val="21"/>
        </w:rPr>
        <w:t>核心原则：分级路由——送入大模型的数据按密级自动判断走哪条处理通道。</w:t>
      </w:r>
      <w:r>
        <w:rPr>
          <w:sz w:val="21"/>
        </w:rPr>
        <w:t xml:space="preserve"> 敏感数据强制脱敏/匿名化，核心数据物理隔离不出内网。分级标准可根据政策要求动态调整，不锁定固定级数。</w:t>
      </w:r>
    </w:p>
    <w:p>
      <w:pPr>
        <w:pStyle w:val="Heading4"/>
      </w:pPr>
      <w:r>
        <w:t>路径二：AI可信——确定性引擎 + 概率性推理 + 人在回路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规则引擎预审（确定性校验：格式、逻辑、数值范围、必填项）</w:t>
        <w:br/>
        <w:t xml:space="preserve">    ↓ 过滤低级错误，拦截无效输入</w:t>
        <w:br/>
        <w:t>大模型 + RAG检索增强（概率性推理：语义理解、多源关联、风险研判）</w:t>
        <w:br/>
        <w:t xml:space="preserve">    ↓ 输出结构化结果（风险点 + 置信度评分 + 引用溯源）</w:t>
        <w:br/>
        <w:t>人工确认（Human-in-the-loop：查看原文 + AI分析 + 依据来源，拍板决策）</w:t>
        <w:br/>
        <w:t xml:space="preserve">    ↓ 确认 / 驳回 / 修正</w:t>
        <w:br/>
        <w:t>结果回流知识库 + 提示词优化</w:t>
        <w:br/>
        <w:t xml:space="preserve">    ↓ 强化反馈，持续学习，优化下一次推理表现</w:t>
      </w:r>
    </w:p>
    <w:p>
      <w:pPr>
        <w:spacing w:after="120"/>
      </w:pPr>
      <w:r>
        <w:rPr>
          <w:b/>
          <w:sz w:val="21"/>
        </w:rPr>
        <w:t>这不是"AI说了算"——是"AI备好分析，人来拍板"。</w:t>
      </w:r>
      <w:r>
        <w:rPr>
          <w:sz w:val="21"/>
        </w:rPr>
        <w:t xml:space="preserve"> 确定性引擎拦截低级错误，大模型做深度语义分析，人工在关键节点把关，确认结果作为强化反馈回流系统。四步闭环，每一步有日志、可审计、可追溯。</w:t>
      </w:r>
    </w:p>
    <w:p>
      <w:pPr>
        <w:pStyle w:val="Heading4"/>
      </w:pPr>
      <w:r>
        <w:t>路径三：知识积累——RAG架构 + 持续学习</w:t>
      </w:r>
    </w:p>
    <w:p>
      <w:pPr>
        <w:pStyle w:val="ListBullet"/>
        <w:ind w:left="425"/>
      </w:pPr>
      <w:r>
        <w:rPr>
          <w:sz w:val="20"/>
        </w:rPr>
        <w:t>将法规、政策、历史案例、处置经验向量化存储，构建</w:t>
      </w:r>
      <w:r>
        <w:rPr>
          <w:b/>
          <w:sz w:val="20"/>
        </w:rPr>
        <w:t>劳动风险领域私有知识库</w:t>
      </w:r>
    </w:p>
    <w:p>
      <w:pPr>
        <w:pStyle w:val="ListBullet"/>
        <w:ind w:left="425"/>
      </w:pPr>
      <w:r>
        <w:rPr>
          <w:sz w:val="20"/>
        </w:rPr>
        <w:t>每次推理前，先通过向量检索（RAG）召回相关条文和历史案例作为上下文，大幅提升回答准确性和可溯源性</w:t>
      </w:r>
    </w:p>
    <w:p>
      <w:pPr>
        <w:pStyle w:val="ListBullet"/>
        <w:ind w:left="425"/>
      </w:pPr>
      <w:r>
        <w:rPr>
          <w:sz w:val="20"/>
        </w:rPr>
        <w:t>人工确认的处置结果持续回流，知识库不断丰富，提示词（Prompt）持续优化</w:t>
      </w:r>
    </w:p>
    <w:p>
      <w:pPr>
        <w:pStyle w:val="ListBullet"/>
        <w:ind w:left="425"/>
      </w:pPr>
      <w:r>
        <w:rPr>
          <w:b/>
          <w:sz w:val="20"/>
        </w:rPr>
        <w:t>系统不是交付即定型——每一次使用都在积累经验，每一次处置都在强化模型判断力</w:t>
      </w:r>
    </w:p>
    <w:p>
      <w:pPr>
        <w:pStyle w:val="Heading4"/>
      </w:pPr>
      <w:r>
        <w:t>路径四：部署——私有化 + 混合算力调度</w:t>
      </w:r>
    </w:p>
    <w:p>
      <w:pPr>
        <w:pStyle w:val="ListBullet"/>
        <w:ind w:left="425"/>
      </w:pPr>
      <w:r>
        <w:rPr>
          <w:sz w:val="20"/>
        </w:rPr>
        <w:t>核心数据和敏感推理在内网完成，数据物理隔离，向量存储不出域</w:t>
      </w:r>
    </w:p>
    <w:p>
      <w:pPr>
        <w:pStyle w:val="ListBullet"/>
        <w:ind w:left="425"/>
      </w:pPr>
      <w:r>
        <w:rPr>
          <w:sz w:val="20"/>
        </w:rPr>
        <w:t>非敏感场景可灵活调度外部算力资源，兼顾安全与效率</w:t>
      </w:r>
    </w:p>
    <w:p>
      <w:pPr>
        <w:pStyle w:val="ListBullet"/>
        <w:ind w:left="425"/>
      </w:pPr>
      <w:r>
        <w:rPr>
          <w:sz w:val="20"/>
        </w:rPr>
        <w:t>分级路由机制：根据数据密级自动选择内网推理或外部API调用</w:t>
      </w:r>
    </w:p>
    <w:p>
      <w:pPr>
        <w:pStyle w:val="ListBullet"/>
        <w:ind w:left="425"/>
      </w:pPr>
      <w:r>
        <w:rPr>
          <w:sz w:val="20"/>
        </w:rPr>
        <w:t>支持与现有政务系统API对接，不要求推翻重建，平滑接入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技术不是门槛。真正的门槛是——有没有真正懂劳动关系的人来设计这套系统的"判断逻辑"。而这恰恰是我们最不缺的。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七、应用价值：三方生态共生</w:t>
      </w:r>
    </w:p>
    <w:p>
      <w:pPr>
        <w:spacing w:after="120"/>
      </w:pPr>
      <w:r>
        <w:rPr>
          <w:sz w:val="21"/>
        </w:rPr>
        <w:t>本产品不只是政府工具，是连接三方的治理生态：</w:t>
      </w:r>
    </w:p>
    <w:p>
      <w:pPr>
        <w:pStyle w:val="Heading3"/>
      </w:pPr>
      <w:r>
        <w:t>政府端：从"救火队"到"防火队"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转变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风险发现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事后统计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实时监控、提前预判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政策制定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经验+周期调研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实时风险态势图驱动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基层治理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人海战术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数字专员赋能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政府角色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监管者（盯着罚）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赋能者（提前告知怎么改）</w:t>
            </w:r>
          </w:p>
        </w:tc>
      </w:tr>
    </w:tbl>
    <w:p/>
    <w:p>
      <w:pPr>
        <w:pStyle w:val="Heading3"/>
      </w:pPr>
      <w:r>
        <w:t>企业端：从"被动应付"到"主动合规"</w:t>
      </w:r>
    </w:p>
    <w:p>
      <w:pPr>
        <w:pStyle w:val="ListBullet"/>
        <w:ind w:left="425"/>
      </w:pPr>
      <w:r>
        <w:rPr>
          <w:sz w:val="20"/>
        </w:rPr>
        <w:t>提前知道自己的劳动风险在哪，不用等仲裁通知才恍然大悟</w:t>
      </w:r>
    </w:p>
    <w:p>
      <w:pPr>
        <w:pStyle w:val="ListBullet"/>
        <w:ind w:left="425"/>
      </w:pPr>
      <w:r>
        <w:rPr>
          <w:sz w:val="20"/>
        </w:rPr>
        <w:t>7×24小时在线的"合规专员Agent"随时给建议，不用养一个法务团队</w:t>
      </w:r>
    </w:p>
    <w:p>
      <w:pPr>
        <w:pStyle w:val="ListBullet"/>
        <w:ind w:left="425"/>
      </w:pPr>
      <w:r>
        <w:rPr>
          <w:sz w:val="20"/>
        </w:rPr>
        <w:t>减少劳动争议带来的直接损失和声誉风险</w:t>
      </w:r>
    </w:p>
    <w:p>
      <w:pPr>
        <w:pStyle w:val="Heading3"/>
      </w:pPr>
      <w:r>
        <w:t>社会端：劳动关系稳定是社会稳定的基石</w:t>
      </w:r>
    </w:p>
    <w:p>
      <w:pPr>
        <w:spacing w:after="120"/>
      </w:pPr>
      <w:r>
        <w:rPr>
          <w:sz w:val="21"/>
        </w:rPr>
        <w:t>如果系统能让一个区域的群体性劳动争议下降10%，意味着多少个家庭避免了失业和纠纷？</w:t>
      </w:r>
      <w:r>
        <w:rPr>
          <w:b/>
          <w:sz w:val="21"/>
        </w:rPr>
        <w:t>这不仅是效率问题，是民生问题。</w:t>
      </w:r>
    </w:p>
    <w:p>
      <w:pPr>
        <w:spacing w:after="120"/>
      </w:pPr>
      <w:r>
        <w:rPr>
          <w:b/>
          <w:sz w:val="21"/>
        </w:rPr>
        <w:t>对应大赛主题"从服务配套向生态共生转型"——我们不是在做配套，是在构建三方共生的新生态。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八、市场规模与商业模式</w:t>
      </w:r>
    </w:p>
    <w:p>
      <w:pPr>
        <w:pStyle w:val="Heading3"/>
      </w:pPr>
      <w:r>
        <w:t>市场规模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对应市场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全国地市级人社部门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~330个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政府端目标客户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全国区县级人社部门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~2800个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政府端纵深市场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全国中小企业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6000万+户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企业端潜在用户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年度劳动争议案件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425.7万件且持续增长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风险数据源持续丰富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年度结案金额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934.7亿元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风控价值的直接经济度量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劳动争议增速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2025年法院受理同比+37.5%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市场需求在加速</w:t>
            </w:r>
          </w:p>
        </w:tc>
      </w:tr>
    </w:tbl>
    <w:p/>
    <w:p>
      <w:pPr>
        <w:pStyle w:val="Heading3"/>
      </w:pPr>
      <w:r>
        <w:t>商业模式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收入来源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付费方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逻辑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政府购买服务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人社部门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风险预警+治理辅助，按年/按区域采购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企业SaaS订阅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中小企业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合规专员Agent服务，按月/按年订阅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数据增值服务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产业园区/行业协会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区域劳动风险态势报告，数据洞察</w:t>
            </w:r>
          </w:p>
        </w:tc>
      </w:tr>
    </w:tbl>
    <w:p/>
    <w:p>
      <w:pPr>
        <w:pStyle w:val="Heading3"/>
      </w:pPr>
      <w:r>
        <w:t>推广路径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阶段一：试点验证              阶段二：区域复制              阶段三：全国推广</w:t>
        <w:br/>
        <w:t>（1个区域/1个区级人社局）  →   （省内推广，形成标杆）   →   （标准化输出，形成行业标准）</w:t>
        <w:br/>
        <w:t xml:space="preserve">       ↓                          ↓                          ↓</w:t>
        <w:br/>
        <w:t xml:space="preserve">  验证产品逻辑              借大赛配套政策落地            人社智库持续跟踪优化</w:t>
      </w:r>
    </w:p>
    <w:p>
      <w:pPr>
        <w:spacing w:after="120"/>
      </w:pPr>
      <w:r>
        <w:rPr>
          <w:sz w:val="21"/>
        </w:rPr>
        <w:t>大赛配套权益恰好构成推广路径的关键支撑：</w:t>
      </w:r>
    </w:p>
    <w:p>
      <w:pPr>
        <w:pStyle w:val="ListBullet"/>
        <w:ind w:left="425"/>
      </w:pPr>
      <w:r>
        <w:rPr>
          <w:b/>
          <w:sz w:val="20"/>
        </w:rPr>
        <w:t>3年租金减免</w:t>
      </w:r>
      <w:r>
        <w:rPr>
          <w:sz w:val="20"/>
        </w:rPr>
        <w:t xml:space="preserve"> → 落地载体解决</w:t>
      </w:r>
    </w:p>
    <w:p>
      <w:pPr>
        <w:pStyle w:val="ListBullet"/>
        <w:ind w:left="425"/>
      </w:pPr>
      <w:r>
        <w:rPr>
          <w:b/>
          <w:sz w:val="20"/>
        </w:rPr>
        <w:t>产业基金跟投</w:t>
      </w:r>
      <w:r>
        <w:rPr>
          <w:sz w:val="20"/>
        </w:rPr>
        <w:t xml:space="preserve"> → 资金支持到位</w:t>
      </w:r>
    </w:p>
    <w:p>
      <w:pPr>
        <w:pStyle w:val="ListBullet"/>
        <w:ind w:left="425"/>
      </w:pPr>
      <w:r>
        <w:rPr>
          <w:b/>
          <w:sz w:val="20"/>
        </w:rPr>
        <w:t>人社智库1-3年跟踪服务</w:t>
      </w:r>
      <w:r>
        <w:rPr>
          <w:sz w:val="20"/>
        </w:rPr>
        <w:t xml:space="preserve"> → 持续优化机制</w:t>
      </w:r>
    </w:p>
    <w:p>
      <w:pPr>
        <w:pStyle w:val="ListBullet"/>
        <w:ind w:left="425"/>
      </w:pPr>
      <w:r>
        <w:rPr>
          <w:b/>
          <w:sz w:val="20"/>
        </w:rPr>
        <w:t>政策配套叠加扶持</w:t>
      </w:r>
      <w:r>
        <w:rPr>
          <w:sz w:val="20"/>
        </w:rPr>
        <w:t xml:space="preserve"> → 制度保障</w:t>
      </w:r>
    </w:p>
    <w:p>
      <w:pPr>
        <w:spacing w:after="120"/>
      </w:pPr>
      <w:r>
        <w:rPr>
          <w:b/>
          <w:sz w:val="21"/>
        </w:rPr>
        <w:t>参赛不是终点，是推广路径的第一步。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九、团队实力</w:t>
      </w:r>
    </w:p>
    <w:p>
      <w:pPr>
        <w:spacing w:after="120"/>
      </w:pPr>
      <w:r>
        <w:rPr>
          <w:sz w:val="21"/>
        </w:rPr>
        <w:t>参赛主体：</w:t>
      </w:r>
      <w:r>
        <w:rPr>
          <w:b/>
          <w:sz w:val="21"/>
        </w:rPr>
        <w:t>徐州外服汇思企业服务有限公司</w:t>
      </w:r>
    </w:p>
    <w:p>
      <w:pPr>
        <w:pStyle w:val="Heading3"/>
      </w:pPr>
      <w:r>
        <w:t>公司概况</w:t>
      </w:r>
    </w:p>
    <w:p>
      <w:pPr>
        <w:spacing w:after="120"/>
      </w:pPr>
      <w:r>
        <w:rPr>
          <w:sz w:val="21"/>
        </w:rPr>
        <w:t>徐州外服汇思企业服务有限公司（以下简称"徐州外汇"）由成立于1997年的徐州市外事服务有限责任公司与始创于2001年的汇思集团强强联合组建，于2025年12月完成工商注册，持有营业执照、人力资源许可证、劳务派遣证，是资质齐全的人力资源服务企业。</w:t>
      </w:r>
    </w:p>
    <w:p>
      <w:pPr>
        <w:spacing w:after="120"/>
      </w:pPr>
      <w:r>
        <w:rPr>
          <w:sz w:val="21"/>
        </w:rPr>
        <w:t>依托两家母公司近三十年深耕人力资源服务领域的深厚积淀，形成"多总部协同、全国网络覆盖"的运营格局：行政与战略总部统筹规划，研发中心依托前沿技术赋能服务升级，投资发展总部助力产业生态拓展。</w:t>
      </w:r>
    </w:p>
    <w:p>
      <w:pPr>
        <w:pStyle w:val="Heading3"/>
      </w:pPr>
      <w:r>
        <w:t>核心优势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实力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对本项目的意义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行业积淀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两家母公司近30年人力资源服务经验，累计服务客户超5000家，涵盖国央企、大中型制造企业、金融机构、互联网企业、公共服务单位等多元领域，服务员工规模超24万人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不是技术团队拍脑袋想出来的产品——在仲裁庭坐过、在监察现场跑过、在信访窗口接过案子，劳动关系的一线经验是产品判断逻辑的根基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数据资产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近30年积累的完善数据库和大量劳动关系相关案例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系统的"风险大脑"不是从零训练——已有海量真实案例可作为知识库底座，风险模型有真实数据校准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专家资源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核心管理团队具备顶级商学院学历背景及正高级人力资源管理师、会计师、税务师等专业资质；多名专家入选江苏省劳动人事争议仲裁专家库、高校及政企特聘专家团队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"数字专员"的判断逻辑由真正的仲裁专家设计——技术实现AI，专家定义"什么是对的判断"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全国网络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线下已构建覆盖全国30个省、300余个城市的直营服务网络，淮海经济区核心区域设有完善分支机构（连云港、苏州、宿州、淮北及徐州各县市分公司），实现"一站签约、服务全国"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推广路径不是纸面规划——从试点到区域复制到全国推广，有现成的属地化交付网络支撑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政务理解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长期服务国央企和公共服务单位，熟悉政府治理逻辑、政策体系运作方式、基层人社部门的实际工作流程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设计出来的东西能落地、能对接、不外行——不是"技术空降兵"做的"理想化方案"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技术验证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核心AI落地能力已在企业真实场景跑通，六大关键能力（向量化/分级/权限/Agent协作/人工节点/数据私有化）全部验证通过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技术底座不是PPT概念，是已在真实场景验证过的能力迁移到劳动关系治理领域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组织保障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资质齐全的人力资源服务企业，兼具行业资源和技术能力，具备持续运营和市场化推广的组织载体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不是一个idea参赛——有公司主体、有资质、有团队、有客户基础、有全国网络</w:t>
            </w:r>
          </w:p>
        </w:tc>
      </w:tr>
    </w:tbl>
    <w:p/>
    <w:p>
      <w:pPr>
        <w:pStyle w:val="Heading3"/>
      </w:pPr>
      <w:r>
        <w:t>产品架构设计者</w:t>
      </w:r>
    </w:p>
    <w:p>
      <w:pPr>
        <w:spacing w:after="120"/>
      </w:pPr>
      <w:r>
        <w:rPr>
          <w:sz w:val="21"/>
        </w:rPr>
        <w:t>本项目由兼具"行业深度+技术底色+落地能力"的复合型设计者主导，其资历覆盖产品设计所需的每一个关键判断维度：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资历维度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具体经验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对本项目的意义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人力资源与企业管理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20年人力资源管理及企业管理实战经验，企业管理咨询深厚理论基础，熟谙组织变革与人才体系搭建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"分层处置"和"数字专员岗位设计"不是理论推演——是20年一线管理经验的系统化提炼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劳动仲裁实务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担任劳动人事仲裁员调解员，负责过政府劳动仲裁调解服务项目的外包运营，直接了解政府、企业、个人三方在劳动关系中的矛盾与需求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产品的"风险发现—定位—分层处置"全链路逻辑，源自真实的仲裁庭和调解现场经验——不是看报告想出来的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数字化落地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深耕中小企业数字化转型项目咨询与落地，主导过多家传统企业数字化路径规划，具备从诊断到实施的全流程管控能力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技术落地能力已验证——从诊断到实施不是纸上谈兵，有完整的项目管控经验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AI组织诊断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计算机专业背景，专注企业AI落地诊断研究与实践，擅长识别企业AI导入期的组织适配痛点，提供"人机协同"下的岗位重构与治理方案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"数字专员"概念不是跟风——是基于AI组织诊断实践提出的范式判断，"人在环"设计源于真实的组织适配经验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商务与生态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兼具商务拓展职能，负责企业级客户链接与生态合作，推动服务方案在客户中的共识达成与签约落地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不只是能做出来——能卖出去、能签下来、能落地交付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十、参赛规划与时间线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7月10-15日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完成报名提交（截止7月15日，时间极其紧张）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7月中旬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同步与潜在指导单位沟通，接受方案矫正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7月下旬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准备初赛材料，完善产品演示原型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8月上旬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复赛路演准备（8分钟路演+3分钟答辩）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8月中下旬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总决赛冲刺（苏州线下8分钟+5分钟答辩）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9月20日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颁奖</w:t>
            </w:r>
          </w:p>
        </w:tc>
      </w:tr>
    </w:tbl>
    <w:p/>
    <w:p>
      <w:pPr>
        <w:pStyle w:val="Heading3"/>
      </w:pPr>
      <w:r>
        <w:t>路演核心策略</w:t>
      </w:r>
    </w:p>
    <w:p>
      <w:pPr>
        <w:spacing w:after="120"/>
      </w:pPr>
      <w:r>
        <w:rPr>
          <w:sz w:val="21"/>
        </w:rPr>
        <w:t>8分钟路演的关键不是讲全，是</w:t>
      </w:r>
      <w:r>
        <w:rPr>
          <w:b/>
          <w:sz w:val="21"/>
        </w:rPr>
        <w:t>讲一个让评委记住的故事</w:t>
      </w:r>
      <w:r>
        <w:rPr>
          <w:sz w:val="21"/>
        </w:rPr>
        <w:t>。</w:t>
      </w:r>
    </w:p>
    <w:p>
      <w:pPr>
        <w:spacing w:after="120"/>
      </w:pPr>
      <w:r>
        <w:rPr>
          <w:sz w:val="21"/>
        </w:rPr>
        <w:t>计划以一个完整的"风险预警→提前干预→避免群体性事件"的场景案例作为主线，贯穿"数据发现—Agent分析—人工确认—提前介入—结果反馈"全链路，让评委在8分钟内完整体验一次产品价值。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十一、我们希望得到的支持</w:t>
      </w:r>
    </w:p>
    <w:p>
      <w:pPr>
        <w:spacing w:after="120"/>
      </w:pPr>
      <w:r>
        <w:rPr>
          <w:b/>
          <w:sz w:val="21"/>
        </w:rPr>
        <w:t>以下支持的核心目的：让参赛方案更有竞争力，提高获奖概率。</w:t>
      </w:r>
    </w:p>
    <w:p>
      <w:pPr>
        <w:pStyle w:val="Heading3"/>
      </w:pPr>
      <w:r>
        <w:t>1. 指导单位</w:t>
      </w:r>
    </w:p>
    <w:p>
      <w:pPr>
        <w:spacing w:after="120"/>
      </w:pPr>
      <w:r>
        <w:rPr>
          <w:sz w:val="21"/>
        </w:rPr>
        <w:t>希望相关政府部门/机构作为指导单位。价值不在于背书，在于——</w:t>
      </w:r>
      <w:r>
        <w:rPr>
          <w:b/>
          <w:sz w:val="21"/>
        </w:rPr>
        <w:t>指导的过程本身就是深度了解产品的过程</w:t>
      </w:r>
      <w:r>
        <w:rPr>
          <w:sz w:val="21"/>
        </w:rPr>
        <w:t>，为赛后落地埋下种子。</w:t>
      </w:r>
    </w:p>
    <w:p>
      <w:pPr>
        <w:pStyle w:val="Heading3"/>
      </w:pPr>
      <w:r>
        <w:t>2. 专家支持</w:t>
      </w:r>
    </w:p>
    <w:p>
      <w:pPr>
        <w:spacing w:after="120"/>
      </w:pPr>
      <w:r>
        <w:rPr>
          <w:sz w:val="21"/>
        </w:rPr>
        <w:t>希望安排领域专家帮我们校准方案：</w:t>
      </w:r>
    </w:p>
    <w:p>
      <w:pPr>
        <w:pStyle w:val="ListBullet"/>
        <w:ind w:left="425"/>
      </w:pPr>
      <w:r>
        <w:rPr>
          <w:sz w:val="20"/>
        </w:rPr>
        <w:t>数据源接入的合规性</w:t>
      </w:r>
    </w:p>
    <w:p>
      <w:pPr>
        <w:pStyle w:val="ListBullet"/>
        <w:ind w:left="425"/>
      </w:pPr>
      <w:r>
        <w:rPr>
          <w:sz w:val="20"/>
        </w:rPr>
        <w:t>风险模型的逻辑准确性</w:t>
      </w:r>
    </w:p>
    <w:p>
      <w:pPr>
        <w:pStyle w:val="ListBullet"/>
        <w:ind w:left="425"/>
      </w:pPr>
      <w:r>
        <w:rPr>
          <w:sz w:val="20"/>
        </w:rPr>
        <w:t>跟现有政策体系的对接路径</w:t>
      </w:r>
    </w:p>
    <w:p>
      <w:pPr>
        <w:spacing w:after="120"/>
      </w:pPr>
      <w:r>
        <w:rPr>
          <w:b/>
          <w:sz w:val="21"/>
        </w:rPr>
        <w:t>矫正的目的不是否定，是让我们在路演时经得起评委的每一个提问。</w:t>
      </w:r>
    </w:p>
    <w:p>
      <w:pPr>
        <w:pStyle w:val="Heading3"/>
      </w:pPr>
      <w:r>
        <w:t>3. 数据支持</w:t>
      </w:r>
    </w:p>
    <w:p>
      <w:pPr>
        <w:spacing w:after="120"/>
      </w:pPr>
      <w:r>
        <w:rPr>
          <w:sz w:val="21"/>
        </w:rPr>
        <w:t>希望获得脱敏的历史数据用于训练和验证产品：</w:t>
      </w:r>
    </w:p>
    <w:p>
      <w:pPr>
        <w:pStyle w:val="ListBullet"/>
        <w:ind w:left="425"/>
      </w:pPr>
      <w:r>
        <w:rPr>
          <w:sz w:val="20"/>
        </w:rPr>
        <w:t>仲裁案件脱敏样本</w:t>
      </w:r>
    </w:p>
    <w:p>
      <w:pPr>
        <w:pStyle w:val="ListBullet"/>
        <w:ind w:left="425"/>
      </w:pPr>
      <w:r>
        <w:rPr>
          <w:sz w:val="20"/>
        </w:rPr>
        <w:t>监察投诉脱敏记录</w:t>
      </w:r>
    </w:p>
    <w:p>
      <w:pPr>
        <w:pStyle w:val="ListBullet"/>
        <w:ind w:left="425"/>
      </w:pPr>
      <w:r>
        <w:rPr>
          <w:sz w:val="20"/>
        </w:rPr>
        <w:t>信访数据脱敏摘要</w:t>
      </w:r>
    </w:p>
    <w:p>
      <w:pPr>
        <w:spacing w:after="120"/>
      </w:pPr>
      <w:r>
        <w:rPr>
          <w:b/>
          <w:sz w:val="21"/>
        </w:rPr>
        <w:t>承诺：严格脱敏，仅用于产品研发和参赛演示，不做任何其他用途。</w:t>
      </w:r>
    </w:p>
    <w:p>
      <w:pPr>
        <w:spacing w:after="120"/>
      </w:pPr>
      <w:r>
        <w:rPr>
          <w:sz w:val="21"/>
        </w:rPr>
        <w:t>如暂时无法提供真实数据，也希望得到</w:t>
      </w:r>
      <w:r>
        <w:rPr>
          <w:b/>
          <w:sz w:val="21"/>
        </w:rPr>
        <w:t>数据字段和结构层面的指导</w:t>
      </w:r>
      <w:r>
        <w:rPr>
          <w:sz w:val="21"/>
        </w:rPr>
        <w:t>——告诉我们真实数据长什么样，我们自行构造模拟数据验证逻辑。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结语</w:t>
      </w:r>
    </w:p>
    <w:p>
      <w:pPr>
        <w:spacing w:after="120"/>
      </w:pPr>
      <w:r>
        <w:rPr>
          <w:sz w:val="21"/>
        </w:rPr>
        <w:t>劳动争议每年425.7万件，且在加速增长。</w:t>
      </w:r>
    </w:p>
    <w:p>
      <w:pPr>
        <w:spacing w:after="120"/>
      </w:pPr>
      <w:r>
        <w:rPr>
          <w:sz w:val="21"/>
        </w:rPr>
        <w:t>每一件背后都是一个劳动者、一个家庭、一家企业。如果我们能让其中10%的风险被提前发现、提前干预——那是42万个少受伤害的家庭。</w:t>
      </w:r>
    </w:p>
    <w:p>
      <w:pPr>
        <w:spacing w:after="120"/>
      </w:pPr>
      <w:r>
        <w:rPr>
          <w:b/>
          <w:sz w:val="21"/>
        </w:rPr>
        <w:t>这不只是一场比赛。这是一个该被做出来的东西。</w:t>
      </w:r>
    </w:p>
    <w:p>
      <w:pPr>
        <w:spacing w:after="120"/>
      </w:pPr>
      <w:r>
        <w:rPr>
          <w:sz w:val="21"/>
        </w:rPr>
        <w:t>而我们已经有了做出来的能力——技术底座已验证，行业经验已积累，团队已就位。</w:t>
      </w:r>
    </w:p>
    <w:p>
      <w:pPr>
        <w:spacing w:after="120"/>
      </w:pPr>
      <w:r>
        <w:rPr>
          <w:sz w:val="21"/>
        </w:rPr>
        <w:t>现在需要的，是一次被看见的机会。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spacing w:after="120"/>
      </w:pPr>
      <w:r>
        <w:rPr>
          <w:sz w:val="21"/>
        </w:rPr>
        <w:t>*本方案可根据大赛要求和指导单位意见持续调整。*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