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line="360" w:lineRule="auto" w:before="80" w:after="80"/>
        <w:jc w:val="center"/>
      </w:pPr>
      <w:r>
        <w:rPr>
          <w:rFonts w:ascii="WenQuanYi Micro Hei" w:hAnsi="WenQuanYi Micro Hei" w:eastAsia="WenQuanYi Micro Hei"/>
          <w:b/>
          <w:color w:val="1F4E79"/>
          <w:sz w:val="22"/>
        </w:rPr>
        <w:t>标准企业AI落地解决方案</w:t>
      </w:r>
    </w:p>
    <w:p>
      <w:pPr>
        <w:spacing w:line="360" w:lineRule="auto" w:before="80" w:after="80"/>
        <w:jc w:val="center"/>
      </w:pPr>
      <w:r>
        <w:rPr>
          <w:rFonts w:ascii="WenQuanYi Micro Hei" w:hAnsi="WenQuanYi Micro Hei" w:eastAsia="WenQuanYi Micro Hei"/>
          <w:b/>
          <w:color w:val="2E75B6"/>
          <w:sz w:val="22"/>
        </w:rPr>
        <w:t>V2.0 实战版</w:t>
      </w:r>
    </w:p>
    <w:p>
      <w:pPr>
        <w:spacing w:line="360" w:lineRule="auto" w:before="80" w:after="80"/>
        <w:jc w:val="center"/>
      </w:pPr>
      <w:r>
        <w:rPr>
          <w:rFonts w:ascii="WenQuanYi Micro Hei" w:hAnsi="WenQuanYi Micro Hei" w:eastAsia="WenQuanYi Micro Hei"/>
          <w:color w:val="666666"/>
          <w:sz w:val="22"/>
        </w:rPr>
        <w:t>—— 基于明道云私有化与混合AI架构 ——</w:t>
      </w:r>
    </w:p>
    <w:p>
      <w:pPr>
        <w:spacing w:before="40" w:after="40"/>
      </w:pPr>
    </w:p>
    <w:p>
      <w:pPr>
        <w:spacing w:line="360" w:lineRule="auto" w:before="80" w:after="80"/>
        <w:jc w:val="center"/>
      </w:pPr>
      <w:r>
        <w:rPr>
          <w:rFonts w:ascii="WenQuanYi Micro Hei" w:hAnsi="WenQuanYi Micro Hei" w:eastAsia="WenQuanYi Micro Hei"/>
          <w:color w:val="2E75B6"/>
          <w:sz w:val="22"/>
        </w:rPr>
        <w:t>「低门槛入场 + 高价值运维」模式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line="360" w:lineRule="auto" w:before="80" w:after="80"/>
        <w:jc w:val="center"/>
      </w:pPr>
      <w:r>
        <w:rPr>
          <w:rFonts w:ascii="WenQuanYi Micro Hei" w:hAnsi="WenQuanYi Micro Hei" w:eastAsia="WenQuanYi Micro Hei"/>
          <w:color w:val="999999"/>
          <w:sz w:val="22"/>
        </w:rPr>
        <w:t>机密文件 | 仅供售前使用</w:t>
      </w:r>
    </w:p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一、方案定位：为什么企业需要这套方案？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1. 现实困境：企业数字化与AI应用的三重门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当前，绝大多数非互联网企业在拥抱AI和数字化转型时，普遍面临以下“想做却不敢做，做了却不见效”的现实困境：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4"/>
        </w:rPr>
        <w:t>（1）心态上：渴求与胆怯并存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企业对AI提效的潜力充满渴求，但对技术原理不熟悉，对数据安全心存胆怯。管理层往往担心“数据投喂后被泄露”、“AI胡说八道造成决策失误”，导致“想用又不敢用”的矛盾心态。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4"/>
        </w:rPr>
        <w:t>（2）市场上：落地混乱与成本高企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当前AI市场鱼龙混杂，各种“大模型”、“智能体”概念满天飞，落地路径混乱。传统软件开发AI功能的模式不仅成本高昂（动辄几十上百万），且交付周期长，中小企业难以承受。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4"/>
        </w:rPr>
        <w:t>（3）基础上：数字化底座薄弱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很多企业数字化基础薄弱，历史数据散落在Excel、纸质文档或个人微信中，缺乏统一的管理平台。在这种情况下直接引入昂贵的AI系统，往往是“空中楼阁”，无法真正融入业务。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2. 破局之道：我们的“平民化”AI路径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针对上述痛点，本方案摒弃了“为了AI而AI”的炫技思路，提出了“业务为根、AI为翼、安全为本”的落地哲学：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低门槛切入：</w:t>
      </w:r>
      <w:r>
        <w:rPr>
          <w:rFonts w:ascii="WenQuanYi Micro Hei" w:hAnsi="WenQuanYi Micro Hei" w:eastAsia="WenQuanYi Micro Hei"/>
          <w:sz w:val="22"/>
        </w:rPr>
        <w:t>利用明道云APaaS平台作为统一的业务底座，先理顺业务流程和数据，解决“基础薄弱”的问题，再叠加AI能力。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私有化护航：</w:t>
      </w:r>
      <w:r>
        <w:rPr>
          <w:rFonts w:ascii="WenQuanYi Micro Hei" w:hAnsi="WenQuanYi Micro Hei" w:eastAsia="WenQuanYi Micro Hei"/>
          <w:sz w:val="22"/>
        </w:rPr>
        <w:t>采用私有化部署模式，确保核心数据不出企业内网，消除客户对数据安全的胆怯心理。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人机协同兜底：</w:t>
      </w:r>
      <w:r>
        <w:rPr>
          <w:rFonts w:ascii="WenQuanYi Micro Hei" w:hAnsi="WenQuanYi Micro Hei" w:eastAsia="WenQuanYi Micro Hei"/>
          <w:sz w:val="22"/>
        </w:rPr>
        <w:t>确立“AI辅助 + 人工复核”的机制，不追求100%无人化，而是让AI承担机械重复劳动，人类把控质量和风险，解决市场对AI“不可控”的焦虑。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标准化降本：</w:t>
      </w:r>
      <w:r>
        <w:rPr>
          <w:rFonts w:ascii="WenQuanYi Micro Hei" w:hAnsi="WenQuanYi Micro Hei" w:eastAsia="WenQuanYi Micro Hei"/>
          <w:sz w:val="22"/>
        </w:rPr>
        <w:t>通过标准化的模块组合和明道云的高效配置，将AI落地成本压缩到企业可接受的范围（10万级起步），终结市场“成本高企”的现状。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极致性价比：</w:t>
      </w:r>
      <w:r>
        <w:rPr>
          <w:rFonts w:ascii="WenQuanYi Micro Hei" w:hAnsi="WenQuanYi Micro Hei" w:eastAsia="WenQuanYi Micro Hei"/>
          <w:sz w:val="22"/>
        </w:rPr>
        <w:t>50人以内企业，明道云私有化许可仅约6,000元/年，服务器硬件1万元以内即可落地，彻底打破“AI=昂贵”的刻板印象。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3. 方案核心价值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本方案不仅仅是一套技术工具，更是一套“企业AI生存指南”：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2E75B6"/>
          <w:sz w:val="22"/>
        </w:rPr>
        <w:t>它帮助企业以最低的成本、最安全的方式、最平滑的路径，跨越数字鸿沟，真正将AI转化为生产力，而不是负担。</w:t>
      </w:r>
    </w:p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二、关于“Agent”与AI工具的认知澄清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在方案推进过程中，常有客户提出疑问：“现在网上都在教做Agent，或者买个Workbuddy这类工具自己用，成本几乎为零，我为什么还需要采购这套方案？”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这是一个非常好的问题。为了消除误解，我们需要厘清“通用AI工具”与“企业级AI解决方案”之间的本质区别。我们的价值不在于“卖工具”，而在于“将工具转化为受控的资产”。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1. Workbuddy 与 Coze 等工具的准确定位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Workbuddy</w:t>
      </w:r>
      <w:r>
        <w:rPr>
          <w:rFonts w:ascii="WenQuanYi Micro Hei" w:hAnsi="WenQuanYi Micro Hei" w:eastAsia="WenQuanYi Micro Hei"/>
          <w:sz w:val="22"/>
        </w:rPr>
        <w:t>是腾讯推出的“全场景职场AI智能体桌面工作台”（Agentic Workflow Tool）。它的核心是理解自然语言指令，自主拆解任务，操作本地文件/调用工具，交付完整成果（如直接生成Word/PPT/Excel、批量处理文件、深度调研报告）。它既能辅助代码开发，更强在跨应用办公自动化。它的本质是给个人/团队配一个“能干活的数字同事”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Coze（扣子）</w:t>
      </w:r>
      <w:r>
        <w:rPr>
          <w:rFonts w:ascii="WenQuanYi Micro Hei" w:hAnsi="WenQuanYi Micro Hei" w:eastAsia="WenQuanYi Micro Hei"/>
          <w:sz w:val="22"/>
        </w:rPr>
        <w:t>等平台是“AI应用/智能体工厂”，通过拖拽节点（大模型、插件、逻辑分支、API调用）把业务逻辑固化成流水线，支持有状态的对话流和无状态的功能流，确实能实现复杂的多步骤自动化。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这些工具都非常强大，且能以极低的成本（甚至免费）起步。但企业级AI落地面临三个断层：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2. 为什么“自己搭Agent/工作流”往往以失败告终？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4"/>
        </w:rPr>
        <w:t>（1）数据主权断层（致命伤）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现象：</w:t>
      </w:r>
      <w:r>
        <w:rPr>
          <w:rFonts w:ascii="WenQuanYi Micro Hei" w:hAnsi="WenQuanYi Micro Hei" w:eastAsia="WenQuanYi Micro Hei"/>
          <w:sz w:val="22"/>
        </w:rPr>
        <w:t>员工用个人账号在公网平台搭建Agent/工作流，将公司的合同、客户名单、财务报表上传进行“训练”或“分析”。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color w:val="CC0000"/>
          <w:sz w:val="22"/>
        </w:rPr>
        <w:t>后果：数据泄露。</w:t>
      </w:r>
      <w:r>
        <w:rPr>
          <w:rFonts w:ascii="WenQuanYi Micro Hei" w:hAnsi="WenQuanYi Micro Hei" w:eastAsia="WenQuanYi Micro Hei"/>
          <w:sz w:val="22"/>
        </w:rPr>
        <w:t>这是不可逆的合规风险。本方案基于明道云私有化，数据物理隔离，从根本上杜绝了此风险。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4"/>
        </w:rPr>
        <w:t>（2）业务上下文断层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现象：</w:t>
      </w:r>
      <w:r>
        <w:rPr>
          <w:rFonts w:ascii="WenQuanYi Micro Hei" w:hAnsi="WenQuanYi Micro Hei" w:eastAsia="WenQuanYi Micro Hei"/>
          <w:sz w:val="22"/>
        </w:rPr>
        <w:t>通用Agent/工作流不知道您公司的审批流程、项目分类、客户等级。它们生成的内容往往是“正确的废话”。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color w:val="CC0000"/>
          <w:sz w:val="22"/>
        </w:rPr>
        <w:t>后果：幻觉泛滥。</w:t>
      </w:r>
      <w:r>
        <w:rPr>
          <w:rFonts w:ascii="WenQuanYi Micro Hei" w:hAnsi="WenQuanYi Micro Hei" w:eastAsia="WenQuanYi Micro Hei"/>
          <w:sz w:val="22"/>
        </w:rPr>
        <w:t>员工需要花大量时间纠正AI，效率甚至低于纯人工。本方案将Agent深度嵌入明道云工作流，AI能实时读取业务数据（如当前项目预算、历史客户偏好），输出的是“懂业务”的结果。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4"/>
        </w:rPr>
        <w:t>（3）持续运营断层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现象：</w:t>
      </w:r>
      <w:r>
        <w:rPr>
          <w:rFonts w:ascii="WenQuanYi Micro Hei" w:hAnsi="WenQuanYi Micro Hei" w:eastAsia="WenQuanYi Micro Hei"/>
          <w:sz w:val="22"/>
        </w:rPr>
        <w:t>员工离职，他搭的Agent/工作流带走；业务规则变更，没人会改Prompt或流程。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color w:val="CC0000"/>
          <w:sz w:val="22"/>
        </w:rPr>
        <w:t>后果：无法沉淀。</w:t>
      </w:r>
      <w:r>
        <w:rPr>
          <w:rFonts w:ascii="WenQuanYi Micro Hei" w:hAnsi="WenQuanYi Micro Hei" w:eastAsia="WenQuanYi Micro Hei"/>
          <w:sz w:val="22"/>
        </w:rPr>
        <w:t>本方案将所有AI逻辑固化在明道云的工作流和知识库中，成为企业的数字资产，不因人员变动而流失。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3. 为什么“AI编程/工作流工具”无法替代本方案？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从“工具”到“系统”的距离：</w:t>
      </w:r>
      <w:r>
        <w:rPr>
          <w:rFonts w:ascii="WenQuanYi Micro Hei" w:hAnsi="WenQuanYi Micro Hei" w:eastAsia="WenQuanYi Micro Hei"/>
          <w:sz w:val="22"/>
        </w:rPr>
        <w:t>Workbuddy 能帮你自主执行任务、生成文档、处理数据，Coze 能帮你编排复杂的AI工作流。但它们本身不是业务数据库和权限中台。要把这些工具嵌进企业日常运营，仍需一个宿主系统来存业务数据、管用户权限、留审计日志。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全栈能力的缺失：</w:t>
      </w:r>
      <w:r>
        <w:rPr>
          <w:rFonts w:ascii="WenQuanYi Micro Hei" w:hAnsi="WenQuanYi Micro Hei" w:eastAsia="WenQuanYi Micro Hei"/>
          <w:sz w:val="22"/>
        </w:rPr>
        <w:t>企业要落地AI，需要的是全栈能力：前端交互、后端逻辑、数据库、AI Prompt、运维部署。单个员工即便借助AI工具，也很难同时精通这五大领域。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隐性成本的误区：</w:t>
      </w:r>
      <w:r>
        <w:rPr>
          <w:rFonts w:ascii="WenQuanYi Micro Hei" w:hAnsi="WenQuanYi Micro Hei" w:eastAsia="WenQuanYi Micro Hei"/>
          <w:sz w:val="22"/>
        </w:rPr>
        <w:t>让员工自学AI工具，看似省了实施费，实则付出了巨大的机会成本和试错成本。员工在摸索中踩坑（如选错模型、配错权限、数据丢失）造成的损失，远高于外包实施费用。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4. 我们的核心价值：从“工具”到“生产力”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选择我们的方案，您购买的不是工具的使用权，而是以下三大保障：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员工自学 / 通用Agent / Coze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本方案（明道云+私有AI+运维）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'数据安全',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高风险（易上传公网）</w:t>
            </w:r>
          </w:p>
        </w:tc>
        <w:tc>
          <w:tcPr>
            <w:tcW w:type="dxa" w:w="3969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'绝对安全（私有化内网）', 'shading': 'E8F4E8'}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'业务贴合度',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低（通用回复）</w:t>
            </w:r>
          </w:p>
        </w:tc>
        <w:tc>
          <w:tcPr>
            <w:tcW w:type="dxa" w:w="3969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'高（深度嵌入业务流程）', 'shading': 'E8F4E8'}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'维护成本',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高（依赖个人，易流失）</w:t>
            </w:r>
          </w:p>
        </w:tc>
        <w:tc>
          <w:tcPr>
            <w:tcW w:type="dxa" w:w="3969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'低（系统化管理，持续运维）', 'shading': 'E8F4E8'}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'交付结果',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零散脚本/不稳定Bot</w:t>
            </w:r>
          </w:p>
        </w:tc>
        <w:tc>
          <w:tcPr>
            <w:tcW w:type="dxa" w:w="3969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'完整应用/稳定系统', 'shading': 'E8F4E8'}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'投入产出比',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隐性成本高（时间+试错）</w:t>
            </w:r>
          </w:p>
        </w:tc>
        <w:tc>
          <w:tcPr>
            <w:tcW w:type="dxa" w:w="3969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'显性可控（固定预算+明确周期）', 'shading': 'E8F4E8'}</w:t>
            </w:r>
          </w:p>
        </w:tc>
      </w:tr>
    </w:tbl>
    <w:p>
      <w:pPr>
        <w:spacing w:before="40" w:after="40"/>
      </w:pP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color w:val="1F4E79"/>
          <w:sz w:val="22"/>
        </w:rPr>
        <w:t>结论：</w:t>
      </w:r>
      <w:r>
        <w:rPr>
          <w:rFonts w:ascii="WenQuanYi Micro Hei" w:hAnsi="WenQuanYi Micro Hei" w:eastAsia="WenQuanYi Micro Hei"/>
          <w:sz w:val="22"/>
        </w:rPr>
        <w:t>AI编程工具和Agent/工作流平台是“锄头和镰刀”，而我们提供的是“现代化农场”的整体规划与运营方案。您可以自己拿锄头开荒，但选择我们，意味着您选择了合规、高效、且能持续产生价值的数字化生产力。</w:t>
      </w:r>
    </w:p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三、总体架构：“1+2+3”轻量化模型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1个底座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明道云私有化部署（小微特惠版）：50人以内团队，年许可费仅约6,000元，承载所有业务数据与应用。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2个引擎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引擎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性质</w:t>
            </w:r>
          </w:p>
        </w:tc>
        <w:tc>
          <w:tcPr>
            <w:tcW w:type="dxa" w:w="4819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规则引擎（确定性）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明道云原生能力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数据校验、逻辑流转、权限控制、公式计算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AI引擎（概率性）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大模型推理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文本生成、语义理解、知识问答、风险标记</w:t>
            </w:r>
          </w:p>
        </w:tc>
      </w:tr>
    </w:tbl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3层防护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防护层</w:t>
            </w:r>
          </w:p>
        </w:tc>
        <w:tc>
          <w:tcPr>
            <w:tcW w:type="dxa" w:w="368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数据分级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L1-L4级数据分类管理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表单字段标记密级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分级路由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核心数据调私有模型，非核心可走公有API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工作流分支节点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人工复核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所有AI输出必经人工确认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强制人工任务节点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四、核心能力模块（标准化菜单）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客户可根据自身需求勾选模块组合，灵活配置。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模块A：智能文档工厂（核心卖点）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功能：</w:t>
      </w:r>
      <w:r>
        <w:rPr>
          <w:rFonts w:ascii="WenQuanYi Micro Hei" w:hAnsi="WenQuanYi Micro Hei" w:eastAsia="WenQuanYi Micro Hei"/>
          <w:sz w:val="22"/>
        </w:rPr>
        <w:t>项目周报/月报自动生成、合同/报告AI初审核（合规性、数据一致性、文字质量）。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技术实现：</w:t>
      </w:r>
      <w:r>
        <w:rPr>
          <w:rFonts w:ascii="WenQuanYi Micro Hei" w:hAnsi="WenQuanYi Micro Hei" w:eastAsia="WenQuanYi Micro Hei"/>
          <w:sz w:val="22"/>
        </w:rPr>
        <w:t>明道云表单 + 附件处理 + 私有向量库（RAG）+ 私有模型推理。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适用场景：</w:t>
      </w:r>
      <w:r>
        <w:rPr>
          <w:rFonts w:ascii="WenQuanYi Micro Hei" w:hAnsi="WenQuanYi Micro Hei" w:eastAsia="WenQuanYi Micro Hei"/>
          <w:sz w:val="22"/>
        </w:rPr>
        <w:t>项目周报、尽调报告、合规审核、行政公文、标书方案。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模块B：企业知识中枢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功能：</w:t>
      </w:r>
      <w:r>
        <w:rPr>
          <w:rFonts w:ascii="WenQuanYi Micro Hei" w:hAnsi="WenQuanYi Micro Hei" w:eastAsia="WenQuanYi Micro Hei"/>
          <w:sz w:val="22"/>
        </w:rPr>
        <w:t>制度问答、新人陪练、历史经验沉淀、法规查询。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技术实现：</w:t>
      </w:r>
      <w:r>
        <w:rPr>
          <w:rFonts w:ascii="WenQuanYi Micro Hei" w:hAnsi="WenQuanYi Micro Hei" w:eastAsia="WenQuanYi Micro Hei"/>
          <w:sz w:val="22"/>
        </w:rPr>
        <w:t>明道云知识库 + AI Agent（配置为“仅查询知识库”模式，防止幻觉编造）。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适用场景：</w:t>
      </w:r>
      <w:r>
        <w:rPr>
          <w:rFonts w:ascii="WenQuanYi Micro Hei" w:hAnsi="WenQuanYi Micro Hei" w:eastAsia="WenQuanYi Micro Hei"/>
          <w:sz w:val="22"/>
        </w:rPr>
        <w:t>员工自助服务（HR/IT/行政）、客服知识库、合规咨询。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模块C：智能运营助手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功能：</w:t>
      </w:r>
      <w:r>
        <w:rPr>
          <w:rFonts w:ascii="WenQuanYi Micro Hei" w:hAnsi="WenQuanYi Micro Hei" w:eastAsia="WenQuanYi Micro Hei"/>
          <w:sz w:val="22"/>
        </w:rPr>
        <w:t>项目进度风险预警、数据自动汇总、周报自动生成、经营分析摘要。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技术实现：</w:t>
      </w:r>
      <w:r>
        <w:rPr>
          <w:rFonts w:ascii="WenQuanYi Micro Hei" w:hAnsi="WenQuanYi Micro Hei" w:eastAsia="WenQuanYi Micro Hei"/>
          <w:sz w:val="22"/>
        </w:rPr>
        <w:t>明道云工作流（定时触发）+ 数据统计 + AI摘要。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适用场景：</w:t>
      </w:r>
      <w:r>
        <w:rPr>
          <w:rFonts w:ascii="WenQuanYi Micro Hei" w:hAnsi="WenQuanYi Micro Hei" w:eastAsia="WenQuanYi Micro Hei"/>
          <w:sz w:val="22"/>
        </w:rPr>
        <w:t>项目管理办公室（PMO）、管理层驾驶舱、周报自动化。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模块D：统一门户与连接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功能：</w:t>
      </w:r>
      <w:r>
        <w:rPr>
          <w:rFonts w:ascii="WenQuanYi Micro Hei" w:hAnsi="WenQuanYi Micro Hei" w:eastAsia="WenQuanYi Micro Hei"/>
          <w:sz w:val="22"/>
        </w:rPr>
        <w:t>企微/钉钉深度集成、待办聚合、消息推送、AI客服。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技术实现：</w:t>
      </w:r>
      <w:r>
        <w:rPr>
          <w:rFonts w:ascii="WenQuanYi Micro Hei" w:hAnsi="WenQuanYi Micro Hei" w:eastAsia="WenQuanYi Micro Hei"/>
          <w:sz w:val="22"/>
        </w:rPr>
        <w:t>明道云原生集成 + Webhook + AI Agent节点。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适用场景：</w:t>
      </w:r>
      <w:r>
        <w:rPr>
          <w:rFonts w:ascii="WenQuanYi Micro Hei" w:hAnsi="WenQuanYi Micro Hei" w:eastAsia="WenQuanYi Micro Hei"/>
          <w:sz w:val="22"/>
        </w:rPr>
        <w:t>全员协同门户、客户服务入口、通知中枢。</w:t>
      </w:r>
    </w:p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五、关键技术实现逻辑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1. 数据安全与隐私保护（数据分级策略）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数据级别</w:t>
            </w:r>
          </w:p>
        </w:tc>
        <w:tc>
          <w:tcPr>
            <w:tcW w:type="dxa" w:w="283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处理方式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模型选择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L1 公开</w:t>
            </w:r>
          </w:p>
        </w:tc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对外宣传资料、公开制度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可公开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任意模型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L2 内部</w:t>
            </w:r>
          </w:p>
        </w:tc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普通办公文档、内部通知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内部流转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私有模型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L3 敏感</w:t>
            </w:r>
          </w:p>
        </w:tc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合同金额、客户信息、项目成本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脱敏处理（强制）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私有模型（强制）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L4 核心</w:t>
            </w:r>
          </w:p>
        </w:tc>
        <w:tc>
          <w:tcPr>
            <w:tcW w:type="dxa" w:w="283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核心财务数据、商业机密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物理隔离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私有模型（内网隔离）</w:t>
            </w:r>
          </w:p>
        </w:tc>
      </w:tr>
    </w:tbl>
    <w:p>
      <w:pPr>
        <w:spacing w:before="40" w:after="40"/>
      </w:pP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落地手段：</w:t>
      </w:r>
      <w:r>
        <w:rPr>
          <w:rFonts w:ascii="WenQuanYi Micro Hei" w:hAnsi="WenQuanYi Micro Hei" w:eastAsia="WenQuanYi Micro Hei"/>
          <w:sz w:val="22"/>
        </w:rPr>
        <w:t>在明道云工作流中设置“数据脱敏节点”（利用公式或代码块对手机号、姓名、金额进行掩码处理），确保送入AI模型的数据不包含明文敏感信息。AI Agent 配置工作表访问范围，限制AI只能读取被授权的表，防止越权。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2. 混合AI调度机制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场景：客户希望用公有模型写营销文案（非敏感），但用私有模型审合同（敏感）。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实现方式：</w:t>
      </w:r>
      <w:r>
        <w:rPr>
          <w:rFonts w:ascii="WenQuanYi Micro Hei" w:hAnsi="WenQuanYi Micro Hei" w:eastAsia="WenQuanYi Micro Hei"/>
          <w:sz w:val="22"/>
        </w:rPr>
        <w:t>在明道云集成中心配置多个AI服务通道（私有模型端点 + 公有API）。在工作流中使用“分支节点”，根据“数据密级”字段判断，自动切换调用“私有模型”还是“公有API”。输出结果统一回写至明道云表单，进入人工复核节点。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3. 抗幻觉设计（人工复核闭环）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执行者</w:t>
            </w:r>
          </w:p>
        </w:tc>
        <w:tc>
          <w:tcPr>
            <w:tcW w:type="dxa" w:w="368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规则引擎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必填校验、格式检查、数值范围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过滤低级错误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私有模型 + 向量库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语义分析、法规比对、风险标记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结构化JSON（风险点+置信度）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业务人员（强制）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查看原文+AI标记+引用来源，确认/驳回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终审决策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系统自动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人工修正版本更新至知识库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优化下次AI表现</w:t>
            </w:r>
          </w:p>
        </w:tc>
      </w:tr>
    </w:tbl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4. 向量数据与RAG架构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知识库构建：</w:t>
      </w:r>
      <w:r>
        <w:rPr>
          <w:rFonts w:ascii="WenQuanYi Micro Hei" w:hAnsi="WenQuanYi Micro Hei" w:eastAsia="WenQuanYi Micro Hei"/>
          <w:sz w:val="22"/>
        </w:rPr>
        <w:t>将法规文档、历史报告模板、制度文件通过明道云向量化存储，构建企业私有知识库。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检索增强生成（RAG）：</w:t>
      </w:r>
      <w:r>
        <w:rPr>
          <w:rFonts w:ascii="WenQuanYi Micro Hei" w:hAnsi="WenQuanYi Micro Hei" w:eastAsia="WenQuanYi Micro Hei"/>
          <w:sz w:val="22"/>
        </w:rPr>
        <w:t>AI推理前，先从向量库检索相关条文和模板，作为上下文喂给大模型，大幅提升回答准确性和可溯源性。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私有化保障：</w:t>
      </w:r>
      <w:r>
        <w:rPr>
          <w:rFonts w:ascii="WenQuanYi Micro Hei" w:hAnsi="WenQuanYi Micro Hei" w:eastAsia="WenQuanYi Micro Hei"/>
          <w:sz w:val="22"/>
        </w:rPr>
        <w:t>向量数据存储在内网MongoDB/对象存储，全程不出域。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5. API对接与系统集成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明道云集成中心：</w:t>
      </w:r>
      <w:r>
        <w:rPr>
          <w:rFonts w:ascii="WenQuanYi Micro Hei" w:hAnsi="WenQuanYi Micro Hei" w:eastAsia="WenQuanYi Micro Hei"/>
          <w:sz w:val="22"/>
        </w:rPr>
        <w:t>支持自定义API对接、Webhook推送，可连接企微、钉钉、法务系统、财务系统等。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私有模型对接：</w:t>
      </w:r>
      <w:r>
        <w:rPr>
          <w:rFonts w:ascii="WenQuanYi Micro Hei" w:hAnsi="WenQuanYi Micro Hei" w:eastAsia="WenQuanYi Micro Hei"/>
          <w:sz w:val="22"/>
        </w:rPr>
        <w:t>通过OpenAI兼容接口协议，接入企业自备的私有化大模型（如ChatGLM、Qwen、DeepSeek等）。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中间层处理：</w:t>
      </w:r>
      <w:r>
        <w:rPr>
          <w:rFonts w:ascii="WenQuanYi Micro Hei" w:hAnsi="WenQuanYi Micro Hei" w:eastAsia="WenQuanYi Micro Hei"/>
          <w:sz w:val="22"/>
        </w:rPr>
        <w:t>复杂加密或特殊协议可通过轻量代码块节点中转，AI工具可辅助生成相关脚本。</w:t>
      </w:r>
    </w:p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六、项目规模评估模型（8要素）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在报价前，请务必评估以下因素，它们直接决定实施难度与价格：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低成本/短周期特征</w:t>
            </w:r>
          </w:p>
        </w:tc>
        <w:tc>
          <w:tcPr>
            <w:tcW w:type="dxa" w:w="3969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高成本/长周期特征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1. 数字化基础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流程相对清晰，有专人负责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依赖Excel/微信，职责混乱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2. 历史数据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GB级，文档规范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TB级，大量扫描件/非结构化数据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3. 私密性要求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内部数据，接受轻度脱敏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核心机密，必须物理隔离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4. 应用场景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纯文本处理（报告/合同）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图文/音视频多模态处理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5. 决策链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老板直接拍板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多部门博弈，需求反复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6. 用户心态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拥抱变化，愿意尝试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恐惧AI，抵触新系统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7. IT能力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有兼职IT，能配合环境准备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无IT人员，环境需全托管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8. 合规要求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一般商业记录</w:t>
            </w:r>
          </w:p>
        </w:tc>
        <w:tc>
          <w:tcPr>
            <w:tcW w:type="dxa" w:w="396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强监管，需全量日志审计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七、交付与报价标准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1. 交付周期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118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402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3118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周期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标准版（单模块）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1个核心模块 + 基础配置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4-6周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进阶版（多模块）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2-3个模块 + 集成配置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6-10周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旗舰版（全模块）</w:t>
            </w:r>
          </w:p>
        </w:tc>
        <w:tc>
          <w:tcPr>
            <w:tcW w:type="dxa" w:w="340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全模块 + 多系统对接 + 私有化部署</w:t>
            </w:r>
          </w:p>
        </w:tc>
        <w:tc>
          <w:tcPr>
            <w:tcW w:type="dxa" w:w="311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10-16周</w:t>
            </w:r>
          </w:p>
        </w:tc>
      </w:tr>
    </w:tbl>
    <w:p>
      <w:pPr>
        <w:spacing w:before="40" w:after="40"/>
      </w:pP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2. 第三方刚性成本（客户自付或代采）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此部分价格透明，我们不赚取差价，旨在降低客户入局门槛。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118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2268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价格区间</w:t>
            </w:r>
          </w:p>
        </w:tc>
        <w:tc>
          <w:tcPr>
            <w:tcW w:type="dxa" w:w="4252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明道云私有化许可（50人内）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约 6,000元/年</w:t>
            </w:r>
          </w:p>
        </w:tc>
        <w:tc>
          <w:tcPr>
            <w:tcW w:type="dxa" w:w="425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小微特惠价，客户直接采购或代采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服务器硬件（单机）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8,000-12,000元</w:t>
            </w:r>
          </w:p>
        </w:tc>
        <w:tc>
          <w:tcPr>
            <w:tcW w:type="dxa" w:w="425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塔式服务器，64G内存，2T SSD，可运行私有模型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网络与安全</w:t>
            </w:r>
          </w:p>
        </w:tc>
        <w:tc>
          <w:tcPr>
            <w:tcW w:type="dxa" w:w="2268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0-2,000元</w:t>
            </w:r>
          </w:p>
        </w:tc>
        <w:tc>
          <w:tcPr>
            <w:tcW w:type="dxa" w:w="4252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域名、SSL证书、备用电源（视客户现有条件）</w:t>
            </w:r>
          </w:p>
        </w:tc>
      </w:tr>
    </w:tbl>
    <w:p>
      <w:pPr>
        <w:spacing w:before="40" w:after="40"/>
      </w:pP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3. 实施服务费（核心收入）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根据“8要素”评估，按人天计费（建议单价：2,000-2,500元/人天）。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服务包</w:t>
            </w:r>
          </w:p>
        </w:tc>
        <w:tc>
          <w:tcPr>
            <w:tcW w:type="dxa" w:w="1417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预估人天</w:t>
            </w:r>
          </w:p>
        </w:tc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价格区间</w:t>
            </w:r>
          </w:p>
        </w:tc>
        <w:tc>
          <w:tcPr>
            <w:tcW w:type="dxa" w:w="4819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包含内容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基础版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15-20天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3-5万元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单模块（如仅周报生成）+ 基础工作流 + 培训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标准版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25-35天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5-8万元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双模块（如文档工厂+知识库）+ AI集成 + 复杂流程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旗舰版</w:t>
            </w:r>
          </w:p>
        </w:tc>
        <w:tc>
          <w:tcPr>
            <w:tcW w:type="dxa" w:w="1417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40天+</w:t>
            </w:r>
          </w:p>
        </w:tc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8-12万元</w:t>
            </w:r>
          </w:p>
        </w:tc>
        <w:tc>
          <w:tcPr>
            <w:tcW w:type="dxa" w:w="4819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全模块 + 多系统对接 + 深度定制开发</w:t>
            </w:r>
          </w:p>
        </w:tc>
      </w:tr>
    </w:tbl>
    <w:p>
      <w:pPr>
        <w:spacing w:before="40" w:after="40"/>
      </w:pP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4. 年度运维服务费（持续复购点）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sz w:val="22"/>
        </w:rPr>
        <w:t>解决客户“买了没人管”的痛点，建议首年即签订。由我们提供专业运维，保障系统长期稳定运行。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服务包</w:t>
            </w:r>
          </w:p>
        </w:tc>
        <w:tc>
          <w:tcPr>
            <w:tcW w:type="dxa" w:w="255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价格区间</w:t>
            </w:r>
          </w:p>
        </w:tc>
        <w:tc>
          <w:tcPr>
            <w:tcW w:type="dxa" w:w="453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包含内容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基础护航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8,000-12,000元/年</w:t>
            </w:r>
          </w:p>
        </w:tc>
        <w:tc>
          <w:tcPr>
            <w:tcW w:type="dxa" w:w="453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系统监控、数据备份、版本升级、故障响应（5x8小时）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AI运营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10,000-20,000元/年</w:t>
            </w:r>
          </w:p>
        </w:tc>
        <w:tc>
          <w:tcPr>
            <w:tcW w:type="dxa" w:w="453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知识库更新、Prompt调优、私有模型效果跟踪与微调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VIP专享</w:t>
            </w:r>
          </w:p>
        </w:tc>
        <w:tc>
          <w:tcPr>
            <w:tcW w:type="dxa" w:w="2551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20,000元+/年</w:t>
            </w:r>
          </w:p>
        </w:tc>
        <w:tc>
          <w:tcPr>
            <w:tcW w:type="dxa" w:w="453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专属客户成功经理、季度复盘、优先增项实施</w:t>
            </w:r>
          </w:p>
        </w:tc>
      </w:tr>
    </w:tbl>
    <w:p>
      <w:pPr>
        <w:spacing w:before="40" w:after="40"/>
      </w:pP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5. 客户首期投入测算（典型场景）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场景：</w:t>
      </w:r>
      <w:r>
        <w:rPr>
          <w:rFonts w:ascii="WenQuanYi Micro Hei" w:hAnsi="WenQuanYi Micro Hei" w:eastAsia="WenQuanYi Micro Hei"/>
          <w:sz w:val="22"/>
        </w:rPr>
        <w:t>50人贸易公司，需“项目周报+合同审核”功能，基础薄弱，无IT人员。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b/>
          <w:sz w:val="22"/>
        </w:rPr>
        <w:t>投入：</w:t>
      </w:r>
      <w:r>
        <w:rPr>
          <w:rFonts w:ascii="WenQuanYi Micro Hei" w:hAnsi="WenQuanYi Micro Hei" w:eastAsia="WenQuanYi Micro Hei"/>
          <w:sz w:val="22"/>
        </w:rPr>
        <w:t>软件+硬件：约1.8万元（一次性）；实施服务费：约6万元（一次性）；首年运维费：约1.2万元。总计启动资金约9万元，完美符合10万以内预算。</w:t>
      </w:r>
    </w:p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八、风险控制与交付准则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风险项</w:t>
            </w:r>
          </w:p>
        </w:tc>
        <w:tc>
          <w:tcPr>
            <w:tcW w:type="dxa" w:w="6803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AI幻觉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不承诺100%准确率；规则预审 + 人工复核双保险；关键决策AI不参与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数据安全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私有化部署 + 数据分级 + 脱敏处理 + AI Agent权限隔离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模型能力上限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私有模型适合常规推理；超复杂场景走“AI初筛 + 人工深度审核”分层处理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算力约束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明确告知客户私有模型响应速度受本地GPU性能限制；可弹性扩容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需求蔓延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实施前冻结需求范围；变更走增项流程；明确UAT验收标准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硬件边界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明确告知，1万元的服务器可支持10-20人并发的轻量AI推理。若需大规模并发或训练，需升级硬件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运维边界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运维服务不包含“业务数据录入”和“需求大变更”。需求变更需走增项流程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九、方案的护城河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护城河</w:t>
            </w:r>
          </w:p>
        </w:tc>
        <w:tc>
          <w:tcPr>
            <w:tcW w:type="dxa" w:w="6803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价格屠夫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明道云6,000元/年 + 服务器1万元以内，几乎击穿客户心理防线，快速入场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认知差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大部分同行还在卖公有云SaaS，我们在卖私有化 + 合规 + 人机协同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门槛差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懂业务（产品经理）+ 懂明道云（低代码）+ 懂AI编排（Prompt/工作流），这种复合人才稀缺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成本差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用明道云替代传统开发，用AI辅助替代纯人工，交付成本远低于软件公司，毛利空间大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运维粘性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通过年度运维服务锁住客户，形成长期现金流，而不是一锤子买卖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sz w:val="20"/>
              </w:rPr>
              <w:t>信任差</w:t>
            </w:r>
          </w:p>
        </w:tc>
        <w:tc>
          <w:tcPr>
            <w:tcW w:type="dxa" w:w="6803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“AI干活、人把关”的模式最容易获得传统企业决策者的信任和买单意愿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十、售前话术参考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话术一：面对“AI焦虑”的客户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“王总，我知道您最近肯定关注AI，也想用，但可能有两个顾虑：一是怕数据不安全，二是怕买了没用，成了摆设。”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“现在的AI市场确实挺乱的，贵的离谱，而且很多都是给大企业做的，不适合咱们这种还在夯实数字化基础的阶段。”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所以我今天带来的不是一套昂贵的代码，而整套“私有化AI落地方案”。我们用明道云先把您的数据管好，然后在您的内网里跑AI，数据不出门；同时我们坚持“AI干活，您来把关”，绝不搞黑盒决策。这样既能让您享受到AI的效率，又不用担心安全和失控的问题。”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话术二：面对“Agent/Coze 自己也能搭”的客户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“王总，您提到的 Agent 和 Coze 确实很火，它们就像现在的“美图秀秀”，个人玩玩很厉害。但企业用的是“Photoshop”，还得是装在公司内网的。”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“让员工自己去学、去搭，最大的风险是两个：一是数据保不住，万一他把咱们的标底价传到公网的Agent上，这就泄密了；二是不成体系，他今天写个脚本，明天离职了，这东西就废了。”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“我们的价值不是帮您“用”工具，而是帮您把工具“锁”在企业里。我们用 Workbuddy 是为了加快搭建速度，但核心是我们在明道云里给您搭了一个有权限、有流程、有记忆、且数据不出门的业务系统。这钱不是花在工具上，是花在“不出事”和“可持续”上的。”</w:t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2E75B6"/>
          <w:sz w:val="28"/>
        </w:rPr>
        <w:t>话术三：面对“预算紧”的客户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“王总，现在用AI真的不贵。”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“明道云私有化50人一年才六千，服务器一万块以内就能搞定，这两样都是您的固定资产，数据完全捏在自己手里。”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“我们主要收的是帮您把业务跑通的实施费，大概几万块钱。最关键的是，我们提供年度运维，您不用招专门的IT，也不用担心系统没人管。”</w:t>
      </w:r>
    </w:p>
    <w:p>
      <w:pPr>
        <w:spacing w:line="360" w:lineRule="auto" w:before="80" w:after="80"/>
        <w:ind w:firstLine="440"/>
      </w:pPr>
      <w:r>
        <w:rPr>
          <w:rFonts w:ascii="WenQuanYi Micro Hei" w:hAnsi="WenQuanYi Micro Hei" w:eastAsia="WenQuanYi Micro Hei"/>
          <w:color w:val="555555"/>
          <w:sz w:val="22"/>
        </w:rPr>
        <w:t>“相当于花小钱，您不仅买了一套系统，还请了一个长期的AI管家。这比您招人、买昂贵的SaaS或者找外包开发，划算太多了。”</w:t>
      </w:r>
    </w:p>
    <w:p>
      <w:r>
        <w:br w:type="page"/>
      </w:r>
    </w:p>
    <w:p>
      <w:pPr>
        <w:spacing w:before="360" w:after="200"/>
      </w:pPr>
      <w:r>
        <w:rPr>
          <w:rFonts w:ascii="WenQuanYi Micro Hei" w:hAnsi="WenQuanYi Micro Hei" w:eastAsia="WenQuanYi Micro Hei"/>
          <w:b/>
          <w:color w:val="1F4E79"/>
          <w:sz w:val="36"/>
        </w:rPr>
        <w:t>附录：单点AI工具 vs 企业级AI业务系统对照表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通用AI工具（Agent/Coze/Workbuddy等）</w:t>
            </w:r>
          </w:p>
        </w:tc>
        <w:tc>
          <w:tcPr>
            <w:tcW w:type="dxa" w:w="3685"/>
            <w:shd w:fill="2E75B6" w:val="clear"/>
          </w:tcPr>
          <w:p>
            <w:pPr>
              <w:jc w:val="center"/>
            </w:pPr>
            <w:r/>
            <w:r>
              <w:rPr>
                <w:rFonts w:ascii="WenQuanYi Micro Hei" w:hAnsi="WenQuanYi Micro Hei" w:eastAsia="WenQuanYi Micro Hei"/>
                <w:b/>
                <w:color w:val="FFFFFF"/>
                <w:sz w:val="20"/>
              </w:rPr>
              <w:t>本方案（明道云私有化+AI+运维）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'定位',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个人/团队级效率工具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'企业级业务系统 + 长期运营伙伴', 'shading': 'E8F4E8'}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'数据安全',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公网传输，有泄露风险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'100%内网隔离，物理可控', 'shading': 'E8F4E8'}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'业务贴合',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通用回复，缺乏业务上下文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'深度嵌入业务流程，懂数据、有权限', 'shading': 'E8F4E8'}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'工作流',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单点任务 / 独立流水线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'与业务数据、权限、审批链一体化', 'shading': 'E8F4E8'}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'持续运营',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依赖个人，离职即流失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'系统化管理，年度运维保障', 'shading': 'E8F4E8'}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'交付结果',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零散脚本/Bot/个人效率提升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'完整应用系统 + 可审计 + 可迭代', 'shading': 'E8F4E8'}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'成本模式',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看似零成本，隐性成本巨大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'显性可控，固定预算+明确周期', 'shading': 'E8F4E8'}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WenQuanYi Micro Hei" w:hAnsi="WenQuanYi Micro Hei" w:eastAsia="WenQuanYi Micro Hei"/>
                <w:b/>
                <w:sz w:val="20"/>
              </w:rPr>
              <w:t>{'text': '责任主体', 'bold': True}</w:t>
            </w:r>
          </w:p>
        </w:tc>
        <w:tc>
          <w:tcPr>
            <w:tcW w:type="dxa" w:w="3685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员工个人</w:t>
            </w:r>
          </w:p>
        </w:tc>
        <w:tc>
          <w:tcPr>
            <w:tcW w:type="dxa" w:w="3685"/>
            <w:shd w:fill="E8F4E8" w:val="clear"/>
          </w:tcPr>
          <w:p>
            <w:r/>
            <w:r>
              <w:rPr>
                <w:rFonts w:ascii="WenQuanYi Micro Hei" w:hAnsi="WenQuanYi Micro Hei" w:eastAsia="WenQuanYi Micro Hei"/>
                <w:sz w:val="20"/>
              </w:rPr>
              <w:t>{'text': '专业实施方（我们）', 'shading': 'E8F4E8'}</w:t>
            </w:r>
          </w:p>
        </w:tc>
      </w:tr>
    </w:tbl>
    <w:p>
      <w:pPr>
        <w:spacing w:before="40" w:after="40"/>
      </w:pPr>
    </w:p>
    <w:p>
      <w:pPr>
        <w:spacing w:line="360" w:lineRule="auto" w:before="80" w:after="80"/>
        <w:jc w:val="center"/>
      </w:pPr>
      <w:r>
        <w:rPr>
          <w:rFonts w:ascii="WenQuanYi Micro Hei" w:hAnsi="WenQuanYi Micro Hei" w:eastAsia="WenQuanYi Micro Hei"/>
          <w:color w:val="999999"/>
          <w:sz w:val="22"/>
        </w:rPr>
        <w:t>—— 方案完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enQuanYi Micro Hei" w:hAnsi="WenQuanYi Micro Hei" w:eastAsia="WenQuanYi Micro Hei"/>
        <w:color w:val="999999"/>
        <w:sz w:val="16"/>
      </w:rPr>
      <w:t xml:space="preserve">第 </w:t>
    </w:r>
    <w:r>
      <w:rPr>
        <w:rFonts w:ascii="WenQuanYi Micro Hei" w:hAnsi="WenQuanYi Micro Hei" w:eastAsia="WenQuanYi Micro Hei"/>
        <w:color w:val="999999"/>
        <w:sz w:val="16"/>
      </w:rPr>
      <w:r>
        <w:fldChar w:fldCharType="begin"/>
        <w:instrText> PAGE </w:instrText>
        <w:fldChar w:fldCharType="end"/>
      </w:r>
    </w:r>
    <w:r>
      <w:rPr>
        <w:rFonts w:ascii="WenQuanYi Micro Hei" w:hAnsi="WenQuanYi Micro Hei" w:eastAsia="WenQuanYi Micro 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enQuanYi Micro Hei" w:hAnsi="WenQuanYi Micro Hei" w:eastAsia="WenQuanYi Micro Hei"/>
        <w:color w:val="999999"/>
        <w:sz w:val="16"/>
      </w:rPr>
      <w:t>标准企业AI落地解决方案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WenQuanYi Micro Hei" w:hAnsi="WenQuanYi Micro Hei" w:eastAsia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{"Label":"1","ContentProducer":"001191440300708461136T1WFUO","ProduceID":"8205c41347a389a79cb5f8303862ccc7-WAFH","ReservedCode1":"{\"Type\":\" TC260PG\",\"Version\":1,\"Bindings\":[{\"Type\":\"soft\",\"AlgID\":\"sm3\",\"Value\":\"de1055e6df36900e45eab4b8e68c567f95d88311a8b55cbd6d24813332603594\"},{\"Type\":\"hash\",\"AlgID\":\"sm3\",\"Value\":\"e0e7d377a29508cd2704c20038cf371ef77165eb4ae6f1ed9c5999c432b6a147\"}],\"PubSD\":[{\"Type\":\"DS\",\"AlgID\":\"sm2\",\"TBSData\":{\"Type\":\"Binding\",\"BType\":\"hash\"},\"Signature\":\"3045022100f5373ffa6bf39150452d84692676747eaf38351b3993ab4b651a7e8da883321d0220692b19d45f17d3924bbb33912b7bb52abcba3e472686593df77ac5e4734b6a0a\"},{\"Type\":\"PubKey\",\"AlgID\":\"sm2\",\"KeyValue\":\"0407f79b28a17a752b3aae4305c98b48978213832729a2571850b1310b2bc9fe8fee039ccf25ebfeac27502414d9fcef792d777183c98893d226171c2f7a3289a2\"}],\"Extension\":{\"Timestamp\":1783672086,\"KeyVersion\":\"v1-TxLeOmf7bqU223\"}}","ContentPropagator":"001191440300708461136T1WFUO","PropagateID":"8205c41347a389a79cb5f8303862ccc7-WAFH","ReservedCode2":"{\"Type\":\" TC260PG\",\"Version\":1,\"Bindings\":[{\"Type\":\"soft\",\"AlgID\":\"sm3\",\"Value\":\"de1055e6df36900e45eab4b8e68c567f95d88311a8b55cbd6d24813332603594\"},{\"Type\":\"hash\",\"AlgID\":\"sm3\",\"Value\":\"e0e7d377a29508cd2704c20038cf371ef77165eb4ae6f1ed9c5999c432b6a147\"}],\"PubSD\":[{\"Type\":\"DS\",\"AlgID\":\"sm2\",\"TBSData\":{\"Type\":\"Binding\",\"BType\":\"hash\"},\"Signature\":\"3046022100cf5a063b9ab9098219f545c1aa0252a4bec3ce0fefd8b7feba93b506f8ebda7b0221008138e8ef90cba1ff6e4a29b3368a5302039d2ec63ff99204fbfcebc7cf555b87\"},{\"Type\":\"PubKey\",\"AlgID\":\"sm2\",\"KeyValue\":\"0407f79b28a17a752b3aae4305c98b48978213832729a2571850b1310b2bc9fe8fee039ccf25ebfeac27502414d9fcef792d777183c98893d226171c2f7a3289a2\"}],\"Extension\":{\"Timestamp\":1783672086,\"KeyVersion\":\"v1-TxLeOmf7bqU223\"}}"}</vt:lpwstr>
  </property>
</Properties>
</file>