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Cybersecurity Careers One-Pager</w:t>
      </w:r>
    </w:p>
    <w:p>
      <w:pPr>
        <w:jc w:val="center"/>
      </w:pPr>
      <w:r>
        <w:rPr>
          <w:rFonts w:ascii="Arial" w:hAnsi="Arial"/>
          <w:i/>
          <w:color w:val="464646"/>
          <w:sz w:val="20"/>
        </w:rPr>
        <w:t>Cybersecurity &amp; Digital Ethics Starter Kit | Grades 8-12</w:t>
      </w:r>
    </w:p>
    <w:p>
      <w:pPr>
        <w:pStyle w:val="Heading2"/>
      </w:pPr>
      <w:r>
        <w:t>Tennessee Standards Connection</w:t>
      </w:r>
    </w:p>
    <w:p>
      <w:pPr>
        <w:spacing w:after="80"/>
      </w:pPr>
      <w:r>
        <w:t>This one-pager supports standards when students explore cybersecurity occupations, work activities, tools, skills, and career-connected habits.</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3.1 - Occupations: </w:t>
      </w:r>
      <w:r>
        <w:t>Students research information technology occupations, work activities, tools and technology used, work environments, and knowledge and skills needed for success.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14.2 - Security Breaches: </w:t>
      </w:r>
      <w:r>
        <w:t>Students demonstrate understanding of security breaches, enterprise-level security, encryption, protocols used to secure websites, and privacy considerations.</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p>
      <w:pPr>
        <w:pStyle w:val="Heading2"/>
      </w:pPr>
      <w:r>
        <w:t>Why Cybersecurity Careers Matter</w:t>
      </w:r>
    </w:p>
    <w:p>
      <w:r>
        <w:t>Cybersecurity professionals help protect people, organizations, systems, and data. Their work supports confidentiality, availability, and integrity. Students do not need to be expert hackers to begin exploring cybersecurity. They need curiosity, problem-solving habits, ethics, and a willingness to keep learning.</w:t>
      </w:r>
    </w:p>
    <w:p>
      <w:pPr>
        <w:pStyle w:val="Heading2"/>
      </w:pPr>
      <w:r>
        <w:t>Sample Cybersecurity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9"/>
          </w:tcPr>
          <w:p>
            <w:r/>
            <w:r>
              <w:rPr>
                <w:rFonts w:ascii="Arial" w:hAnsi="Arial"/>
                <w:b/>
                <w:sz w:val="18"/>
              </w:rPr>
              <w:t>Role</w:t>
            </w:r>
          </w:p>
        </w:tc>
        <w:tc>
          <w:tcPr>
            <w:tcW w:type="dxa" w:w="3408"/>
            <w:shd w:fill="E8EEF9"/>
          </w:tcPr>
          <w:p>
            <w:r/>
            <w:r>
              <w:rPr>
                <w:rFonts w:ascii="Arial" w:hAnsi="Arial"/>
                <w:b/>
                <w:sz w:val="18"/>
              </w:rPr>
              <w:t>What They Do</w:t>
            </w:r>
          </w:p>
        </w:tc>
        <w:tc>
          <w:tcPr>
            <w:tcW w:type="dxa" w:w="3408"/>
            <w:shd w:fill="E8EEF9"/>
          </w:tcPr>
          <w:p>
            <w:r/>
            <w:r>
              <w:rPr>
                <w:rFonts w:ascii="Arial" w:hAnsi="Arial"/>
                <w:b/>
                <w:sz w:val="18"/>
              </w:rPr>
              <w:t>Helpful Skills</w:t>
            </w:r>
          </w:p>
        </w:tc>
      </w:tr>
      <w:tr>
        <w:tc>
          <w:tcPr>
            <w:tcW w:type="dxa" w:w="3408"/>
            <w:vAlign w:val="top"/>
          </w:tcPr>
          <w:p>
            <w:r/>
            <w:r>
              <w:rPr>
                <w:rFonts w:ascii="Arial" w:hAnsi="Arial"/>
                <w:b w:val="0"/>
                <w:sz w:val="18"/>
              </w:rPr>
              <w:t>SOC Analyst</w:t>
            </w:r>
          </w:p>
        </w:tc>
        <w:tc>
          <w:tcPr>
            <w:tcW w:type="dxa" w:w="3408"/>
            <w:vAlign w:val="top"/>
          </w:tcPr>
          <w:p>
            <w:r/>
            <w:r>
              <w:rPr>
                <w:rFonts w:ascii="Arial" w:hAnsi="Arial"/>
                <w:b w:val="0"/>
                <w:sz w:val="18"/>
              </w:rPr>
              <w:t>Monitors alerts and investigates suspicious activity</w:t>
            </w:r>
          </w:p>
        </w:tc>
        <w:tc>
          <w:tcPr>
            <w:tcW w:type="dxa" w:w="3408"/>
            <w:vAlign w:val="top"/>
          </w:tcPr>
          <w:p>
            <w:r/>
            <w:r>
              <w:rPr>
                <w:rFonts w:ascii="Arial" w:hAnsi="Arial"/>
                <w:b w:val="0"/>
                <w:sz w:val="18"/>
              </w:rPr>
              <w:t>Pattern recognition, documentation, communication</w:t>
            </w:r>
          </w:p>
        </w:tc>
      </w:tr>
      <w:tr>
        <w:tc>
          <w:tcPr>
            <w:tcW w:type="dxa" w:w="3408"/>
            <w:vAlign w:val="top"/>
          </w:tcPr>
          <w:p>
            <w:r/>
            <w:r>
              <w:rPr>
                <w:rFonts w:ascii="Arial" w:hAnsi="Arial"/>
                <w:b w:val="0"/>
                <w:sz w:val="18"/>
              </w:rPr>
              <w:t>Information Security Analyst</w:t>
            </w:r>
          </w:p>
        </w:tc>
        <w:tc>
          <w:tcPr>
            <w:tcW w:type="dxa" w:w="3408"/>
            <w:vAlign w:val="top"/>
          </w:tcPr>
          <w:p>
            <w:r/>
            <w:r>
              <w:rPr>
                <w:rFonts w:ascii="Arial" w:hAnsi="Arial"/>
                <w:b w:val="0"/>
                <w:sz w:val="18"/>
              </w:rPr>
              <w:t>Helps protect systems and data</w:t>
            </w:r>
          </w:p>
        </w:tc>
        <w:tc>
          <w:tcPr>
            <w:tcW w:type="dxa" w:w="3408"/>
            <w:vAlign w:val="top"/>
          </w:tcPr>
          <w:p>
            <w:r/>
            <w:r>
              <w:rPr>
                <w:rFonts w:ascii="Arial" w:hAnsi="Arial"/>
                <w:b w:val="0"/>
                <w:sz w:val="18"/>
              </w:rPr>
              <w:t>Risk thinking, technical awareness, policy understanding</w:t>
            </w:r>
          </w:p>
        </w:tc>
      </w:tr>
      <w:tr>
        <w:tc>
          <w:tcPr>
            <w:tcW w:type="dxa" w:w="3408"/>
            <w:vAlign w:val="top"/>
          </w:tcPr>
          <w:p>
            <w:r/>
            <w:r>
              <w:rPr>
                <w:rFonts w:ascii="Arial" w:hAnsi="Arial"/>
                <w:b w:val="0"/>
                <w:sz w:val="18"/>
              </w:rPr>
              <w:t>Incident Responder</w:t>
            </w:r>
          </w:p>
        </w:tc>
        <w:tc>
          <w:tcPr>
            <w:tcW w:type="dxa" w:w="3408"/>
            <w:vAlign w:val="top"/>
          </w:tcPr>
          <w:p>
            <w:r/>
            <w:r>
              <w:rPr>
                <w:rFonts w:ascii="Arial" w:hAnsi="Arial"/>
                <w:b w:val="0"/>
                <w:sz w:val="18"/>
              </w:rPr>
              <w:t>Helps contain and recover from security events</w:t>
            </w:r>
          </w:p>
        </w:tc>
        <w:tc>
          <w:tcPr>
            <w:tcW w:type="dxa" w:w="3408"/>
            <w:vAlign w:val="top"/>
          </w:tcPr>
          <w:p>
            <w:r/>
            <w:r>
              <w:rPr>
                <w:rFonts w:ascii="Arial" w:hAnsi="Arial"/>
                <w:b w:val="0"/>
                <w:sz w:val="18"/>
              </w:rPr>
              <w:t>Calm problem solving, troubleshooting, teamwork</w:t>
            </w:r>
          </w:p>
        </w:tc>
      </w:tr>
      <w:tr>
        <w:tc>
          <w:tcPr>
            <w:tcW w:type="dxa" w:w="3408"/>
            <w:vAlign w:val="top"/>
          </w:tcPr>
          <w:p>
            <w:r/>
            <w:r>
              <w:rPr>
                <w:rFonts w:ascii="Arial" w:hAnsi="Arial"/>
                <w:b w:val="0"/>
                <w:sz w:val="18"/>
              </w:rPr>
              <w:t>Cloud Security Specialist</w:t>
            </w:r>
          </w:p>
        </w:tc>
        <w:tc>
          <w:tcPr>
            <w:tcW w:type="dxa" w:w="3408"/>
            <w:vAlign w:val="top"/>
          </w:tcPr>
          <w:p>
            <w:r/>
            <w:r>
              <w:rPr>
                <w:rFonts w:ascii="Arial" w:hAnsi="Arial"/>
                <w:b w:val="0"/>
                <w:sz w:val="18"/>
              </w:rPr>
              <w:t>Protects cloud accounts, apps, and data</w:t>
            </w:r>
          </w:p>
        </w:tc>
        <w:tc>
          <w:tcPr>
            <w:tcW w:type="dxa" w:w="3408"/>
            <w:vAlign w:val="top"/>
          </w:tcPr>
          <w:p>
            <w:r/>
            <w:r>
              <w:rPr>
                <w:rFonts w:ascii="Arial" w:hAnsi="Arial"/>
                <w:b w:val="0"/>
                <w:sz w:val="18"/>
              </w:rPr>
              <w:t>Cloud concepts, access control, configuration</w:t>
            </w:r>
          </w:p>
        </w:tc>
      </w:tr>
      <w:tr>
        <w:tc>
          <w:tcPr>
            <w:tcW w:type="dxa" w:w="3408"/>
            <w:vAlign w:val="top"/>
          </w:tcPr>
          <w:p>
            <w:r/>
            <w:r>
              <w:rPr>
                <w:rFonts w:ascii="Arial" w:hAnsi="Arial"/>
                <w:b w:val="0"/>
                <w:sz w:val="18"/>
              </w:rPr>
              <w:t>Security Awareness Trainer</w:t>
            </w:r>
          </w:p>
        </w:tc>
        <w:tc>
          <w:tcPr>
            <w:tcW w:type="dxa" w:w="3408"/>
            <w:vAlign w:val="top"/>
          </w:tcPr>
          <w:p>
            <w:r/>
            <w:r>
              <w:rPr>
                <w:rFonts w:ascii="Arial" w:hAnsi="Arial"/>
                <w:b w:val="0"/>
                <w:sz w:val="18"/>
              </w:rPr>
              <w:t>Teaches people how to avoid security mistakes</w:t>
            </w:r>
          </w:p>
        </w:tc>
        <w:tc>
          <w:tcPr>
            <w:tcW w:type="dxa" w:w="3408"/>
            <w:vAlign w:val="top"/>
          </w:tcPr>
          <w:p>
            <w:r/>
            <w:r>
              <w:rPr>
                <w:rFonts w:ascii="Arial" w:hAnsi="Arial"/>
                <w:b w:val="0"/>
                <w:sz w:val="18"/>
              </w:rPr>
              <w:t>Teaching, writing, communication, empathy</w:t>
            </w:r>
          </w:p>
        </w:tc>
      </w:tr>
      <w:tr>
        <w:tc>
          <w:tcPr>
            <w:tcW w:type="dxa" w:w="3408"/>
            <w:vAlign w:val="top"/>
          </w:tcPr>
          <w:p>
            <w:r/>
            <w:r>
              <w:rPr>
                <w:rFonts w:ascii="Arial" w:hAnsi="Arial"/>
                <w:b w:val="0"/>
                <w:sz w:val="18"/>
              </w:rPr>
              <w:t>Digital Forensics Analyst</w:t>
            </w:r>
          </w:p>
        </w:tc>
        <w:tc>
          <w:tcPr>
            <w:tcW w:type="dxa" w:w="3408"/>
            <w:vAlign w:val="top"/>
          </w:tcPr>
          <w:p>
            <w:r/>
            <w:r>
              <w:rPr>
                <w:rFonts w:ascii="Arial" w:hAnsi="Arial"/>
                <w:b w:val="0"/>
                <w:sz w:val="18"/>
              </w:rPr>
              <w:t>Investigates what happened after an incident</w:t>
            </w:r>
          </w:p>
        </w:tc>
        <w:tc>
          <w:tcPr>
            <w:tcW w:type="dxa" w:w="3408"/>
            <w:vAlign w:val="top"/>
          </w:tcPr>
          <w:p>
            <w:r/>
            <w:r>
              <w:rPr>
                <w:rFonts w:ascii="Arial" w:hAnsi="Arial"/>
                <w:b w:val="0"/>
                <w:sz w:val="18"/>
              </w:rPr>
              <w:t>Evidence handling, attention to detail, reporting</w:t>
            </w:r>
          </w:p>
        </w:tc>
      </w:tr>
    </w:tbl>
    <w:p/>
    <w:p>
      <w:pPr>
        <w:pStyle w:val="Heading2"/>
      </w:pPr>
      <w:r>
        <w:t>Career-Ready Habits</w:t>
      </w:r>
    </w:p>
    <w:p>
      <w:pPr>
        <w:pStyle w:val="ListBullet"/>
      </w:pPr>
      <w:r>
        <w:t>Document what you observe and what you tried.</w:t>
      </w:r>
    </w:p>
    <w:p>
      <w:pPr>
        <w:pStyle w:val="ListBullet"/>
      </w:pPr>
      <w:r>
        <w:t>Verify before acting.</w:t>
      </w:r>
    </w:p>
    <w:p>
      <w:pPr>
        <w:pStyle w:val="ListBullet"/>
      </w:pPr>
      <w:r>
        <w:t>Protect private information.</w:t>
      </w:r>
    </w:p>
    <w:p>
      <w:pPr>
        <w:pStyle w:val="ListBullet"/>
      </w:pPr>
      <w:r>
        <w:t>Ask ethical questions before using powerful tools.</w:t>
      </w:r>
    </w:p>
    <w:p>
      <w:pPr>
        <w:pStyle w:val="ListBullet"/>
      </w:pPr>
      <w:r>
        <w:t>Learn the basics of networking, operating systems, coding, and cloud technology.</w:t>
      </w:r>
    </w:p>
    <w:p>
      <w:pPr>
        <w:pStyle w:val="ListBullet"/>
      </w:pPr>
      <w:r>
        <w:t>Communicate clearly with technical and non-technical people.</w:t>
      </w:r>
    </w:p>
    <w:p>
      <w:pPr>
        <w:pStyle w:val="Heading2"/>
      </w:pPr>
      <w:r>
        <w:t>Student Reflection</w:t>
      </w:r>
    </w:p>
    <w:p>
      <w:r>
        <w:t>One cybersecurity role that interests me: ______________________________________________________________________</w:t>
      </w:r>
    </w:p>
    <w:p>
      <w:r>
        <w:t>One skill I already have that could help: ______________________________________________________________________</w:t>
      </w:r>
    </w:p>
    <w:p>
      <w:r>
        <w:t>One skill I would need to build: ______________________________________________________________________</w:t>
      </w:r>
    </w:p>
    <w:p>
      <w:r>
        <w:t>One ethical responsibility cybersecurity workers have: ______________________________________________________________________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