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41E32"/>
          <w:sz w:val="36"/>
        </w:rPr>
        <w:t>Video Walkthrough Script</w:t>
      </w:r>
    </w:p>
    <w:p>
      <w:pPr>
        <w:jc w:val="center"/>
      </w:pPr>
      <w:r>
        <w:rPr>
          <w:rFonts w:ascii="Arial" w:hAnsi="Arial"/>
          <w:i/>
          <w:color w:val="464646"/>
          <w:sz w:val="20"/>
        </w:rPr>
        <w:t>Why Cybersecurity Belongs in High School</w:t>
      </w:r>
    </w:p>
    <w:p>
      <w:pPr>
        <w:pStyle w:val="Heading2"/>
      </w:pPr>
      <w:r>
        <w:t>Tennessee Standards Connection</w:t>
      </w:r>
    </w:p>
    <w:p>
      <w:pPr>
        <w:spacing w:after="80"/>
      </w:pPr>
      <w:r>
        <w:t>This video script supports standards by explaining the rationale for student-safe cybersecurity instruction, data security, privacy, security breaches, ethical use, and career readiness.</w:t>
      </w:r>
    </w:p>
    <w:p>
      <w:pPr>
        <w:spacing w:after="120"/>
      </w:pPr>
      <w:r>
        <w:t>Standards source: Tennessee Department of Education, Computer Science Foundations (C10H11), May 2023. Confirm final alignment against local district pacing, approved course placement, and teacher directions.</w:t>
      </w:r>
    </w:p>
    <w:p>
      <w:r>
        <w:t>This resource may support the following Tennessee standards when used as part of cybersecurity, digital ethics, computer science, AI literacy, or career-connected technology instruction:</w:t>
      </w:r>
    </w:p>
    <w:p>
      <w:pPr>
        <w:pStyle w:val="ListBullet"/>
      </w:pPr>
      <w:r>
        <w:rPr>
          <w:b/>
        </w:rPr>
        <w:t xml:space="preserve">CSF 3.1 - Occupations: </w:t>
      </w:r>
      <w:r>
        <w:t>Students research information technology occupations, work activities, tools and technology used, work environments, and knowledge and skills needed for success.</w:t>
      </w:r>
    </w:p>
    <w:p>
      <w:pPr>
        <w:pStyle w:val="ListBullet"/>
      </w:pPr>
      <w:r>
        <w:rPr>
          <w:b/>
        </w:rPr>
        <w:t xml:space="preserve">CSF 13.1 - Social, Legal, and Ethical Issues: </w:t>
      </w:r>
      <w:r>
        <w:t>Students research social, legal, and ethical issues encountered by IT professionals and identify responsibilities when addressing technology problems.</w:t>
      </w:r>
    </w:p>
    <w:p>
      <w:pPr>
        <w:pStyle w:val="ListBullet"/>
      </w:pPr>
      <w:r>
        <w:rPr>
          <w:b/>
        </w:rPr>
        <w:t xml:space="preserve">CSF 14.1 - Data Security: </w:t>
      </w:r>
      <w:r>
        <w:t>Students explain why data security is a priority and demonstrate understanding of confidentiality, availability, and integrity.</w:t>
      </w:r>
    </w:p>
    <w:p>
      <w:pPr>
        <w:pStyle w:val="ListBullet"/>
      </w:pPr>
      <w:r>
        <w:rPr>
          <w:b/>
        </w:rPr>
        <w:t xml:space="preserve">CSF 14.2 - Security Breaches: </w:t>
      </w:r>
      <w:r>
        <w:t>Students demonstrate understanding of security breaches, enterprise-level security, encryption, protocols used to secure websites, and privacy considerations.</w:t>
      </w:r>
    </w:p>
    <w:p>
      <w:pPr>
        <w:pStyle w:val="ListBullet"/>
      </w:pPr>
      <w:r>
        <w:rPr>
          <w:b/>
        </w:rPr>
        <w:t xml:space="preserve">CSF 14.3 - Security Practices: </w:t>
      </w:r>
      <w:r>
        <w:t>Students identify security practices for computer and network systems, including access control, encryption techniques, BIOS features, and malware response strategies.</w:t>
      </w:r>
    </w:p>
    <w:tbl>
      <w:tblPr>
        <w:tblStyle w:val="TableGrid"/>
        <w:tblW w:type="auto" w:w="0"/>
        <w:jc w:val="center"/>
        <w:tblLook w:firstColumn="1" w:firstRow="1" w:lastColumn="0" w:lastRow="0" w:noHBand="0" w:noVBand="1" w:val="04A0"/>
      </w:tblPr>
      <w:tblGrid>
        <w:gridCol w:w="5112"/>
        <w:gridCol w:w="5112"/>
      </w:tblGrid>
      <w:tr>
        <w:tc>
          <w:tcPr>
            <w:tcW w:type="dxa" w:w="5112"/>
            <w:shd w:fill="E8EEF9"/>
          </w:tcPr>
          <w:p>
            <w:r/>
            <w:r>
              <w:rPr>
                <w:rFonts w:ascii="Arial" w:hAnsi="Arial"/>
                <w:b/>
                <w:sz w:val="18"/>
              </w:rPr>
              <w:t>Item</w:t>
            </w:r>
          </w:p>
        </w:tc>
        <w:tc>
          <w:tcPr>
            <w:tcW w:type="dxa" w:w="5112"/>
            <w:shd w:fill="E8EEF9"/>
          </w:tcPr>
          <w:p>
            <w:r/>
            <w:r>
              <w:rPr>
                <w:rFonts w:ascii="Arial" w:hAnsi="Arial"/>
                <w:b/>
                <w:sz w:val="18"/>
              </w:rPr>
              <w:t>Details</w:t>
            </w:r>
          </w:p>
        </w:tc>
      </w:tr>
      <w:tr>
        <w:tc>
          <w:tcPr>
            <w:tcW w:type="dxa" w:w="5112"/>
            <w:vAlign w:val="top"/>
          </w:tcPr>
          <w:p>
            <w:r/>
            <w:r>
              <w:rPr>
                <w:rFonts w:ascii="Arial" w:hAnsi="Arial"/>
                <w:b w:val="0"/>
                <w:sz w:val="18"/>
              </w:rPr>
              <w:t>Recommended Length</w:t>
            </w:r>
          </w:p>
        </w:tc>
        <w:tc>
          <w:tcPr>
            <w:tcW w:type="dxa" w:w="5112"/>
            <w:vAlign w:val="top"/>
          </w:tcPr>
          <w:p>
            <w:r/>
            <w:r>
              <w:rPr>
                <w:rFonts w:ascii="Arial" w:hAnsi="Arial"/>
                <w:b w:val="0"/>
                <w:sz w:val="18"/>
              </w:rPr>
              <w:t>3-5 minutes</w:t>
            </w:r>
          </w:p>
        </w:tc>
      </w:tr>
      <w:tr>
        <w:tc>
          <w:tcPr>
            <w:tcW w:type="dxa" w:w="5112"/>
            <w:vAlign w:val="top"/>
          </w:tcPr>
          <w:p>
            <w:r/>
            <w:r>
              <w:rPr>
                <w:rFonts w:ascii="Arial" w:hAnsi="Arial"/>
                <w:b w:val="0"/>
                <w:sz w:val="18"/>
              </w:rPr>
              <w:t>Audience</w:t>
            </w:r>
          </w:p>
        </w:tc>
        <w:tc>
          <w:tcPr>
            <w:tcW w:type="dxa" w:w="5112"/>
            <w:vAlign w:val="top"/>
          </w:tcPr>
          <w:p>
            <w:r/>
            <w:r>
              <w:rPr>
                <w:rFonts w:ascii="Arial" w:hAnsi="Arial"/>
                <w:b w:val="0"/>
                <w:sz w:val="18"/>
              </w:rPr>
              <w:t>Administrators, teachers, parents</w:t>
            </w:r>
          </w:p>
        </w:tc>
      </w:tr>
      <w:tr>
        <w:tc>
          <w:tcPr>
            <w:tcW w:type="dxa" w:w="5112"/>
            <w:vAlign w:val="top"/>
          </w:tcPr>
          <w:p>
            <w:r/>
            <w:r>
              <w:rPr>
                <w:rFonts w:ascii="Arial" w:hAnsi="Arial"/>
                <w:b w:val="0"/>
                <w:sz w:val="18"/>
              </w:rPr>
              <w:t>Format</w:t>
            </w:r>
          </w:p>
        </w:tc>
        <w:tc>
          <w:tcPr>
            <w:tcW w:type="dxa" w:w="5112"/>
            <w:vAlign w:val="top"/>
          </w:tcPr>
          <w:p>
            <w:r/>
            <w:r>
              <w:rPr>
                <w:rFonts w:ascii="Arial" w:hAnsi="Arial"/>
                <w:b w:val="0"/>
                <w:sz w:val="18"/>
              </w:rPr>
              <w:t>Direct-to-camera with screen captures of starter kit artifacts</w:t>
            </w:r>
          </w:p>
        </w:tc>
      </w:tr>
    </w:tbl>
    <w:p/>
    <w:p>
      <w:pPr>
        <w:pStyle w:val="Heading2"/>
      </w:pPr>
      <w:r>
        <w:t>Opening</w:t>
      </w:r>
    </w:p>
    <w:p>
      <w:r>
        <w:t>Cybersecurity is no longer only a technical topic for specialists. Students encounter security decisions every day when they open messages, create accounts, share information, use devices, and interact online.</w:t>
      </w:r>
    </w:p>
    <w:p>
      <w:pPr>
        <w:pStyle w:val="Heading2"/>
      </w:pPr>
      <w:r>
        <w:t>Core Message</w:t>
      </w:r>
    </w:p>
    <w:p>
      <w:r>
        <w:t>I teach cybersecurity as a practical life skill and a career-connected technology skill. Students need to recognize suspicious messages, protect personal information, understand password safety, think carefully about their digital footprint, and learn that powerful technology must be used ethically.</w:t>
      </w:r>
    </w:p>
    <w:p>
      <w:pPr>
        <w:pStyle w:val="Heading2"/>
      </w:pPr>
      <w:r>
        <w:t>Show the Starter Kit</w:t>
      </w:r>
    </w:p>
    <w:p>
      <w:pPr>
        <w:pStyle w:val="ListBullet"/>
      </w:pPr>
      <w:r>
        <w:t>Lesson Plan: Spot the Phish</w:t>
      </w:r>
    </w:p>
    <w:p>
      <w:pPr>
        <w:pStyle w:val="ListBullet"/>
      </w:pPr>
      <w:r>
        <w:t>Password Strength Activity</w:t>
      </w:r>
    </w:p>
    <w:p>
      <w:pPr>
        <w:pStyle w:val="ListBullet"/>
      </w:pPr>
      <w:r>
        <w:t>Digital Footprint Reflection</w:t>
      </w:r>
    </w:p>
    <w:p>
      <w:pPr>
        <w:pStyle w:val="ListBullet"/>
      </w:pPr>
      <w:r>
        <w:t>Cybersecurity Careers One-Pager</w:t>
      </w:r>
    </w:p>
    <w:p>
      <w:pPr>
        <w:pStyle w:val="ListBullet"/>
      </w:pPr>
      <w:r>
        <w:t>AI + Cybersecurity Discussion Prompt</w:t>
      </w:r>
    </w:p>
    <w:p>
      <w:pPr>
        <w:pStyle w:val="Heading2"/>
      </w:pPr>
      <w:r>
        <w:t>Classroom Example</w:t>
      </w:r>
    </w:p>
    <w:p>
      <w:r>
        <w:t>Instead of lecturing students about online safety in general terms, I give them fictional messages and ask them to identify red flags. They learn to pause, verify, report, and avoid sharing private information. That turns cybersecurity from a warning into a decision-making skill.</w:t>
      </w:r>
    </w:p>
    <w:p>
      <w:pPr>
        <w:pStyle w:val="Heading2"/>
      </w:pPr>
      <w:r>
        <w:t>Administrator Connection</w:t>
      </w:r>
    </w:p>
    <w:p>
      <w:r>
        <w:t>For schools, this approach supports digital citizenship, Computer Science Foundations, cybersecurity pathway readiness, and academic integrity. It is student-safe, defensive, and focused on judgment rather than unsafe hacking techniques.</w:t>
      </w:r>
    </w:p>
    <w:p>
      <w:pPr>
        <w:pStyle w:val="Heading2"/>
      </w:pPr>
      <w:r>
        <w:t>Closing</w:t>
      </w:r>
    </w:p>
    <w:p>
      <w:r>
        <w:t>My goal is to help students become safer, smarter, and more responsible users of technology. Cybersecurity belongs in high school because every student has something to protect, and every student needs the judgment to use technology well.</w:t>
      </w:r>
    </w:p>
    <w:p>
      <w:pPr>
        <w:pStyle w:val="Heading2"/>
      </w:pPr>
      <w:r>
        <w:t>Optional On-Screen Text</w:t>
      </w:r>
    </w:p>
    <w:p>
      <w:pPr>
        <w:pStyle w:val="ListBullet"/>
      </w:pPr>
      <w:r>
        <w:t>Pause before you click</w:t>
      </w:r>
    </w:p>
    <w:p>
      <w:pPr>
        <w:pStyle w:val="ListBullet"/>
      </w:pPr>
      <w:r>
        <w:t>Protect private information</w:t>
      </w:r>
    </w:p>
    <w:p>
      <w:pPr>
        <w:pStyle w:val="ListBullet"/>
      </w:pPr>
      <w:r>
        <w:t>Use AI and security tools ethically</w:t>
      </w:r>
    </w:p>
    <w:p>
      <w:pPr>
        <w:pStyle w:val="ListBullet"/>
      </w:pPr>
      <w:r>
        <w:t>Cybersecurity is about protection and trust</w:t>
      </w:r>
    </w:p>
    <w:p>
      <w:pPr>
        <w:pStyle w:val="ListBullet"/>
      </w:pPr>
      <w:r>
        <w:t>Every student has something to protect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Module C: Cybersecurity &amp; Digital Ethics Starter Kit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464646"/>
        <w:sz w:val="18"/>
      </w:rPr>
      <w:t>Ron Aceto | AI &amp; Technology Education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41E3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41E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41E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