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0"/>
        <w:jc w:val="center"/>
      </w:pPr>
      <w:r>
        <w:rPr>
          <w:rFonts w:ascii="Arial" w:hAnsi="Arial" w:eastAsia="Arial"/>
          <w:b/>
          <w:i w:val="0"/>
          <w:sz w:val="22"/>
        </w:rPr>
        <w:t>LA SALLE GREEN HILLS</w:t>
      </w:r>
    </w:p>
    <w:p>
      <w:pPr>
        <w:spacing w:after="0"/>
        <w:jc w:val="center"/>
      </w:pPr>
      <w:r>
        <w:rPr>
          <w:rFonts w:ascii="Arial" w:hAnsi="Arial" w:eastAsia="Arial"/>
          <w:b/>
          <w:i w:val="0"/>
          <w:sz w:val="22"/>
        </w:rPr>
        <w:t>Senior High School · Fundamentals of Data Analytics (Academic Elective)</w:t>
      </w:r>
    </w:p>
    <w:p>
      <w:pPr>
        <w:spacing w:after="0"/>
        <w:jc w:val="center"/>
      </w:pPr>
      <w:r>
        <w:rPr>
          <w:rFonts w:ascii="Arial" w:hAnsi="Arial" w:eastAsia="Arial"/>
          <w:b/>
          <w:i w:val="0"/>
          <w:sz w:val="22"/>
        </w:rPr>
        <w:t>One-Term Course, SY 2026 - 2027</w:t>
      </w:r>
    </w:p>
    <w:p>
      <w:pPr>
        <w:spacing w:after="0"/>
      </w:pPr>
    </w:p>
    <w:p>
      <w:pPr>
        <w:jc w:val="center"/>
      </w:pPr>
      <w:r>
        <w:rPr>
          <w:rFonts w:ascii="Arial" w:hAnsi="Arial" w:eastAsia="Arial"/>
          <w:b/>
          <w:i w:val="0"/>
          <w:sz w:val="24"/>
        </w:rPr>
        <w:t>CURRICULUM MAP</w:t>
      </w:r>
    </w:p>
    <w:p>
      <w:pPr>
        <w:spacing w:after="120"/>
        <w:jc w:val="center"/>
      </w:pPr>
      <w:r>
        <w:rPr>
          <w:rFonts w:ascii="Arial" w:hAnsi="Arial" w:eastAsia="Arial"/>
          <w:b w:val="0"/>
          <w:i/>
          <w:color w:val="595959"/>
          <w:sz w:val="16"/>
        </w:rPr>
        <w:t>Aligned with the DepEd Strengthened Senior High School Curriculum Guide for Fundamentals of Data Analytics (Elective: Academic · 80 hours for one term · Pre-requisite: None). Competencies marked ★ are DepEd learning competencies quoted verbatim. Tools: Google Sheets → Google Colab (Python/pandas) → Looker Studio; jamovi or JASP as optional statistical software.</w:t>
      </w:r>
    </w:p>
    <w:tbl>
      <w:tblPr>
        <w:tblW w:type="dxa" w:w="1296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600"/>
        <w:gridCol w:w="10360"/>
      </w:tblGrid>
      <w:tr>
        <w:tc>
          <w:tcPr>
            <w:tcW w:type="dxa" w:w="2600"/>
            <w:shd w:val="clear" w:color="auto" w:fill="38761D"/>
            <w:tcMar>
              <w:top w:w="100" w:type="dxa"/>
              <w:bottom w:w="100" w:type="dxa"/>
              <w:start w:w="100" w:type="dxa"/>
              <w:end w:w="100" w:type="dxa"/>
            </w:tcMar>
          </w:tcPr>
          <w:p>
            <w:pPr>
              <w:spacing w:before="0" w:after="40" w:line="240" w:lineRule="auto"/>
              <w:jc w:val="center"/>
            </w:pPr>
            <w:r>
              <w:rPr>
                <w:rFonts w:ascii="Arial" w:hAnsi="Arial" w:eastAsia="Arial"/>
                <w:b/>
                <w:i w:val="0"/>
                <w:color w:val="FFFFFF"/>
                <w:sz w:val="20"/>
              </w:rPr>
              <w:t>CONTENT STANDARDS</w:t>
            </w:r>
          </w:p>
        </w:tc>
        <w:tc>
          <w:tcPr>
            <w:tcW w:type="dxa" w:w="10360"/>
            <w:tcMar>
              <w:top w:w="100" w:type="dxa"/>
              <w:bottom w:w="100" w:type="dxa"/>
              <w:start w:w="140" w:type="dxa"/>
              <w:end w:w="140" w:type="dxa"/>
            </w:tcMar>
          </w:tcPr>
          <w:p>
            <w:pPr>
              <w:spacing w:before="0" w:after="80" w:line="240" w:lineRule="auto"/>
            </w:pPr>
            <w:r>
              <w:rPr>
                <w:rFonts w:ascii="Arial" w:hAnsi="Arial" w:eastAsia="Arial"/>
                <w:b w:val="0"/>
                <w:i w:val="0"/>
                <w:sz w:val="20"/>
              </w:rPr>
              <w:t>The learners demonstrate an understanding that…</w:t>
            </w:r>
          </w:p>
          <w:p>
            <w:pPr>
              <w:spacing w:before="0" w:after="40" w:line="240" w:lineRule="auto"/>
            </w:pPr>
            <w:r>
              <w:rPr>
                <w:rFonts w:ascii="Arial" w:hAnsi="Arial" w:eastAsia="Arial"/>
                <w:b/>
                <w:i w:val="0"/>
                <w:sz w:val="20"/>
              </w:rPr>
              <w:t>Data Analytics</w:t>
            </w:r>
          </w:p>
          <w:p>
            <w:pPr>
              <w:tabs>
                <w:tab w:pos="340" w:val="left"/>
              </w:tabs>
              <w:spacing w:before="0" w:after="40" w:line="240" w:lineRule="auto"/>
              <w:ind w:left="340" w:hanging="220"/>
            </w:pPr>
            <w:r>
              <w:rPr>
                <w:rFonts w:ascii="Arial" w:hAnsi="Arial" w:eastAsia="Arial"/>
                <w:b w:val="0"/>
                <w:i w:val="0"/>
                <w:sz w:val="19"/>
              </w:rPr>
              <w:t>–</w:t>
              <w:tab/>
            </w:r>
            <w:r>
              <w:rPr>
                <w:rFonts w:ascii="Arial" w:hAnsi="Arial" w:eastAsia="Arial"/>
                <w:b w:val="0"/>
                <w:i/>
                <w:sz w:val="19"/>
              </w:rPr>
              <w:t>data analytics involves understanding different types of data, the stages of the data life cycle, and the various types of data analysis that support informed and evidence-based decisions.</w:t>
            </w:r>
          </w:p>
          <w:p>
            <w:pPr>
              <w:tabs>
                <w:tab w:pos="340" w:val="left"/>
              </w:tabs>
              <w:spacing w:before="0" w:after="40" w:line="240" w:lineRule="auto"/>
              <w:ind w:left="340" w:hanging="220"/>
            </w:pPr>
            <w:r>
              <w:rPr>
                <w:rFonts w:ascii="Arial" w:hAnsi="Arial" w:eastAsia="Arial"/>
                <w:b w:val="0"/>
                <w:i w:val="0"/>
                <w:sz w:val="19"/>
              </w:rPr>
              <w:t>–</w:t>
              <w:tab/>
            </w:r>
            <w:r>
              <w:rPr>
                <w:rFonts w:ascii="Arial" w:hAnsi="Arial" w:eastAsia="Arial"/>
                <w:b w:val="0"/>
                <w:i/>
                <w:sz w:val="19"/>
              </w:rPr>
              <w:t>data privacy and ethical principles guide the responsible collection, handling, and analysis of data, ensuring that individuals’ rights are protected and that analytics practices adhere to legal and moral standards.</w:t>
            </w:r>
          </w:p>
          <w:p>
            <w:pPr>
              <w:tabs>
                <w:tab w:pos="340" w:val="left"/>
              </w:tabs>
              <w:spacing w:before="0" w:after="40" w:line="240" w:lineRule="auto"/>
              <w:ind w:left="340" w:hanging="220"/>
            </w:pPr>
            <w:r>
              <w:rPr>
                <w:rFonts w:ascii="Arial" w:hAnsi="Arial" w:eastAsia="Arial"/>
                <w:b w:val="0"/>
                <w:i w:val="0"/>
                <w:sz w:val="19"/>
              </w:rPr>
              <w:t>–</w:t>
              <w:tab/>
            </w:r>
            <w:r>
              <w:rPr>
                <w:rFonts w:ascii="Arial" w:hAnsi="Arial" w:eastAsia="Arial"/>
                <w:b w:val="0"/>
                <w:i/>
                <w:sz w:val="19"/>
              </w:rPr>
              <w:t>data analytics is widely applied across real-world contexts and industries, and that the field requires specific skills and offers diverse career opportunities.</w:t>
            </w:r>
          </w:p>
          <w:p>
            <w:pPr>
              <w:tabs>
                <w:tab w:pos="340" w:val="left"/>
              </w:tabs>
              <w:spacing w:before="0" w:after="40" w:line="240" w:lineRule="auto"/>
              <w:ind w:left="340" w:hanging="220"/>
            </w:pPr>
            <w:r>
              <w:rPr>
                <w:rFonts w:ascii="Arial" w:hAnsi="Arial" w:eastAsia="Arial"/>
                <w:b w:val="0"/>
                <w:i w:val="0"/>
                <w:sz w:val="19"/>
              </w:rPr>
              <w:t>–</w:t>
              <w:tab/>
            </w:r>
            <w:r>
              <w:rPr>
                <w:rFonts w:ascii="Arial" w:hAnsi="Arial" w:eastAsia="Arial"/>
                <w:b w:val="0"/>
                <w:i/>
                <w:sz w:val="19"/>
              </w:rPr>
              <w:t>data can come from various internal and external sources, and that appropriate collection methods, such as using public data sets, scripts, and manual entry, are essential for obtaining reliable and relevant information.</w:t>
            </w:r>
          </w:p>
          <w:p>
            <w:pPr>
              <w:tabs>
                <w:tab w:pos="340" w:val="left"/>
              </w:tabs>
              <w:spacing w:before="0" w:after="40" w:line="240" w:lineRule="auto"/>
              <w:ind w:left="340" w:hanging="220"/>
            </w:pPr>
            <w:r>
              <w:rPr>
                <w:rFonts w:ascii="Arial" w:hAnsi="Arial" w:eastAsia="Arial"/>
                <w:b w:val="0"/>
                <w:i w:val="0"/>
                <w:sz w:val="19"/>
              </w:rPr>
              <w:t>–</w:t>
              <w:tab/>
            </w:r>
            <w:r>
              <w:rPr>
                <w:rFonts w:ascii="Arial" w:hAnsi="Arial" w:eastAsia="Arial"/>
                <w:b w:val="0"/>
                <w:i/>
                <w:sz w:val="19"/>
              </w:rPr>
              <w:t>effective data processing requires securing data through backups, detecting and addressing missing or inconsistent entries, converting data formats accurately based on given requirements, and refining datasets using tools such as filters and pivot tables to prepare information for deeper analysis.</w:t>
            </w:r>
          </w:p>
          <w:p>
            <w:pPr>
              <w:spacing w:before="0" w:after="40" w:line="240" w:lineRule="auto"/>
            </w:pPr>
            <w:r>
              <w:rPr>
                <w:rFonts w:ascii="Arial" w:hAnsi="Arial" w:eastAsia="Arial"/>
                <w:b/>
                <w:i w:val="0"/>
                <w:sz w:val="20"/>
              </w:rPr>
              <w:t>Data Analysis, Visualization, and Storytelling</w:t>
            </w:r>
          </w:p>
          <w:p>
            <w:pPr>
              <w:tabs>
                <w:tab w:pos="340" w:val="left"/>
              </w:tabs>
              <w:spacing w:before="0" w:after="40" w:line="240" w:lineRule="auto"/>
              <w:ind w:left="340" w:hanging="220"/>
            </w:pPr>
            <w:r>
              <w:rPr>
                <w:rFonts w:ascii="Arial" w:hAnsi="Arial" w:eastAsia="Arial"/>
                <w:b w:val="0"/>
                <w:i w:val="0"/>
                <w:sz w:val="19"/>
              </w:rPr>
              <w:t>–</w:t>
              <w:tab/>
            </w:r>
            <w:r>
              <w:rPr>
                <w:rFonts w:ascii="Arial" w:hAnsi="Arial" w:eastAsia="Arial"/>
                <w:b w:val="0"/>
                <w:i/>
                <w:sz w:val="19"/>
              </w:rPr>
              <w:t>descriptive and inferential statistics are essential tools for understanding, summarizing, and analyzing data, and that spreadsheets or statistical software enable them to compute measures, perform tests, and draw meaningful conclusions from datasets.</w:t>
            </w:r>
          </w:p>
          <w:p>
            <w:pPr>
              <w:tabs>
                <w:tab w:pos="340" w:val="left"/>
              </w:tabs>
              <w:spacing w:before="0" w:after="40" w:line="240" w:lineRule="auto"/>
              <w:ind w:left="340" w:hanging="220"/>
            </w:pPr>
            <w:r>
              <w:rPr>
                <w:rFonts w:ascii="Arial" w:hAnsi="Arial" w:eastAsia="Arial"/>
                <w:b w:val="0"/>
                <w:i w:val="0"/>
                <w:sz w:val="19"/>
              </w:rPr>
              <w:t>–</w:t>
              <w:tab/>
            </w:r>
            <w:r>
              <w:rPr>
                <w:rFonts w:ascii="Arial" w:hAnsi="Arial" w:eastAsia="Arial"/>
                <w:b w:val="0"/>
                <w:i/>
                <w:sz w:val="19"/>
              </w:rPr>
              <w:t>conditional and lookup functions enable efficient data analysis, retrieval, and processing, and that combining these functions supports more complex and dynamic data analysis tasks.</w:t>
            </w:r>
          </w:p>
          <w:p>
            <w:pPr>
              <w:tabs>
                <w:tab w:pos="340" w:val="left"/>
              </w:tabs>
              <w:spacing w:before="0" w:after="40" w:line="240" w:lineRule="auto"/>
              <w:ind w:left="340" w:hanging="220"/>
            </w:pPr>
            <w:r>
              <w:rPr>
                <w:rFonts w:ascii="Arial" w:hAnsi="Arial" w:eastAsia="Arial"/>
                <w:b w:val="0"/>
                <w:i w:val="0"/>
                <w:sz w:val="19"/>
              </w:rPr>
              <w:t>–</w:t>
              <w:tab/>
            </w:r>
            <w:r>
              <w:rPr>
                <w:rFonts w:ascii="Arial" w:hAnsi="Arial" w:eastAsia="Arial"/>
                <w:b w:val="0"/>
                <w:i/>
                <w:sz w:val="19"/>
              </w:rPr>
              <w:t>data visualization enhances the interpretation and communication of information, and that spreadsheets provide tools such as charts, conditional formatting, tables, pivot tables, and slicers for creating clear and effective visual representations of data.</w:t>
            </w:r>
          </w:p>
          <w:p>
            <w:pPr>
              <w:tabs>
                <w:tab w:pos="340" w:val="left"/>
              </w:tabs>
              <w:spacing w:before="0" w:after="40" w:line="240" w:lineRule="auto"/>
              <w:ind w:left="340" w:hanging="220"/>
            </w:pPr>
            <w:r>
              <w:rPr>
                <w:rFonts w:ascii="Arial" w:hAnsi="Arial" w:eastAsia="Arial"/>
                <w:b w:val="0"/>
                <w:i w:val="0"/>
                <w:sz w:val="19"/>
              </w:rPr>
              <w:t>–</w:t>
              <w:tab/>
            </w:r>
            <w:r>
              <w:rPr>
                <w:rFonts w:ascii="Arial" w:hAnsi="Arial" w:eastAsia="Arial"/>
                <w:b w:val="0"/>
                <w:i/>
                <w:sz w:val="19"/>
              </w:rPr>
              <w:t>data visualization software enables the creation of interactive dashboards by importing data, selecting appropriate visual elements, and applying functions such as sorting, filtering, and drilldown to explore insights dynamically.</w:t>
            </w:r>
          </w:p>
          <w:p>
            <w:pPr>
              <w:tabs>
                <w:tab w:pos="340" w:val="left"/>
              </w:tabs>
              <w:spacing w:before="0" w:after="40" w:line="240" w:lineRule="auto"/>
              <w:ind w:left="340" w:hanging="220"/>
            </w:pPr>
            <w:r>
              <w:rPr>
                <w:rFonts w:ascii="Arial" w:hAnsi="Arial" w:eastAsia="Arial"/>
                <w:b w:val="0"/>
                <w:i w:val="0"/>
                <w:sz w:val="19"/>
              </w:rPr>
              <w:t>–</w:t>
              <w:tab/>
            </w:r>
            <w:r>
              <w:rPr>
                <w:rFonts w:ascii="Arial" w:hAnsi="Arial" w:eastAsia="Arial"/>
                <w:b w:val="0"/>
                <w:i/>
                <w:sz w:val="19"/>
              </w:rPr>
              <w:t>data storytelling is a powerful method of communicating insights by combining visuals, context, and narrative to help audiences understand and act on data.</w:t>
            </w:r>
          </w:p>
          <w:p>
            <w:pPr>
              <w:tabs>
                <w:tab w:pos="340" w:val="left"/>
              </w:tabs>
              <w:spacing w:before="0" w:after="40" w:line="240" w:lineRule="auto"/>
              <w:ind w:left="340" w:hanging="220"/>
            </w:pPr>
            <w:r>
              <w:rPr>
                <w:rFonts w:ascii="Arial" w:hAnsi="Arial" w:eastAsia="Arial"/>
                <w:b w:val="0"/>
                <w:i w:val="0"/>
                <w:sz w:val="19"/>
              </w:rPr>
              <w:t>–</w:t>
              <w:tab/>
            </w:r>
            <w:r>
              <w:rPr>
                <w:rFonts w:ascii="Arial" w:hAnsi="Arial" w:eastAsia="Arial"/>
                <w:b w:val="0"/>
                <w:i/>
                <w:sz w:val="19"/>
              </w:rPr>
              <w:t>a data analytics project requires planning, designing, analyzing, and presenting real-world data to apply statistical methods, visualization tools, and ethical considerations in solving practical problems.</w:t>
            </w:r>
          </w:p>
        </w:tc>
      </w:tr>
      <w:tr>
        <w:tc>
          <w:tcPr>
            <w:tcW w:type="dxa" w:w="2600"/>
            <w:shd w:val="clear" w:color="auto" w:fill="38761D"/>
            <w:tcMar>
              <w:top w:w="100" w:type="dxa"/>
              <w:bottom w:w="100" w:type="dxa"/>
              <w:start w:w="100" w:type="dxa"/>
              <w:end w:w="100" w:type="dxa"/>
            </w:tcMar>
          </w:tcPr>
          <w:p>
            <w:pPr>
              <w:spacing w:before="0" w:after="40" w:line="240" w:lineRule="auto"/>
              <w:jc w:val="center"/>
            </w:pPr>
            <w:r>
              <w:rPr>
                <w:rFonts w:ascii="Arial" w:hAnsi="Arial" w:eastAsia="Arial"/>
                <w:b/>
                <w:i w:val="0"/>
                <w:color w:val="FFFFFF"/>
                <w:sz w:val="20"/>
              </w:rPr>
              <w:t>PERFORMANCE STANDARDS</w:t>
            </w:r>
          </w:p>
        </w:tc>
        <w:tc>
          <w:tcPr>
            <w:tcW w:type="dxa" w:w="10360"/>
            <w:tcMar>
              <w:top w:w="100" w:type="dxa"/>
              <w:bottom w:w="100" w:type="dxa"/>
              <w:start w:w="140" w:type="dxa"/>
              <w:end w:w="140" w:type="dxa"/>
            </w:tcMar>
          </w:tcPr>
          <w:p>
            <w:pPr>
              <w:tabs>
                <w:tab w:pos="220" w:val="left"/>
              </w:tabs>
              <w:spacing w:before="0" w:after="40" w:line="240" w:lineRule="auto"/>
              <w:ind w:left="220" w:hanging="220"/>
            </w:pPr>
            <w:r>
              <w:rPr>
                <w:rFonts w:ascii="Arial" w:hAnsi="Arial" w:eastAsia="Arial"/>
                <w:b w:val="0"/>
                <w:i w:val="0"/>
                <w:sz w:val="20"/>
              </w:rPr>
              <w:t>•</w:t>
              <w:tab/>
            </w:r>
            <w:r>
              <w:rPr>
                <w:rFonts w:ascii="Arial" w:hAnsi="Arial" w:eastAsia="Arial"/>
                <w:b w:val="0"/>
                <w:i w:val="0"/>
                <w:sz w:val="20"/>
              </w:rPr>
              <w:t>The learners can illustrate data life cycle and uphold data privacy and ethical principles. They process data accurately and securely by creating backups, cleaning datasets to address missing or inconsistent entries, converting data formats based on specified requirements, and using spreadsheet tools such as filters and pivot tables to refine datasets and generate meaningful insights for decision-making.</w:t>
            </w:r>
          </w:p>
          <w:p>
            <w:pPr>
              <w:tabs>
                <w:tab w:pos="220" w:val="left"/>
              </w:tabs>
              <w:spacing w:before="0" w:after="40" w:line="240" w:lineRule="auto"/>
              <w:ind w:left="220" w:hanging="220"/>
            </w:pPr>
            <w:r>
              <w:rPr>
                <w:rFonts w:ascii="Arial" w:hAnsi="Arial" w:eastAsia="Arial"/>
                <w:b w:val="0"/>
                <w:i w:val="0"/>
                <w:sz w:val="20"/>
              </w:rPr>
              <w:t>•</w:t>
              <w:tab/>
            </w:r>
            <w:r>
              <w:rPr>
                <w:rFonts w:ascii="Arial" w:hAnsi="Arial" w:eastAsia="Arial"/>
                <w:b w:val="0"/>
                <w:i w:val="0"/>
                <w:sz w:val="20"/>
              </w:rPr>
              <w:t>The learners can perform statistical analyses, apply conditional and lookup functions, create visualizations using spreadsheets and data visualization software, communicate insights through data storytelling, and design and present a complete data analytics project using real-world data.</w:t>
            </w:r>
          </w:p>
        </w:tc>
      </w:tr>
      <w:tr>
        <w:tc>
          <w:tcPr>
            <w:tcW w:type="dxa" w:w="2600"/>
            <w:shd w:val="clear" w:color="auto" w:fill="38761D"/>
            <w:tcMar>
              <w:top w:w="100" w:type="dxa"/>
              <w:bottom w:w="100" w:type="dxa"/>
              <w:start w:w="100" w:type="dxa"/>
              <w:end w:w="100" w:type="dxa"/>
            </w:tcMar>
          </w:tcPr>
          <w:p>
            <w:pPr>
              <w:spacing w:before="0" w:after="40" w:line="240" w:lineRule="auto"/>
              <w:jc w:val="center"/>
            </w:pPr>
            <w:r>
              <w:rPr>
                <w:rFonts w:ascii="Arial" w:hAnsi="Arial" w:eastAsia="Arial"/>
                <w:b/>
                <w:i w:val="0"/>
                <w:color w:val="FFFFFF"/>
                <w:sz w:val="20"/>
              </w:rPr>
              <w:t>ISTE STANDARDS</w:t>
            </w:r>
          </w:p>
        </w:tc>
        <w:tc>
          <w:tcPr>
            <w:tcW w:type="dxa" w:w="10360"/>
            <w:tcMar>
              <w:top w:w="100" w:type="dxa"/>
              <w:bottom w:w="100" w:type="dxa"/>
              <w:start w:w="140" w:type="dxa"/>
              <w:end w:w="140" w:type="dxa"/>
            </w:tcMar>
          </w:tcPr>
          <w:p>
            <w:pPr>
              <w:spacing w:before="0" w:after="80" w:line="240" w:lineRule="auto"/>
            </w:pPr>
            <w:r>
              <w:rPr>
                <w:rFonts w:ascii="Arial" w:hAnsi="Arial" w:eastAsia="Arial"/>
                <w:b w:val="0"/>
                <w:i w:val="0"/>
                <w:sz w:val="20"/>
              </w:rPr>
              <w:t>ISTE Standards for Students (2016) addressed in this course:</w:t>
            </w:r>
          </w:p>
          <w:p>
            <w:pPr>
              <w:spacing w:before="0" w:after="40" w:line="240" w:lineRule="auto"/>
            </w:pPr>
            <w:r>
              <w:rPr>
                <w:rFonts w:ascii="Arial" w:hAnsi="Arial" w:eastAsia="Arial"/>
                <w:b/>
                <w:i w:val="0"/>
                <w:sz w:val="20"/>
              </w:rPr>
              <w:t>1.2 Digital Citizen</w:t>
            </w:r>
          </w:p>
          <w:p>
            <w:pPr>
              <w:tabs>
                <w:tab w:pos="340" w:val="left"/>
              </w:tabs>
              <w:spacing w:before="0" w:after="40" w:line="240" w:lineRule="auto"/>
              <w:ind w:left="340" w:hanging="220"/>
            </w:pPr>
            <w:r>
              <w:rPr>
                <w:rFonts w:ascii="Arial" w:hAnsi="Arial" w:eastAsia="Arial"/>
                <w:b w:val="0"/>
                <w:i w:val="0"/>
                <w:sz w:val="19"/>
              </w:rPr>
              <w:t>–</w:t>
              <w:tab/>
            </w:r>
            <w:r>
              <w:rPr>
                <w:rFonts w:ascii="Arial" w:hAnsi="Arial" w:eastAsia="Arial"/>
                <w:b w:val="0"/>
                <w:i/>
                <w:sz w:val="19"/>
              </w:rPr>
              <w:t>Students recognize the rights, responsibilities and opportunities of living, learning and working in an interconnected digital world, and they act and model in ways that are safe, legal and ethical. (Units 1, 2, 6 – data privacy, ethics, and responsible handling)</w:t>
            </w:r>
          </w:p>
          <w:p>
            <w:pPr>
              <w:spacing w:before="0" w:after="40" w:line="240" w:lineRule="auto"/>
            </w:pPr>
            <w:r>
              <w:rPr>
                <w:rFonts w:ascii="Arial" w:hAnsi="Arial" w:eastAsia="Arial"/>
                <w:b/>
                <w:i w:val="0"/>
                <w:sz w:val="20"/>
              </w:rPr>
              <w:t>1.3 Knowledge Constructor</w:t>
            </w:r>
          </w:p>
          <w:p>
            <w:pPr>
              <w:tabs>
                <w:tab w:pos="340" w:val="left"/>
              </w:tabs>
              <w:spacing w:before="0" w:after="40" w:line="240" w:lineRule="auto"/>
              <w:ind w:left="340" w:hanging="220"/>
            </w:pPr>
            <w:r>
              <w:rPr>
                <w:rFonts w:ascii="Arial" w:hAnsi="Arial" w:eastAsia="Arial"/>
                <w:b w:val="0"/>
                <w:i w:val="0"/>
                <w:sz w:val="19"/>
              </w:rPr>
              <w:t>–</w:t>
              <w:tab/>
            </w:r>
            <w:r>
              <w:rPr>
                <w:rFonts w:ascii="Arial" w:hAnsi="Arial" w:eastAsia="Arial"/>
                <w:b w:val="0"/>
                <w:i/>
                <w:sz w:val="19"/>
              </w:rPr>
              <w:t>Students critically curate a variety of resources using digital tools to construct knowledge, produce creative artifacts and make meaningful learning experiences for themselves and others. (Units 2, 4 – evaluating sources and drawing evidence-based conclusions)</w:t>
            </w:r>
          </w:p>
          <w:p>
            <w:pPr>
              <w:spacing w:before="0" w:after="40" w:line="240" w:lineRule="auto"/>
            </w:pPr>
            <w:r>
              <w:rPr>
                <w:rFonts w:ascii="Arial" w:hAnsi="Arial" w:eastAsia="Arial"/>
                <w:b/>
                <w:i w:val="0"/>
                <w:sz w:val="20"/>
              </w:rPr>
              <w:t>1.5 Computational Thinker</w:t>
            </w:r>
          </w:p>
          <w:p>
            <w:pPr>
              <w:tabs>
                <w:tab w:pos="340" w:val="left"/>
              </w:tabs>
              <w:spacing w:before="0" w:after="40" w:line="240" w:lineRule="auto"/>
              <w:ind w:left="340" w:hanging="220"/>
            </w:pPr>
            <w:r>
              <w:rPr>
                <w:rFonts w:ascii="Arial" w:hAnsi="Arial" w:eastAsia="Arial"/>
                <w:b w:val="0"/>
                <w:i w:val="0"/>
                <w:sz w:val="19"/>
              </w:rPr>
              <w:t>–</w:t>
              <w:tab/>
            </w:r>
            <w:r>
              <w:rPr>
                <w:rFonts w:ascii="Arial" w:hAnsi="Arial" w:eastAsia="Arial"/>
                <w:b w:val="0"/>
                <w:i/>
                <w:sz w:val="19"/>
              </w:rPr>
              <w:t>Students develop and employ strategies for understanding and solving problems in ways that leverage the power of technological methods to develop and test solutions. (Units 2–4 – collecting, cleaning, and analyzing data with spreadsheets, Python, and statistical software)</w:t>
            </w:r>
          </w:p>
          <w:p>
            <w:pPr>
              <w:spacing w:before="0" w:after="40" w:line="240" w:lineRule="auto"/>
            </w:pPr>
            <w:r>
              <w:rPr>
                <w:rFonts w:ascii="Arial" w:hAnsi="Arial" w:eastAsia="Arial"/>
                <w:b/>
                <w:i w:val="0"/>
                <w:sz w:val="20"/>
              </w:rPr>
              <w:t>1.6 Creative Communicator</w:t>
            </w:r>
          </w:p>
          <w:p>
            <w:pPr>
              <w:tabs>
                <w:tab w:pos="340" w:val="left"/>
              </w:tabs>
              <w:spacing w:before="0" w:after="40" w:line="240" w:lineRule="auto"/>
              <w:ind w:left="340" w:hanging="220"/>
            </w:pPr>
            <w:r>
              <w:rPr>
                <w:rFonts w:ascii="Arial" w:hAnsi="Arial" w:eastAsia="Arial"/>
                <w:b w:val="0"/>
                <w:i w:val="0"/>
                <w:sz w:val="19"/>
              </w:rPr>
              <w:t>–</w:t>
              <w:tab/>
            </w:r>
            <w:r>
              <w:rPr>
                <w:rFonts w:ascii="Arial" w:hAnsi="Arial" w:eastAsia="Arial"/>
                <w:b w:val="0"/>
                <w:i/>
                <w:sz w:val="19"/>
              </w:rPr>
              <w:t>Students communicate clearly and express themselves creatively for a variety of purposes using the platforms, tools, styles, formats and digital media appropriate to their goals. (Units 5–6 – visualizations, dashboards, and data stories)</w:t>
            </w:r>
          </w:p>
          <w:p>
            <w:pPr>
              <w:spacing w:before="0" w:after="40" w:line="240" w:lineRule="auto"/>
            </w:pPr>
            <w:r>
              <w:rPr>
                <w:rFonts w:ascii="Arial" w:hAnsi="Arial" w:eastAsia="Arial"/>
                <w:b/>
                <w:i w:val="0"/>
                <w:sz w:val="20"/>
              </w:rPr>
              <w:t>1.7 Global Collaborator</w:t>
            </w:r>
          </w:p>
          <w:p>
            <w:pPr>
              <w:tabs>
                <w:tab w:pos="340" w:val="left"/>
              </w:tabs>
              <w:spacing w:before="0" w:after="40" w:line="240" w:lineRule="auto"/>
              <w:ind w:left="340" w:hanging="220"/>
            </w:pPr>
            <w:r>
              <w:rPr>
                <w:rFonts w:ascii="Arial" w:hAnsi="Arial" w:eastAsia="Arial"/>
                <w:b w:val="0"/>
                <w:i w:val="0"/>
                <w:sz w:val="19"/>
              </w:rPr>
              <w:t>–</w:t>
              <w:tab/>
            </w:r>
            <w:r>
              <w:rPr>
                <w:rFonts w:ascii="Arial" w:hAnsi="Arial" w:eastAsia="Arial"/>
                <w:b w:val="0"/>
                <w:i/>
                <w:sz w:val="19"/>
              </w:rPr>
              <w:t>Students use digital tools to broaden their perspectives and enrich their learning by collaborating with others and working effectively in teams locally and globally. (Unit 6 – group projects and independent peer verification)</w:t>
            </w:r>
          </w:p>
        </w:tc>
      </w:tr>
      <w:tr>
        <w:tc>
          <w:tcPr>
            <w:tcW w:type="dxa" w:w="2600"/>
            <w:shd w:val="clear" w:color="auto" w:fill="38761D"/>
            <w:tcMar>
              <w:top w:w="100" w:type="dxa"/>
              <w:bottom w:w="100" w:type="dxa"/>
              <w:start w:w="100" w:type="dxa"/>
              <w:end w:w="100" w:type="dxa"/>
            </w:tcMar>
          </w:tcPr>
          <w:p>
            <w:pPr>
              <w:spacing w:before="0" w:after="40" w:line="240" w:lineRule="auto"/>
              <w:jc w:val="center"/>
            </w:pPr>
            <w:r>
              <w:rPr>
                <w:rFonts w:ascii="Arial" w:hAnsi="Arial" w:eastAsia="Arial"/>
                <w:b/>
                <w:i w:val="0"/>
                <w:color w:val="FFFFFF"/>
                <w:sz w:val="20"/>
              </w:rPr>
              <w:t>ESSENTIAL QUESTION/S:</w:t>
            </w:r>
          </w:p>
        </w:tc>
        <w:tc>
          <w:tcPr>
            <w:tcW w:type="dxa" w:w="10360"/>
            <w:tcMar>
              <w:top w:w="100" w:type="dxa"/>
              <w:bottom w:w="100" w:type="dxa"/>
              <w:start w:w="140" w:type="dxa"/>
              <w:end w:w="140" w:type="dxa"/>
            </w:tcMar>
          </w:tcPr>
          <w:p>
            <w:pPr>
              <w:spacing w:before="0" w:after="80" w:line="240" w:lineRule="auto"/>
            </w:pPr>
            <w:r>
              <w:rPr>
                <w:rFonts w:ascii="Arial" w:hAnsi="Arial" w:eastAsia="Arial"/>
                <w:b w:val="0"/>
                <w:i w:val="0"/>
                <w:sz w:val="20"/>
              </w:rPr>
              <w:t>The learners will keep considering:</w:t>
            </w:r>
          </w:p>
          <w:p>
            <w:pPr>
              <w:tabs>
                <w:tab w:pos="220" w:val="left"/>
              </w:tabs>
              <w:spacing w:before="0" w:after="40" w:line="240" w:lineRule="auto"/>
              <w:ind w:left="220" w:hanging="220"/>
            </w:pPr>
            <w:r>
              <w:rPr>
                <w:rFonts w:ascii="Arial" w:hAnsi="Arial" w:eastAsia="Arial"/>
                <w:b w:val="0"/>
                <w:i w:val="0"/>
                <w:sz w:val="20"/>
              </w:rPr>
              <w:t>1.</w:t>
              <w:tab/>
            </w:r>
            <w:r>
              <w:rPr>
                <w:rFonts w:ascii="Arial" w:hAnsi="Arial" w:eastAsia="Arial"/>
                <w:b w:val="0"/>
                <w:i w:val="0"/>
                <w:sz w:val="20"/>
              </w:rPr>
              <w:t>What makes data trustworthy enough to base a decision on?</w:t>
            </w:r>
          </w:p>
          <w:p>
            <w:pPr>
              <w:tabs>
                <w:tab w:pos="220" w:val="left"/>
              </w:tabs>
              <w:spacing w:before="0" w:after="40" w:line="240" w:lineRule="auto"/>
              <w:ind w:left="220" w:hanging="220"/>
            </w:pPr>
            <w:r>
              <w:rPr>
                <w:rFonts w:ascii="Arial" w:hAnsi="Arial" w:eastAsia="Arial"/>
                <w:b w:val="0"/>
                <w:i w:val="0"/>
                <w:sz w:val="20"/>
              </w:rPr>
              <w:t>2.</w:t>
              <w:tab/>
            </w:r>
            <w:r>
              <w:rPr>
                <w:rFonts w:ascii="Arial" w:hAnsi="Arial" w:eastAsia="Arial"/>
                <w:b w:val="0"/>
                <w:i w:val="0"/>
                <w:sz w:val="20"/>
              </w:rPr>
              <w:t>How do we turn raw, messy data into evidence – responsibly and accurately?</w:t>
            </w:r>
          </w:p>
          <w:p>
            <w:pPr>
              <w:tabs>
                <w:tab w:pos="220" w:val="left"/>
              </w:tabs>
              <w:spacing w:before="0" w:after="40" w:line="240" w:lineRule="auto"/>
              <w:ind w:left="220" w:hanging="220"/>
            </w:pPr>
            <w:r>
              <w:rPr>
                <w:rFonts w:ascii="Arial" w:hAnsi="Arial" w:eastAsia="Arial"/>
                <w:b w:val="0"/>
                <w:i w:val="0"/>
                <w:sz w:val="20"/>
              </w:rPr>
              <w:t>3.</w:t>
              <w:tab/>
            </w:r>
            <w:r>
              <w:rPr>
                <w:rFonts w:ascii="Arial" w:hAnsi="Arial" w:eastAsia="Arial"/>
                <w:b w:val="0"/>
                <w:i w:val="0"/>
                <w:sz w:val="20"/>
              </w:rPr>
              <w:t>How do we show and tell what the data says without misleading our audience?</w:t>
            </w:r>
          </w:p>
        </w:tc>
      </w:tr>
      <w:tr>
        <w:tc>
          <w:tcPr>
            <w:tcW w:type="dxa" w:w="2600"/>
            <w:shd w:val="clear" w:color="auto" w:fill="38761D"/>
            <w:tcMar>
              <w:top w:w="100" w:type="dxa"/>
              <w:bottom w:w="100" w:type="dxa"/>
              <w:start w:w="100" w:type="dxa"/>
              <w:end w:w="100" w:type="dxa"/>
            </w:tcMar>
          </w:tcPr>
          <w:p>
            <w:pPr>
              <w:spacing w:before="0" w:after="40" w:line="240" w:lineRule="auto"/>
              <w:jc w:val="center"/>
            </w:pPr>
            <w:r>
              <w:rPr>
                <w:rFonts w:ascii="Arial" w:hAnsi="Arial" w:eastAsia="Arial"/>
                <w:b/>
                <w:i w:val="0"/>
                <w:color w:val="FFFFFF"/>
                <w:sz w:val="20"/>
              </w:rPr>
              <w:t>ENDURING UNDERSTANDING:</w:t>
            </w:r>
          </w:p>
        </w:tc>
        <w:tc>
          <w:tcPr>
            <w:tcW w:type="dxa" w:w="10360"/>
            <w:tcMar>
              <w:top w:w="100" w:type="dxa"/>
              <w:bottom w:w="100" w:type="dxa"/>
              <w:start w:w="140" w:type="dxa"/>
              <w:end w:w="140" w:type="dxa"/>
            </w:tcMar>
          </w:tcPr>
          <w:p>
            <w:pPr>
              <w:spacing w:before="0" w:after="80" w:line="240" w:lineRule="auto"/>
            </w:pPr>
            <w:r>
              <w:rPr>
                <w:rFonts w:ascii="Arial" w:hAnsi="Arial" w:eastAsia="Arial"/>
                <w:b w:val="0"/>
                <w:i w:val="0"/>
                <w:sz w:val="20"/>
              </w:rPr>
              <w:t>The learners will understand that:</w:t>
            </w:r>
          </w:p>
          <w:p>
            <w:pPr>
              <w:tabs>
                <w:tab w:pos="220" w:val="left"/>
              </w:tabs>
              <w:spacing w:before="0" w:after="40" w:line="240" w:lineRule="auto"/>
              <w:ind w:left="220" w:hanging="220"/>
            </w:pPr>
            <w:r>
              <w:rPr>
                <w:rFonts w:ascii="Arial" w:hAnsi="Arial" w:eastAsia="Arial"/>
                <w:b w:val="0"/>
                <w:i w:val="0"/>
                <w:sz w:val="20"/>
              </w:rPr>
              <w:t>1.</w:t>
              <w:tab/>
            </w:r>
            <w:r>
              <w:rPr>
                <w:rFonts w:ascii="Arial" w:hAnsi="Arial" w:eastAsia="Arial"/>
                <w:b w:val="0"/>
                <w:i w:val="0"/>
                <w:sz w:val="20"/>
              </w:rPr>
              <w:t>Data analytics follows a life cycle – from asking a question and collecting data to processing, analyzing, and communicating it – and every stage is bound by privacy and ethics.</w:t>
            </w:r>
          </w:p>
          <w:p>
            <w:pPr>
              <w:tabs>
                <w:tab w:pos="220" w:val="left"/>
              </w:tabs>
              <w:spacing w:before="0" w:after="40" w:line="240" w:lineRule="auto"/>
              <w:ind w:left="220" w:hanging="220"/>
            </w:pPr>
            <w:r>
              <w:rPr>
                <w:rFonts w:ascii="Arial" w:hAnsi="Arial" w:eastAsia="Arial"/>
                <w:b w:val="0"/>
                <w:i w:val="0"/>
                <w:sz w:val="20"/>
              </w:rPr>
              <w:t>2.</w:t>
              <w:tab/>
            </w:r>
            <w:r>
              <w:rPr>
                <w:rFonts w:ascii="Arial" w:hAnsi="Arial" w:eastAsia="Arial"/>
                <w:b w:val="0"/>
                <w:i w:val="0"/>
                <w:sz w:val="20"/>
              </w:rPr>
              <w:t>The quality of a conclusion depends on the quality of the data: careful cleaning, documentation, and appropriate statistical methods make findings reliable, and stating their limits makes them honest.</w:t>
            </w:r>
          </w:p>
          <w:p>
            <w:pPr>
              <w:tabs>
                <w:tab w:pos="220" w:val="left"/>
              </w:tabs>
              <w:spacing w:before="0" w:after="40" w:line="240" w:lineRule="auto"/>
              <w:ind w:left="220" w:hanging="220"/>
            </w:pPr>
            <w:r>
              <w:rPr>
                <w:rFonts w:ascii="Arial" w:hAnsi="Arial" w:eastAsia="Arial"/>
                <w:b w:val="0"/>
                <w:i w:val="0"/>
                <w:sz w:val="20"/>
              </w:rPr>
              <w:t>3.</w:t>
              <w:tab/>
            </w:r>
            <w:r>
              <w:rPr>
                <w:rFonts w:ascii="Arial" w:hAnsi="Arial" w:eastAsia="Arial"/>
                <w:b w:val="0"/>
                <w:i w:val="0"/>
                <w:sz w:val="20"/>
              </w:rPr>
              <w:t>Visualizations, dashboards, and stories turn analysis into action, and an independent review by others is how analytical work earns trust.</w:t>
            </w:r>
          </w:p>
        </w:tc>
      </w:tr>
      <w:tr>
        <w:tc>
          <w:tcPr>
            <w:tcW w:type="dxa" w:w="2600"/>
            <w:shd w:val="clear" w:color="auto" w:fill="38761D"/>
            <w:tcMar>
              <w:top w:w="100" w:type="dxa"/>
              <w:bottom w:w="100" w:type="dxa"/>
              <w:start w:w="100" w:type="dxa"/>
              <w:end w:w="100" w:type="dxa"/>
            </w:tcMar>
          </w:tcPr>
          <w:p>
            <w:pPr>
              <w:spacing w:before="0" w:after="40" w:line="240" w:lineRule="auto"/>
              <w:jc w:val="center"/>
            </w:pPr>
            <w:r>
              <w:rPr>
                <w:rFonts w:ascii="Arial" w:hAnsi="Arial" w:eastAsia="Arial"/>
                <w:b/>
                <w:i w:val="0"/>
                <w:color w:val="FFFFFF"/>
                <w:sz w:val="20"/>
              </w:rPr>
              <w:t>TRANSFER GOAL</w:t>
            </w:r>
          </w:p>
        </w:tc>
        <w:tc>
          <w:tcPr>
            <w:tcW w:type="dxa" w:w="10360"/>
            <w:tcMar>
              <w:top w:w="100" w:type="dxa"/>
              <w:bottom w:w="100" w:type="dxa"/>
              <w:start w:w="140" w:type="dxa"/>
              <w:end w:w="140" w:type="dxa"/>
            </w:tcMar>
          </w:tcPr>
          <w:p>
            <w:pPr>
              <w:spacing w:before="0" w:after="40" w:line="240" w:lineRule="auto"/>
              <w:jc w:val="both"/>
            </w:pPr>
            <w:r>
              <w:rPr>
                <w:rFonts w:ascii="Arial" w:hAnsi="Arial" w:eastAsia="Arial"/>
                <w:b w:val="0"/>
                <w:i w:val="0"/>
                <w:sz w:val="20"/>
              </w:rPr>
              <w:t>The learners will be able to independently carry out a complete data analytics project on a real-world question – collecting and documenting data responsibly, cleaning and analyzing it with appropriate tools and statistics, and communicating evidence-based insights through an interactive dashboard and a data story – and critically verify the analytical work of others.</w:t>
            </w:r>
          </w:p>
        </w:tc>
      </w:tr>
    </w:tbl>
    <w:p>
      <w:pPr>
        <w:pageBreakBefore/>
        <w:spacing w:after="80"/>
      </w:pPr>
      <w:r>
        <w:rPr>
          <w:rFonts w:ascii="Arial" w:hAnsi="Arial" w:eastAsia="Arial"/>
          <w:b/>
          <w:i w:val="0"/>
          <w:color w:val="274E13"/>
          <w:sz w:val="22"/>
        </w:rPr>
        <w:t>COURSE ROADMAP AT A GLANCE</w:t>
      </w:r>
    </w:p>
    <w:p>
      <w:pPr>
        <w:spacing w:after="80"/>
      </w:pPr>
      <w:r>
        <w:rPr>
          <w:rFonts w:ascii="Arial" w:hAnsi="Arial" w:eastAsia="Arial"/>
          <w:b w:val="0"/>
          <w:i/>
          <w:sz w:val="18"/>
        </w:rPr>
        <w:t>80 one-hour sessions in one term (S1–S80) · the group project grows through four milestones and ends with independent peer verification</w:t>
      </w:r>
    </w:p>
    <w:tbl>
      <w:tblPr>
        <w:tblW w:type="dxa" w:w="12960"/>
        <w:tblLook w:firstColumn="1" w:firstRow="1" w:lastColumn="0" w:lastRow="0" w:noHBand="0" w:noVBand="1" w:val="04A0"/>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Pr>
      <w:tblGrid>
        <w:gridCol w:w="2500"/>
        <w:gridCol w:w="3000"/>
        <w:gridCol w:w="1600"/>
        <w:gridCol w:w="1300"/>
        <w:gridCol w:w="2360"/>
        <w:gridCol w:w="2200"/>
      </w:tblGrid>
      <w:tr>
        <w:trPr>
          <w:tblHeader w:val="true"/>
        </w:trPr>
        <w:tc>
          <w:tcPr>
            <w:tcW w:type="dxa" w:w="2500"/>
            <w:shd w:val="clear" w:color="auto" w:fill="38761D"/>
            <w:tcMar>
              <w:top w:w="60" w:type="dxa"/>
              <w:bottom w:w="60" w:type="dxa"/>
              <w:start w:w="80" w:type="dxa"/>
              <w:end w:w="80" w:type="dxa"/>
            </w:tcMar>
          </w:tcPr>
          <w:p>
            <w:pPr>
              <w:spacing w:before="0" w:after="40" w:line="240" w:lineRule="auto"/>
              <w:jc w:val="center"/>
            </w:pPr>
            <w:r>
              <w:rPr>
                <w:rFonts w:ascii="Arial" w:hAnsi="Arial" w:eastAsia="Arial"/>
                <w:b/>
                <w:i w:val="0"/>
                <w:color w:val="FFFFFF"/>
                <w:sz w:val="18"/>
              </w:rPr>
              <w:t>UNIT</w:t>
            </w:r>
          </w:p>
        </w:tc>
        <w:tc>
          <w:tcPr>
            <w:tcW w:type="dxa" w:w="3000"/>
            <w:shd w:val="clear" w:color="auto" w:fill="38761D"/>
            <w:tcMar>
              <w:top w:w="60" w:type="dxa"/>
              <w:bottom w:w="60" w:type="dxa"/>
              <w:start w:w="80" w:type="dxa"/>
              <w:end w:w="80" w:type="dxa"/>
            </w:tcMar>
          </w:tcPr>
          <w:p>
            <w:pPr>
              <w:spacing w:before="0" w:after="40" w:line="240" w:lineRule="auto"/>
              <w:jc w:val="center"/>
            </w:pPr>
            <w:r>
              <w:rPr>
                <w:rFonts w:ascii="Arial" w:hAnsi="Arial" w:eastAsia="Arial"/>
                <w:b/>
                <w:i w:val="0"/>
                <w:color w:val="FFFFFF"/>
                <w:sz w:val="18"/>
              </w:rPr>
              <w:t>BIG QUESTION</w:t>
            </w:r>
          </w:p>
        </w:tc>
        <w:tc>
          <w:tcPr>
            <w:tcW w:type="dxa" w:w="1600"/>
            <w:shd w:val="clear" w:color="auto" w:fill="38761D"/>
            <w:tcMar>
              <w:top w:w="60" w:type="dxa"/>
              <w:bottom w:w="60" w:type="dxa"/>
              <w:start w:w="80" w:type="dxa"/>
              <w:end w:w="80" w:type="dxa"/>
            </w:tcMar>
          </w:tcPr>
          <w:p>
            <w:pPr>
              <w:spacing w:before="0" w:after="40" w:line="240" w:lineRule="auto"/>
              <w:jc w:val="center"/>
            </w:pPr>
            <w:r>
              <w:rPr>
                <w:rFonts w:ascii="Arial" w:hAnsi="Arial" w:eastAsia="Arial"/>
                <w:b/>
                <w:i w:val="0"/>
                <w:color w:val="FFFFFF"/>
                <w:sz w:val="18"/>
              </w:rPr>
              <w:t>CG CONTENT</w:t>
            </w:r>
          </w:p>
        </w:tc>
        <w:tc>
          <w:tcPr>
            <w:tcW w:type="dxa" w:w="1300"/>
            <w:shd w:val="clear" w:color="auto" w:fill="38761D"/>
            <w:tcMar>
              <w:top w:w="60" w:type="dxa"/>
              <w:bottom w:w="60" w:type="dxa"/>
              <w:start w:w="80" w:type="dxa"/>
              <w:end w:w="80" w:type="dxa"/>
            </w:tcMar>
          </w:tcPr>
          <w:p>
            <w:pPr>
              <w:spacing w:before="0" w:after="40" w:line="240" w:lineRule="auto"/>
              <w:jc w:val="center"/>
            </w:pPr>
            <w:r>
              <w:rPr>
                <w:rFonts w:ascii="Arial" w:hAnsi="Arial" w:eastAsia="Arial"/>
                <w:b/>
                <w:i w:val="0"/>
                <w:color w:val="FFFFFF"/>
                <w:sz w:val="18"/>
              </w:rPr>
              <w:t>SESSIONS</w:t>
            </w:r>
          </w:p>
        </w:tc>
        <w:tc>
          <w:tcPr>
            <w:tcW w:type="dxa" w:w="2360"/>
            <w:shd w:val="clear" w:color="auto" w:fill="38761D"/>
            <w:tcMar>
              <w:top w:w="60" w:type="dxa"/>
              <w:bottom w:w="60" w:type="dxa"/>
              <w:start w:w="80" w:type="dxa"/>
              <w:end w:w="80" w:type="dxa"/>
            </w:tcMar>
          </w:tcPr>
          <w:p>
            <w:pPr>
              <w:spacing w:before="0" w:after="40" w:line="240" w:lineRule="auto"/>
              <w:jc w:val="center"/>
            </w:pPr>
            <w:r>
              <w:rPr>
                <w:rFonts w:ascii="Arial" w:hAnsi="Arial" w:eastAsia="Arial"/>
                <w:b/>
                <w:i w:val="0"/>
                <w:color w:val="FFFFFF"/>
                <w:sz w:val="18"/>
              </w:rPr>
              <w:t>TOOLS AND CASE</w:t>
            </w:r>
          </w:p>
        </w:tc>
        <w:tc>
          <w:tcPr>
            <w:tcW w:type="dxa" w:w="2200"/>
            <w:shd w:val="clear" w:color="auto" w:fill="38761D"/>
            <w:tcMar>
              <w:top w:w="60" w:type="dxa"/>
              <w:bottom w:w="60" w:type="dxa"/>
              <w:start w:w="80" w:type="dxa"/>
              <w:end w:w="80" w:type="dxa"/>
            </w:tcMar>
          </w:tcPr>
          <w:p>
            <w:pPr>
              <w:spacing w:before="0" w:after="40" w:line="240" w:lineRule="auto"/>
              <w:jc w:val="center"/>
            </w:pPr>
            <w:r>
              <w:rPr>
                <w:rFonts w:ascii="Arial" w:hAnsi="Arial" w:eastAsia="Arial"/>
                <w:b/>
                <w:i w:val="0"/>
                <w:color w:val="FFFFFF"/>
                <w:sz w:val="18"/>
              </w:rPr>
              <w:t>PROJECT MILESTONE</w:t>
            </w:r>
          </w:p>
        </w:tc>
      </w:tr>
      <w:tr>
        <w:trPr>
          <w:cantSplit/>
        </w:trPr>
        <w:tc>
          <w:tcPr>
            <w:tcW w:type="dxa" w:w="2500"/>
            <w:tcMar>
              <w:top w:w="60" w:type="dxa"/>
              <w:bottom w:w="60" w:type="dxa"/>
              <w:start w:w="80" w:type="dxa"/>
              <w:end w:w="80" w:type="dxa"/>
            </w:tcMar>
            <w:shd w:val="clear" w:color="auto" w:fill="D9EAD3"/>
            <w:vAlign w:val="center"/>
          </w:tcPr>
          <w:p>
            <w:pPr>
              <w:spacing w:before="0" w:after="40" w:line="240" w:lineRule="auto"/>
            </w:pPr>
            <w:r>
              <w:rPr>
                <w:rFonts w:ascii="Arial" w:hAnsi="Arial" w:eastAsia="Arial"/>
                <w:b/>
                <w:i w:val="0"/>
                <w:sz w:val="18"/>
              </w:rPr>
              <w:t>Unit 1 · Foundations of Data Analytics</w:t>
            </w:r>
          </w:p>
        </w:tc>
        <w:tc>
          <w:tcPr>
            <w:tcW w:type="dxa" w:w="3000"/>
            <w:tcMar>
              <w:top w:w="60" w:type="dxa"/>
              <w:bottom w:w="60" w:type="dxa"/>
              <w:start w:w="80" w:type="dxa"/>
              <w:end w:w="80" w:type="dxa"/>
            </w:tcMar>
            <w:vAlign w:val="center"/>
          </w:tcPr>
          <w:p>
            <w:pPr>
              <w:spacing w:before="0" w:after="40" w:line="240" w:lineRule="auto"/>
            </w:pPr>
            <w:r>
              <w:rPr>
                <w:rFonts w:ascii="Arial" w:hAnsi="Arial" w:eastAsia="Arial"/>
                <w:b w:val="0"/>
                <w:i w:val="0"/>
                <w:sz w:val="18"/>
              </w:rPr>
              <w:t>What can data tell us – and what should it never be used for?</w:t>
            </w:r>
          </w:p>
        </w:tc>
        <w:tc>
          <w:tcPr>
            <w:tcW w:type="dxa" w:w="1600"/>
            <w:tcMar>
              <w:top w:w="60" w:type="dxa"/>
              <w:bottom w:w="60" w:type="dxa"/>
              <w:start w:w="80" w:type="dxa"/>
              <w:end w:w="80" w:type="dxa"/>
            </w:tcMar>
            <w:vAlign w:val="center"/>
          </w:tcPr>
          <w:p>
            <w:pPr>
              <w:spacing w:before="0" w:after="40" w:line="240" w:lineRule="auto"/>
            </w:pPr>
            <w:r>
              <w:rPr>
                <w:rFonts w:ascii="Arial" w:hAnsi="Arial" w:eastAsia="Arial"/>
                <w:b w:val="0"/>
                <w:i w:val="0"/>
                <w:sz w:val="18"/>
              </w:rPr>
              <w:t>Part 1: 1–3</w:t>
            </w:r>
          </w:p>
        </w:tc>
        <w:tc>
          <w:tcPr>
            <w:tcW w:type="dxa" w:w="1300"/>
            <w:tcMar>
              <w:top w:w="60" w:type="dxa"/>
              <w:bottom w:w="60" w:type="dxa"/>
              <w:start w:w="80" w:type="dxa"/>
              <w:end w:w="80" w:type="dxa"/>
            </w:tcMar>
            <w:vAlign w:val="center"/>
          </w:tcPr>
          <w:p>
            <w:pPr>
              <w:spacing w:before="0" w:after="40" w:line="240" w:lineRule="auto"/>
            </w:pPr>
            <w:r>
              <w:rPr>
                <w:rFonts w:ascii="Arial" w:hAnsi="Arial" w:eastAsia="Arial"/>
                <w:b w:val="0"/>
                <w:i w:val="0"/>
                <w:sz w:val="18"/>
              </w:rPr>
              <w:t>S1 – S8 (8)</w:t>
            </w:r>
          </w:p>
        </w:tc>
        <w:tc>
          <w:tcPr>
            <w:tcW w:type="dxa" w:w="2360"/>
            <w:tcMar>
              <w:top w:w="60" w:type="dxa"/>
              <w:bottom w:w="60" w:type="dxa"/>
              <w:start w:w="80" w:type="dxa"/>
              <w:end w:w="80" w:type="dxa"/>
            </w:tcMar>
            <w:vAlign w:val="center"/>
          </w:tcPr>
          <w:p>
            <w:pPr>
              <w:spacing w:before="0" w:after="40" w:line="240" w:lineRule="auto"/>
            </w:pPr>
            <w:r>
              <w:rPr>
                <w:rFonts w:ascii="Arial" w:hAnsi="Arial" w:eastAsia="Arial"/>
                <w:b w:val="0"/>
                <w:i w:val="0"/>
                <w:sz w:val="18"/>
              </w:rPr>
              <w:t>Case: LSGH Attendance Watch</w:t>
            </w:r>
          </w:p>
        </w:tc>
        <w:tc>
          <w:tcPr>
            <w:tcW w:type="dxa" w:w="2200"/>
            <w:tcMar>
              <w:top w:w="60" w:type="dxa"/>
              <w:bottom w:w="60" w:type="dxa"/>
              <w:start w:w="80" w:type="dxa"/>
              <w:end w:w="80" w:type="dxa"/>
            </w:tcMar>
            <w:vAlign w:val="center"/>
          </w:tcPr>
          <w:p>
            <w:pPr>
              <w:spacing w:before="0" w:after="40" w:line="240" w:lineRule="auto"/>
            </w:pPr>
            <w:r>
              <w:rPr>
                <w:rFonts w:ascii="Arial" w:hAnsi="Arial" w:eastAsia="Arial"/>
                <w:b w:val="0"/>
                <w:i w:val="0"/>
                <w:sz w:val="18"/>
              </w:rPr>
              <w:t>Groups formed; project ideas</w:t>
            </w:r>
          </w:p>
        </w:tc>
      </w:tr>
      <w:tr>
        <w:trPr>
          <w:cantSplit/>
        </w:trPr>
        <w:tc>
          <w:tcPr>
            <w:tcW w:type="dxa" w:w="2500"/>
            <w:tcMar>
              <w:top w:w="60" w:type="dxa"/>
              <w:bottom w:w="60" w:type="dxa"/>
              <w:start w:w="80" w:type="dxa"/>
              <w:end w:w="80" w:type="dxa"/>
            </w:tcMar>
            <w:shd w:val="clear" w:color="auto" w:fill="D9EAD3"/>
            <w:vAlign w:val="center"/>
          </w:tcPr>
          <w:p>
            <w:pPr>
              <w:spacing w:before="0" w:after="40" w:line="240" w:lineRule="auto"/>
            </w:pPr>
            <w:r>
              <w:rPr>
                <w:rFonts w:ascii="Arial" w:hAnsi="Arial" w:eastAsia="Arial"/>
                <w:b/>
                <w:i w:val="0"/>
                <w:sz w:val="18"/>
              </w:rPr>
              <w:t>Unit 2 · Data Collection and Management</w:t>
            </w:r>
          </w:p>
        </w:tc>
        <w:tc>
          <w:tcPr>
            <w:tcW w:type="dxa" w:w="3000"/>
            <w:tcMar>
              <w:top w:w="60" w:type="dxa"/>
              <w:bottom w:w="60" w:type="dxa"/>
              <w:start w:w="80" w:type="dxa"/>
              <w:end w:w="80" w:type="dxa"/>
            </w:tcMar>
            <w:vAlign w:val="center"/>
          </w:tcPr>
          <w:p>
            <w:pPr>
              <w:spacing w:before="0" w:after="40" w:line="240" w:lineRule="auto"/>
            </w:pPr>
            <w:r>
              <w:rPr>
                <w:rFonts w:ascii="Arial" w:hAnsi="Arial" w:eastAsia="Arial"/>
                <w:b w:val="0"/>
                <w:i w:val="0"/>
                <w:sz w:val="18"/>
              </w:rPr>
              <w:t>Where does good data come from, and how do we keep it safe?</w:t>
            </w:r>
          </w:p>
        </w:tc>
        <w:tc>
          <w:tcPr>
            <w:tcW w:type="dxa" w:w="1600"/>
            <w:tcMar>
              <w:top w:w="60" w:type="dxa"/>
              <w:bottom w:w="60" w:type="dxa"/>
              <w:start w:w="80" w:type="dxa"/>
              <w:end w:w="80" w:type="dxa"/>
            </w:tcMar>
            <w:vAlign w:val="center"/>
          </w:tcPr>
          <w:p>
            <w:pPr>
              <w:spacing w:before="0" w:after="40" w:line="240" w:lineRule="auto"/>
            </w:pPr>
            <w:r>
              <w:rPr>
                <w:rFonts w:ascii="Arial" w:hAnsi="Arial" w:eastAsia="Arial"/>
                <w:b w:val="0"/>
                <w:i w:val="0"/>
                <w:sz w:val="18"/>
              </w:rPr>
              <w:t>Part 1: 4–5 (backups)</w:t>
            </w:r>
          </w:p>
        </w:tc>
        <w:tc>
          <w:tcPr>
            <w:tcW w:type="dxa" w:w="1300"/>
            <w:tcMar>
              <w:top w:w="60" w:type="dxa"/>
              <w:bottom w:w="60" w:type="dxa"/>
              <w:start w:w="80" w:type="dxa"/>
              <w:end w:w="80" w:type="dxa"/>
            </w:tcMar>
            <w:vAlign w:val="center"/>
          </w:tcPr>
          <w:p>
            <w:pPr>
              <w:spacing w:before="0" w:after="40" w:line="240" w:lineRule="auto"/>
            </w:pPr>
            <w:r>
              <w:rPr>
                <w:rFonts w:ascii="Arial" w:hAnsi="Arial" w:eastAsia="Arial"/>
                <w:b w:val="0"/>
                <w:i w:val="0"/>
                <w:sz w:val="18"/>
              </w:rPr>
              <w:t>S9 – S21 (13)</w:t>
            </w:r>
          </w:p>
        </w:tc>
        <w:tc>
          <w:tcPr>
            <w:tcW w:type="dxa" w:w="2360"/>
            <w:tcMar>
              <w:top w:w="60" w:type="dxa"/>
              <w:bottom w:w="60" w:type="dxa"/>
              <w:start w:w="80" w:type="dxa"/>
              <w:end w:w="80" w:type="dxa"/>
            </w:tcMar>
            <w:vAlign w:val="center"/>
          </w:tcPr>
          <w:p>
            <w:pPr>
              <w:spacing w:before="0" w:after="40" w:line="240" w:lineRule="auto"/>
            </w:pPr>
            <w:r>
              <w:rPr>
                <w:rFonts w:ascii="Arial" w:hAnsi="Arial" w:eastAsia="Arial"/>
                <w:b w:val="0"/>
                <w:i w:val="0"/>
                <w:sz w:val="18"/>
              </w:rPr>
              <w:t>Google Forms · Sheets · Colab (first notebook)</w:t>
            </w:r>
          </w:p>
        </w:tc>
        <w:tc>
          <w:tcPr>
            <w:tcW w:type="dxa" w:w="2200"/>
            <w:tcMar>
              <w:top w:w="60" w:type="dxa"/>
              <w:bottom w:w="60" w:type="dxa"/>
              <w:start w:w="80" w:type="dxa"/>
              <w:end w:w="80" w:type="dxa"/>
            </w:tcMar>
            <w:vAlign w:val="center"/>
          </w:tcPr>
          <w:p>
            <w:pPr>
              <w:spacing w:before="0" w:after="40" w:line="240" w:lineRule="auto"/>
            </w:pPr>
            <w:r>
              <w:rPr>
                <w:rFonts w:ascii="Arial" w:hAnsi="Arial" w:eastAsia="Arial"/>
                <w:b w:val="0"/>
                <w:i w:val="0"/>
                <w:sz w:val="18"/>
              </w:rPr>
              <w:t>PM1 Project Proposal and Dataset</w:t>
            </w:r>
          </w:p>
        </w:tc>
      </w:tr>
      <w:tr>
        <w:trPr>
          <w:cantSplit/>
        </w:trPr>
        <w:tc>
          <w:tcPr>
            <w:tcW w:type="dxa" w:w="2500"/>
            <w:tcMar>
              <w:top w:w="60" w:type="dxa"/>
              <w:bottom w:w="60" w:type="dxa"/>
              <w:start w:w="80" w:type="dxa"/>
              <w:end w:w="80" w:type="dxa"/>
            </w:tcMar>
            <w:shd w:val="clear" w:color="auto" w:fill="D9EAD3"/>
            <w:vAlign w:val="center"/>
          </w:tcPr>
          <w:p>
            <w:pPr>
              <w:spacing w:before="0" w:after="40" w:line="240" w:lineRule="auto"/>
            </w:pPr>
            <w:r>
              <w:rPr>
                <w:rFonts w:ascii="Arial" w:hAnsi="Arial" w:eastAsia="Arial"/>
                <w:b/>
                <w:i w:val="0"/>
                <w:sz w:val="18"/>
              </w:rPr>
              <w:t>Unit 3 · Spreadsheet and Python Processing</w:t>
            </w:r>
          </w:p>
        </w:tc>
        <w:tc>
          <w:tcPr>
            <w:tcW w:type="dxa" w:w="3000"/>
            <w:tcMar>
              <w:top w:w="60" w:type="dxa"/>
              <w:bottom w:w="60" w:type="dxa"/>
              <w:start w:w="80" w:type="dxa"/>
              <w:end w:w="80" w:type="dxa"/>
            </w:tcMar>
            <w:vAlign w:val="center"/>
          </w:tcPr>
          <w:p>
            <w:pPr>
              <w:spacing w:before="0" w:after="40" w:line="240" w:lineRule="auto"/>
            </w:pPr>
            <w:r>
              <w:rPr>
                <w:rFonts w:ascii="Arial" w:hAnsi="Arial" w:eastAsia="Arial"/>
                <w:b w:val="0"/>
                <w:i w:val="0"/>
                <w:sz w:val="18"/>
              </w:rPr>
              <w:t>How do we turn messy data into a dataset we can trust?</w:t>
            </w:r>
          </w:p>
        </w:tc>
        <w:tc>
          <w:tcPr>
            <w:tcW w:type="dxa" w:w="1600"/>
            <w:tcMar>
              <w:top w:w="60" w:type="dxa"/>
              <w:bottom w:w="60" w:type="dxa"/>
              <w:start w:w="80" w:type="dxa"/>
              <w:end w:w="80" w:type="dxa"/>
            </w:tcMar>
            <w:vAlign w:val="center"/>
          </w:tcPr>
          <w:p>
            <w:pPr>
              <w:spacing w:before="0" w:after="40" w:line="240" w:lineRule="auto"/>
            </w:pPr>
            <w:r>
              <w:rPr>
                <w:rFonts w:ascii="Arial" w:hAnsi="Arial" w:eastAsia="Arial"/>
                <w:b w:val="0"/>
                <w:i w:val="0"/>
                <w:sz w:val="18"/>
              </w:rPr>
              <w:t>Part 1: 5 · Part 2: 2–3</w:t>
            </w:r>
          </w:p>
        </w:tc>
        <w:tc>
          <w:tcPr>
            <w:tcW w:type="dxa" w:w="1300"/>
            <w:tcMar>
              <w:top w:w="60" w:type="dxa"/>
              <w:bottom w:w="60" w:type="dxa"/>
              <w:start w:w="80" w:type="dxa"/>
              <w:end w:w="80" w:type="dxa"/>
            </w:tcMar>
            <w:vAlign w:val="center"/>
          </w:tcPr>
          <w:p>
            <w:pPr>
              <w:spacing w:before="0" w:after="40" w:line="240" w:lineRule="auto"/>
            </w:pPr>
            <w:r>
              <w:rPr>
                <w:rFonts w:ascii="Arial" w:hAnsi="Arial" w:eastAsia="Arial"/>
                <w:b w:val="0"/>
                <w:i w:val="0"/>
                <w:sz w:val="18"/>
              </w:rPr>
              <w:t>S22 – S40 (19)</w:t>
            </w:r>
          </w:p>
        </w:tc>
        <w:tc>
          <w:tcPr>
            <w:tcW w:type="dxa" w:w="2360"/>
            <w:tcMar>
              <w:top w:w="60" w:type="dxa"/>
              <w:bottom w:w="60" w:type="dxa"/>
              <w:start w:w="80" w:type="dxa"/>
              <w:end w:w="80" w:type="dxa"/>
            </w:tcMar>
            <w:vAlign w:val="center"/>
          </w:tcPr>
          <w:p>
            <w:pPr>
              <w:spacing w:before="0" w:after="40" w:line="240" w:lineRule="auto"/>
            </w:pPr>
            <w:r>
              <w:rPr>
                <w:rFonts w:ascii="Arial" w:hAnsi="Arial" w:eastAsia="Arial"/>
                <w:b w:val="0"/>
                <w:i w:val="0"/>
                <w:sz w:val="18"/>
              </w:rPr>
              <w:t>Sheets · Colab (pandas) · Case: Canteen Sales</w:t>
            </w:r>
          </w:p>
        </w:tc>
        <w:tc>
          <w:tcPr>
            <w:tcW w:type="dxa" w:w="2200"/>
            <w:tcMar>
              <w:top w:w="60" w:type="dxa"/>
              <w:bottom w:w="60" w:type="dxa"/>
              <w:start w:w="80" w:type="dxa"/>
              <w:end w:w="80" w:type="dxa"/>
            </w:tcMar>
            <w:vAlign w:val="center"/>
          </w:tcPr>
          <w:p>
            <w:pPr>
              <w:spacing w:before="0" w:after="40" w:line="240" w:lineRule="auto"/>
            </w:pPr>
            <w:r>
              <w:rPr>
                <w:rFonts w:ascii="Arial" w:hAnsi="Arial" w:eastAsia="Arial"/>
                <w:b w:val="0"/>
                <w:i w:val="0"/>
                <w:sz w:val="18"/>
              </w:rPr>
              <w:t>PM2 Clean Dataset and Processing Log</w:t>
            </w:r>
          </w:p>
        </w:tc>
      </w:tr>
      <w:tr>
        <w:trPr>
          <w:cantSplit/>
        </w:trPr>
        <w:tc>
          <w:tcPr>
            <w:tcW w:type="dxa" w:w="2500"/>
            <w:tcMar>
              <w:top w:w="60" w:type="dxa"/>
              <w:bottom w:w="60" w:type="dxa"/>
              <w:start w:w="80" w:type="dxa"/>
              <w:end w:w="80" w:type="dxa"/>
            </w:tcMar>
            <w:shd w:val="clear" w:color="auto" w:fill="D9EAD3"/>
            <w:vAlign w:val="center"/>
          </w:tcPr>
          <w:p>
            <w:pPr>
              <w:spacing w:before="0" w:after="40" w:line="240" w:lineRule="auto"/>
            </w:pPr>
            <w:r>
              <w:rPr>
                <w:rFonts w:ascii="Arial" w:hAnsi="Arial" w:eastAsia="Arial"/>
                <w:b/>
                <w:i w:val="0"/>
                <w:sz w:val="18"/>
              </w:rPr>
              <w:t>Unit 4 · Statistical Data Analysis</w:t>
            </w:r>
          </w:p>
        </w:tc>
        <w:tc>
          <w:tcPr>
            <w:tcW w:type="dxa" w:w="3000"/>
            <w:tcMar>
              <w:top w:w="60" w:type="dxa"/>
              <w:bottom w:w="60" w:type="dxa"/>
              <w:start w:w="80" w:type="dxa"/>
              <w:end w:w="80" w:type="dxa"/>
            </w:tcMar>
            <w:vAlign w:val="center"/>
          </w:tcPr>
          <w:p>
            <w:pPr>
              <w:spacing w:before="0" w:after="40" w:line="240" w:lineRule="auto"/>
            </w:pPr>
            <w:r>
              <w:rPr>
                <w:rFonts w:ascii="Arial" w:hAnsi="Arial" w:eastAsia="Arial"/>
                <w:b w:val="0"/>
                <w:i w:val="0"/>
                <w:sz w:val="18"/>
              </w:rPr>
              <w:t>What do the numbers really show – and what do they not prove?</w:t>
            </w:r>
          </w:p>
        </w:tc>
        <w:tc>
          <w:tcPr>
            <w:tcW w:type="dxa" w:w="1600"/>
            <w:tcMar>
              <w:top w:w="60" w:type="dxa"/>
              <w:bottom w:w="60" w:type="dxa"/>
              <w:start w:w="80" w:type="dxa"/>
              <w:end w:w="80" w:type="dxa"/>
            </w:tcMar>
            <w:vAlign w:val="center"/>
          </w:tcPr>
          <w:p>
            <w:pPr>
              <w:spacing w:before="0" w:after="40" w:line="240" w:lineRule="auto"/>
            </w:pPr>
            <w:r>
              <w:rPr>
                <w:rFonts w:ascii="Arial" w:hAnsi="Arial" w:eastAsia="Arial"/>
                <w:b w:val="0"/>
                <w:i w:val="0"/>
                <w:sz w:val="18"/>
              </w:rPr>
              <w:t>Part 2: 1</w:t>
            </w:r>
          </w:p>
        </w:tc>
        <w:tc>
          <w:tcPr>
            <w:tcW w:type="dxa" w:w="1300"/>
            <w:tcMar>
              <w:top w:w="60" w:type="dxa"/>
              <w:bottom w:w="60" w:type="dxa"/>
              <w:start w:w="80" w:type="dxa"/>
              <w:end w:w="80" w:type="dxa"/>
            </w:tcMar>
            <w:vAlign w:val="center"/>
          </w:tcPr>
          <w:p>
            <w:pPr>
              <w:spacing w:before="0" w:after="40" w:line="240" w:lineRule="auto"/>
            </w:pPr>
            <w:r>
              <w:rPr>
                <w:rFonts w:ascii="Arial" w:hAnsi="Arial" w:eastAsia="Arial"/>
                <w:b w:val="0"/>
                <w:i w:val="0"/>
                <w:sz w:val="18"/>
              </w:rPr>
              <w:t>S41 – S54 (14)</w:t>
            </w:r>
          </w:p>
        </w:tc>
        <w:tc>
          <w:tcPr>
            <w:tcW w:type="dxa" w:w="2360"/>
            <w:tcMar>
              <w:top w:w="60" w:type="dxa"/>
              <w:bottom w:w="60" w:type="dxa"/>
              <w:start w:w="80" w:type="dxa"/>
              <w:end w:w="80" w:type="dxa"/>
            </w:tcMar>
            <w:vAlign w:val="center"/>
          </w:tcPr>
          <w:p>
            <w:pPr>
              <w:spacing w:before="0" w:after="40" w:line="240" w:lineRule="auto"/>
            </w:pPr>
            <w:r>
              <w:rPr>
                <w:rFonts w:ascii="Arial" w:hAnsi="Arial" w:eastAsia="Arial"/>
                <w:b w:val="0"/>
                <w:i w:val="0"/>
                <w:sz w:val="18"/>
              </w:rPr>
              <w:t>Sheets · jamovi/JASP · Case: Study Habits Survey</w:t>
            </w:r>
          </w:p>
        </w:tc>
        <w:tc>
          <w:tcPr>
            <w:tcW w:type="dxa" w:w="2200"/>
            <w:tcMar>
              <w:top w:w="60" w:type="dxa"/>
              <w:bottom w:w="60" w:type="dxa"/>
              <w:start w:w="80" w:type="dxa"/>
              <w:end w:w="80" w:type="dxa"/>
            </w:tcMar>
            <w:vAlign w:val="center"/>
          </w:tcPr>
          <w:p>
            <w:pPr>
              <w:spacing w:before="0" w:after="40" w:line="240" w:lineRule="auto"/>
            </w:pPr>
            <w:r>
              <w:rPr>
                <w:rFonts w:ascii="Arial" w:hAnsi="Arial" w:eastAsia="Arial"/>
                <w:b w:val="0"/>
                <w:i w:val="0"/>
                <w:sz w:val="18"/>
              </w:rPr>
              <w:t>PM3 Analysis and Findings</w:t>
            </w:r>
          </w:p>
        </w:tc>
      </w:tr>
      <w:tr>
        <w:trPr>
          <w:cantSplit/>
        </w:trPr>
        <w:tc>
          <w:tcPr>
            <w:tcW w:type="dxa" w:w="2500"/>
            <w:tcMar>
              <w:top w:w="60" w:type="dxa"/>
              <w:bottom w:w="60" w:type="dxa"/>
              <w:start w:w="80" w:type="dxa"/>
              <w:end w:w="80" w:type="dxa"/>
            </w:tcMar>
            <w:shd w:val="clear" w:color="auto" w:fill="D9EAD3"/>
            <w:vAlign w:val="center"/>
          </w:tcPr>
          <w:p>
            <w:pPr>
              <w:spacing w:before="0" w:after="40" w:line="240" w:lineRule="auto"/>
            </w:pPr>
            <w:r>
              <w:rPr>
                <w:rFonts w:ascii="Arial" w:hAnsi="Arial" w:eastAsia="Arial"/>
                <w:b/>
                <w:i w:val="0"/>
                <w:sz w:val="18"/>
              </w:rPr>
              <w:t>Unit 5 · Data Visualization and Storytelling</w:t>
            </w:r>
          </w:p>
        </w:tc>
        <w:tc>
          <w:tcPr>
            <w:tcW w:type="dxa" w:w="3000"/>
            <w:tcMar>
              <w:top w:w="60" w:type="dxa"/>
              <w:bottom w:w="60" w:type="dxa"/>
              <w:start w:w="80" w:type="dxa"/>
              <w:end w:w="80" w:type="dxa"/>
            </w:tcMar>
            <w:vAlign w:val="center"/>
          </w:tcPr>
          <w:p>
            <w:pPr>
              <w:spacing w:before="0" w:after="40" w:line="240" w:lineRule="auto"/>
            </w:pPr>
            <w:r>
              <w:rPr>
                <w:rFonts w:ascii="Arial" w:hAnsi="Arial" w:eastAsia="Arial"/>
                <w:b w:val="0"/>
                <w:i w:val="0"/>
                <w:sz w:val="18"/>
              </w:rPr>
              <w:t>How do we show the data so others understand and act?</w:t>
            </w:r>
          </w:p>
        </w:tc>
        <w:tc>
          <w:tcPr>
            <w:tcW w:type="dxa" w:w="1600"/>
            <w:tcMar>
              <w:top w:w="60" w:type="dxa"/>
              <w:bottom w:w="60" w:type="dxa"/>
              <w:start w:w="80" w:type="dxa"/>
              <w:end w:w="80" w:type="dxa"/>
            </w:tcMar>
            <w:vAlign w:val="center"/>
          </w:tcPr>
          <w:p>
            <w:pPr>
              <w:spacing w:before="0" w:after="40" w:line="240" w:lineRule="auto"/>
            </w:pPr>
            <w:r>
              <w:rPr>
                <w:rFonts w:ascii="Arial" w:hAnsi="Arial" w:eastAsia="Arial"/>
                <w:b w:val="0"/>
                <w:i w:val="0"/>
                <w:sz w:val="18"/>
              </w:rPr>
              <w:t>Part 2: 3–5</w:t>
            </w:r>
          </w:p>
        </w:tc>
        <w:tc>
          <w:tcPr>
            <w:tcW w:type="dxa" w:w="1300"/>
            <w:tcMar>
              <w:top w:w="60" w:type="dxa"/>
              <w:bottom w:w="60" w:type="dxa"/>
              <w:start w:w="80" w:type="dxa"/>
              <w:end w:w="80" w:type="dxa"/>
            </w:tcMar>
            <w:vAlign w:val="center"/>
          </w:tcPr>
          <w:p>
            <w:pPr>
              <w:spacing w:before="0" w:after="40" w:line="240" w:lineRule="auto"/>
            </w:pPr>
            <w:r>
              <w:rPr>
                <w:rFonts w:ascii="Arial" w:hAnsi="Arial" w:eastAsia="Arial"/>
                <w:b w:val="0"/>
                <w:i w:val="0"/>
                <w:sz w:val="18"/>
              </w:rPr>
              <w:t>S55 – S68 (14)</w:t>
            </w:r>
          </w:p>
        </w:tc>
        <w:tc>
          <w:tcPr>
            <w:tcW w:type="dxa" w:w="2360"/>
            <w:tcMar>
              <w:top w:w="60" w:type="dxa"/>
              <w:bottom w:w="60" w:type="dxa"/>
              <w:start w:w="80" w:type="dxa"/>
              <w:end w:w="80" w:type="dxa"/>
            </w:tcMar>
            <w:vAlign w:val="center"/>
          </w:tcPr>
          <w:p>
            <w:pPr>
              <w:spacing w:before="0" w:after="40" w:line="240" w:lineRule="auto"/>
            </w:pPr>
            <w:r>
              <w:rPr>
                <w:rFonts w:ascii="Arial" w:hAnsi="Arial" w:eastAsia="Arial"/>
                <w:b w:val="0"/>
                <w:i w:val="0"/>
                <w:sz w:val="18"/>
              </w:rPr>
              <w:t>Sheets · Looker Studio · Case: Metro Manila Air Quality</w:t>
            </w:r>
          </w:p>
        </w:tc>
        <w:tc>
          <w:tcPr>
            <w:tcW w:type="dxa" w:w="2200"/>
            <w:tcMar>
              <w:top w:w="60" w:type="dxa"/>
              <w:bottom w:w="60" w:type="dxa"/>
              <w:start w:w="80" w:type="dxa"/>
              <w:end w:w="80" w:type="dxa"/>
            </w:tcMar>
            <w:vAlign w:val="center"/>
          </w:tcPr>
          <w:p>
            <w:pPr>
              <w:spacing w:before="0" w:after="40" w:line="240" w:lineRule="auto"/>
            </w:pPr>
            <w:r>
              <w:rPr>
                <w:rFonts w:ascii="Arial" w:hAnsi="Arial" w:eastAsia="Arial"/>
                <w:b w:val="0"/>
                <w:i w:val="0"/>
                <w:sz w:val="18"/>
              </w:rPr>
              <w:t>PM4 Dashboard and Data Story</w:t>
            </w:r>
          </w:p>
        </w:tc>
      </w:tr>
      <w:tr>
        <w:trPr>
          <w:cantSplit/>
        </w:trPr>
        <w:tc>
          <w:tcPr>
            <w:tcW w:type="dxa" w:w="2500"/>
            <w:tcMar>
              <w:top w:w="60" w:type="dxa"/>
              <w:bottom w:w="60" w:type="dxa"/>
              <w:start w:w="80" w:type="dxa"/>
              <w:end w:w="80" w:type="dxa"/>
            </w:tcMar>
            <w:shd w:val="clear" w:color="auto" w:fill="D0E0E3"/>
            <w:vAlign w:val="center"/>
          </w:tcPr>
          <w:p>
            <w:pPr>
              <w:spacing w:before="0" w:after="40" w:line="240" w:lineRule="auto"/>
            </w:pPr>
            <w:r>
              <w:rPr>
                <w:rFonts w:ascii="Arial" w:hAnsi="Arial" w:eastAsia="Arial"/>
                <w:b/>
                <w:i w:val="0"/>
                <w:sz w:val="18"/>
              </w:rPr>
              <w:t>Unit 6 · Culminating Project and Peer Verification</w:t>
            </w:r>
          </w:p>
        </w:tc>
        <w:tc>
          <w:tcPr>
            <w:tcW w:type="dxa" w:w="3000"/>
            <w:tcMar>
              <w:top w:w="60" w:type="dxa"/>
              <w:bottom w:w="60" w:type="dxa"/>
              <w:start w:w="80" w:type="dxa"/>
              <w:end w:w="80" w:type="dxa"/>
            </w:tcMar>
            <w:vAlign w:val="center"/>
          </w:tcPr>
          <w:p>
            <w:pPr>
              <w:spacing w:before="0" w:after="40" w:line="240" w:lineRule="auto"/>
            </w:pPr>
            <w:r>
              <w:rPr>
                <w:rFonts w:ascii="Arial" w:hAnsi="Arial" w:eastAsia="Arial"/>
                <w:b w:val="0"/>
                <w:i w:val="0"/>
                <w:sz w:val="18"/>
              </w:rPr>
              <w:t>Would our findings survive an independent check?</w:t>
            </w:r>
          </w:p>
        </w:tc>
        <w:tc>
          <w:tcPr>
            <w:tcW w:type="dxa" w:w="1600"/>
            <w:tcMar>
              <w:top w:w="60" w:type="dxa"/>
              <w:bottom w:w="60" w:type="dxa"/>
              <w:start w:w="80" w:type="dxa"/>
              <w:end w:w="80" w:type="dxa"/>
            </w:tcMar>
            <w:vAlign w:val="center"/>
          </w:tcPr>
          <w:p>
            <w:pPr>
              <w:spacing w:before="0" w:after="40" w:line="240" w:lineRule="auto"/>
            </w:pPr>
            <w:r>
              <w:rPr>
                <w:rFonts w:ascii="Arial" w:hAnsi="Arial" w:eastAsia="Arial"/>
                <w:b w:val="0"/>
                <w:i w:val="0"/>
                <w:sz w:val="18"/>
              </w:rPr>
              <w:t>Part 2: 6</w:t>
            </w:r>
          </w:p>
        </w:tc>
        <w:tc>
          <w:tcPr>
            <w:tcW w:type="dxa" w:w="1300"/>
            <w:tcMar>
              <w:top w:w="60" w:type="dxa"/>
              <w:bottom w:w="60" w:type="dxa"/>
              <w:start w:w="80" w:type="dxa"/>
              <w:end w:w="80" w:type="dxa"/>
            </w:tcMar>
            <w:vAlign w:val="center"/>
          </w:tcPr>
          <w:p>
            <w:pPr>
              <w:spacing w:before="0" w:after="40" w:line="240" w:lineRule="auto"/>
            </w:pPr>
            <w:r>
              <w:rPr>
                <w:rFonts w:ascii="Arial" w:hAnsi="Arial" w:eastAsia="Arial"/>
                <w:b w:val="0"/>
                <w:i w:val="0"/>
                <w:sz w:val="18"/>
              </w:rPr>
              <w:t>S69 – S80 (12)</w:t>
            </w:r>
          </w:p>
        </w:tc>
        <w:tc>
          <w:tcPr>
            <w:tcW w:type="dxa" w:w="2360"/>
            <w:tcMar>
              <w:top w:w="60" w:type="dxa"/>
              <w:bottom w:w="60" w:type="dxa"/>
              <w:start w:w="80" w:type="dxa"/>
              <w:end w:w="80" w:type="dxa"/>
            </w:tcMar>
            <w:vAlign w:val="center"/>
          </w:tcPr>
          <w:p>
            <w:pPr>
              <w:spacing w:before="0" w:after="40" w:line="240" w:lineRule="auto"/>
            </w:pPr>
            <w:r>
              <w:rPr>
                <w:rFonts w:ascii="Arial" w:hAnsi="Arial" w:eastAsia="Arial"/>
                <w:b w:val="0"/>
                <w:i w:val="0"/>
                <w:sz w:val="18"/>
              </w:rPr>
              <w:t>All tools</w:t>
            </w:r>
          </w:p>
        </w:tc>
        <w:tc>
          <w:tcPr>
            <w:tcW w:type="dxa" w:w="2200"/>
            <w:tcMar>
              <w:top w:w="60" w:type="dxa"/>
              <w:bottom w:w="60" w:type="dxa"/>
              <w:start w:w="80" w:type="dxa"/>
              <w:end w:w="80" w:type="dxa"/>
            </w:tcMar>
            <w:vAlign w:val="center"/>
          </w:tcPr>
          <w:p>
            <w:pPr>
              <w:spacing w:before="0" w:after="40" w:line="240" w:lineRule="auto"/>
            </w:pPr>
            <w:r>
              <w:rPr>
                <w:rFonts w:ascii="Arial" w:hAnsi="Arial" w:eastAsia="Arial"/>
                <w:b w:val="0"/>
                <w:i w:val="0"/>
                <w:sz w:val="18"/>
              </w:rPr>
              <w:t>FP Final Project and Peer Verification</w:t>
            </w:r>
          </w:p>
        </w:tc>
      </w:tr>
    </w:tbl>
    <w:p>
      <w:pPr>
        <w:spacing w:before="80"/>
      </w:pPr>
      <w:r>
        <w:rPr>
          <w:rFonts w:ascii="Arial" w:hAnsi="Arial" w:eastAsia="Arial"/>
          <w:b w:val="0"/>
          <w:i/>
          <w:color w:val="595959"/>
          <w:sz w:val="16"/>
        </w:rPr>
        <w:t>Row colors in the map: green = unit banner · yellow = practical exam / quiz · blue = project milestone · gray = course closing.</w:t>
      </w:r>
    </w:p>
    <w:p>
      <w:pPr>
        <w:pageBreakBefore/>
        <w:spacing w:after="0"/>
      </w:pPr>
    </w:p>
    <w:tbl>
      <w:tblPr>
        <w:tblW w:type="dxa" w:w="1296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00"/>
        <w:gridCol w:w="1950"/>
        <w:gridCol w:w="2400"/>
        <w:gridCol w:w="1950"/>
        <w:gridCol w:w="2280"/>
        <w:gridCol w:w="1430"/>
        <w:gridCol w:w="1750"/>
      </w:tblGrid>
      <w:tr>
        <w:trPr>
          <w:tblHeader w:val="true"/>
        </w:trPr>
        <w:tc>
          <w:tcPr>
            <w:tcW w:type="dxa" w:w="1200"/>
            <w:shd w:val="clear" w:color="auto" w:fill="38761D"/>
            <w:tcMar>
              <w:top w:w="60" w:type="dxa"/>
              <w:bottom w:w="60" w:type="dxa"/>
              <w:start w:w="80" w:type="dxa"/>
              <w:end w:w="80" w:type="dxa"/>
            </w:tcMar>
            <w:vAlign w:val="center"/>
          </w:tcPr>
          <w:p>
            <w:pPr>
              <w:spacing w:before="0" w:after="40" w:line="240" w:lineRule="auto"/>
              <w:jc w:val="center"/>
            </w:pPr>
            <w:r>
              <w:rPr>
                <w:rFonts w:ascii="Arial" w:hAnsi="Arial" w:eastAsia="Arial"/>
                <w:b/>
                <w:i w:val="0"/>
                <w:color w:val="FFFFFF"/>
                <w:sz w:val="18"/>
              </w:rPr>
              <w:t>NO. OF MEETINGS</w:t>
            </w:r>
          </w:p>
        </w:tc>
        <w:tc>
          <w:tcPr>
            <w:tcW w:type="dxa" w:w="1950"/>
            <w:shd w:val="clear" w:color="auto" w:fill="38761D"/>
            <w:tcMar>
              <w:top w:w="60" w:type="dxa"/>
              <w:bottom w:w="60" w:type="dxa"/>
              <w:start w:w="80" w:type="dxa"/>
              <w:end w:w="80" w:type="dxa"/>
            </w:tcMar>
            <w:vAlign w:val="center"/>
          </w:tcPr>
          <w:p>
            <w:pPr>
              <w:spacing w:before="0" w:after="40" w:line="240" w:lineRule="auto"/>
              <w:jc w:val="center"/>
            </w:pPr>
            <w:r>
              <w:rPr>
                <w:rFonts w:ascii="Arial" w:hAnsi="Arial" w:eastAsia="Arial"/>
                <w:b/>
                <w:i w:val="0"/>
                <w:color w:val="FFFFFF"/>
                <w:sz w:val="18"/>
              </w:rPr>
              <w:t>UNIT TOPIC / CONTENT</w:t>
            </w:r>
          </w:p>
        </w:tc>
        <w:tc>
          <w:tcPr>
            <w:tcW w:type="dxa" w:w="2400"/>
            <w:shd w:val="clear" w:color="auto" w:fill="38761D"/>
            <w:tcMar>
              <w:top w:w="60" w:type="dxa"/>
              <w:bottom w:w="60" w:type="dxa"/>
              <w:start w:w="80" w:type="dxa"/>
              <w:end w:w="80" w:type="dxa"/>
            </w:tcMar>
            <w:vAlign w:val="center"/>
          </w:tcPr>
          <w:p>
            <w:pPr>
              <w:spacing w:before="0" w:after="40" w:line="240" w:lineRule="auto"/>
              <w:jc w:val="center"/>
            </w:pPr>
            <w:r>
              <w:rPr>
                <w:rFonts w:ascii="Arial" w:hAnsi="Arial" w:eastAsia="Arial"/>
                <w:b/>
                <w:i w:val="0"/>
                <w:color w:val="FFFFFF"/>
                <w:sz w:val="18"/>
              </w:rPr>
              <w:t>COMPETENCIES / SKILLS</w:t>
            </w:r>
          </w:p>
        </w:tc>
        <w:tc>
          <w:tcPr>
            <w:tcW w:type="dxa" w:w="1950"/>
            <w:shd w:val="clear" w:color="auto" w:fill="38761D"/>
            <w:tcMar>
              <w:top w:w="60" w:type="dxa"/>
              <w:bottom w:w="60" w:type="dxa"/>
              <w:start w:w="80" w:type="dxa"/>
              <w:end w:w="80" w:type="dxa"/>
            </w:tcMar>
            <w:vAlign w:val="center"/>
          </w:tcPr>
          <w:p>
            <w:pPr>
              <w:spacing w:before="0" w:after="40" w:line="240" w:lineRule="auto"/>
              <w:jc w:val="center"/>
            </w:pPr>
            <w:r>
              <w:rPr>
                <w:rFonts w:ascii="Arial" w:hAnsi="Arial" w:eastAsia="Arial"/>
                <w:b/>
                <w:i w:val="0"/>
                <w:color w:val="FFFFFF"/>
                <w:sz w:val="18"/>
              </w:rPr>
              <w:t>ASSESSMENTS</w:t>
            </w:r>
          </w:p>
        </w:tc>
        <w:tc>
          <w:tcPr>
            <w:tcW w:type="dxa" w:w="2280"/>
            <w:shd w:val="clear" w:color="auto" w:fill="38761D"/>
            <w:tcMar>
              <w:top w:w="60" w:type="dxa"/>
              <w:bottom w:w="60" w:type="dxa"/>
              <w:start w:w="80" w:type="dxa"/>
              <w:end w:w="80" w:type="dxa"/>
            </w:tcMar>
            <w:vAlign w:val="center"/>
          </w:tcPr>
          <w:p>
            <w:pPr>
              <w:spacing w:before="0" w:after="40" w:line="240" w:lineRule="auto"/>
              <w:jc w:val="center"/>
            </w:pPr>
            <w:r>
              <w:rPr>
                <w:rFonts w:ascii="Arial" w:hAnsi="Arial" w:eastAsia="Arial"/>
                <w:b/>
                <w:i w:val="0"/>
                <w:color w:val="FFFFFF"/>
                <w:sz w:val="18"/>
              </w:rPr>
              <w:t>ACTIVITIES</w:t>
            </w:r>
          </w:p>
        </w:tc>
        <w:tc>
          <w:tcPr>
            <w:tcW w:type="dxa" w:w="1430"/>
            <w:shd w:val="clear" w:color="auto" w:fill="38761D"/>
            <w:tcMar>
              <w:top w:w="60" w:type="dxa"/>
              <w:bottom w:w="60" w:type="dxa"/>
              <w:start w:w="80" w:type="dxa"/>
              <w:end w:w="80" w:type="dxa"/>
            </w:tcMar>
            <w:vAlign w:val="center"/>
          </w:tcPr>
          <w:p>
            <w:pPr>
              <w:spacing w:before="0" w:after="40" w:line="240" w:lineRule="auto"/>
              <w:jc w:val="center"/>
            </w:pPr>
            <w:r>
              <w:rPr>
                <w:rFonts w:ascii="Arial" w:hAnsi="Arial" w:eastAsia="Arial"/>
                <w:b/>
                <w:i w:val="0"/>
                <w:color w:val="FFFFFF"/>
                <w:sz w:val="18"/>
              </w:rPr>
              <w:t>RESOURCES</w:t>
            </w:r>
          </w:p>
        </w:tc>
        <w:tc>
          <w:tcPr>
            <w:tcW w:type="dxa" w:w="1750"/>
            <w:shd w:val="clear" w:color="auto" w:fill="38761D"/>
            <w:tcMar>
              <w:top w:w="60" w:type="dxa"/>
              <w:bottom w:w="60" w:type="dxa"/>
              <w:start w:w="80" w:type="dxa"/>
              <w:end w:w="80" w:type="dxa"/>
            </w:tcMar>
            <w:vAlign w:val="center"/>
          </w:tcPr>
          <w:p>
            <w:pPr>
              <w:spacing w:before="0" w:after="40" w:line="240" w:lineRule="auto"/>
              <w:jc w:val="center"/>
            </w:pPr>
            <w:r>
              <w:rPr>
                <w:rFonts w:ascii="Arial" w:hAnsi="Arial" w:eastAsia="Arial"/>
                <w:b/>
                <w:i w:val="0"/>
                <w:color w:val="FFFFFF"/>
                <w:sz w:val="18"/>
              </w:rPr>
              <w:t>PILLARS OF THE LSGH LASALLIAN IDENTITY</w:t>
            </w:r>
          </w:p>
        </w:tc>
      </w:tr>
      <w:tr>
        <w:trPr>
          <w:cantSplit/>
        </w:trPr>
        <w:tc>
          <w:tcPr>
            <w:tcW w:type="dxa" w:w="12960"/>
            <w:gridSpan w:val="7"/>
            <w:shd w:val="clear" w:color="auto" w:fill="D9EAD3"/>
            <w:tcMar>
              <w:top w:w="80" w:type="dxa"/>
              <w:bottom w:w="80" w:type="dxa"/>
              <w:start w:w="140" w:type="dxa"/>
              <w:end w:w="140" w:type="dxa"/>
            </w:tcMar>
          </w:tcPr>
          <w:p>
            <w:pPr>
              <w:spacing w:before="0" w:after="40" w:line="240" w:lineRule="auto"/>
            </w:pPr>
            <w:r>
              <w:rPr>
                <w:rFonts w:ascii="Arial" w:hAnsi="Arial" w:eastAsia="Arial"/>
                <w:b/>
                <w:i w:val="0"/>
                <w:color w:val="274E13"/>
                <w:sz w:val="22"/>
              </w:rPr>
              <w:t>UNIT 1 · FOUNDATIONS OF DATA ANALYTICS</w:t>
            </w:r>
          </w:p>
          <w:p>
            <w:pPr>
              <w:spacing w:before="0" w:after="40" w:line="240" w:lineRule="auto"/>
            </w:pPr>
            <w:r>
              <w:rPr>
                <w:rFonts w:ascii="Arial" w:hAnsi="Arial" w:eastAsia="Arial"/>
                <w:b w:val="0"/>
                <w:i w:val="0"/>
                <w:color w:val="274E13"/>
                <w:sz w:val="18"/>
              </w:rPr>
              <w:t>CG Part 1 · Data; Data Privacy and Ethics; Applications of Data Analytics · S1 to S8 (8 sessions)</w:t>
            </w:r>
          </w:p>
          <w:p>
            <w:pPr>
              <w:spacing w:before="0" w:after="40" w:line="240" w:lineRule="auto"/>
            </w:pPr>
            <w:r>
              <w:rPr>
                <w:rFonts w:ascii="Arial" w:hAnsi="Arial" w:eastAsia="Arial"/>
                <w:b/>
                <w:i w:val="0"/>
                <w:sz w:val="19"/>
              </w:rPr>
              <w:t>Big Question:</w:t>
            </w:r>
            <w:r>
              <w:rPr>
                <w:rFonts w:ascii="Arial" w:hAnsi="Arial" w:eastAsia="Arial"/>
                <w:b w:val="0"/>
                <w:i w:val="0"/>
                <w:sz w:val="19"/>
              </w:rPr>
              <w:t xml:space="preserve"> </w:t>
            </w:r>
            <w:r>
              <w:rPr>
                <w:rFonts w:ascii="Arial" w:hAnsi="Arial" w:eastAsia="Arial"/>
                <w:b w:val="0"/>
                <w:i/>
                <w:sz w:val="19"/>
              </w:rPr>
              <w:t>What can data tell us – and what should it never be used for?</w:t>
            </w:r>
          </w:p>
        </w:tc>
      </w:tr>
      <w:tr>
        <w:tc>
          <w:tcPr>
            <w:tcW w:type="dxa" w:w="1200"/>
            <w:tcMar>
              <w:top w:w="60" w:type="dxa"/>
              <w:bottom w:w="60" w:type="dxa"/>
              <w:start w:w="80" w:type="dxa"/>
              <w:end w:w="80" w:type="dxa"/>
            </w:tcMar>
          </w:tcPr>
          <w:p>
            <w:pPr>
              <w:spacing w:before="0" w:after="40" w:line="240" w:lineRule="auto"/>
            </w:pPr>
            <w:r>
              <w:rPr>
                <w:rFonts w:ascii="Arial" w:hAnsi="Arial" w:eastAsia="Arial"/>
                <w:b/>
                <w:i w:val="0"/>
                <w:sz w:val="18"/>
              </w:rPr>
              <w:t>1 Session</w:t>
            </w:r>
          </w:p>
          <w:p>
            <w:pPr>
              <w:spacing w:before="0" w:after="40" w:line="240" w:lineRule="auto"/>
            </w:pPr>
            <w:r>
              <w:rPr>
                <w:rFonts w:ascii="Arial" w:hAnsi="Arial" w:eastAsia="Arial"/>
                <w:b w:val="0"/>
                <w:i w:val="0"/>
                <w:sz w:val="18"/>
              </w:rPr>
              <w:t>(S1)</w:t>
            </w:r>
          </w:p>
        </w:tc>
        <w:tc>
          <w:tcPr>
            <w:tcW w:type="dxa" w:w="1950"/>
            <w:tcMar>
              <w:top w:w="60" w:type="dxa"/>
              <w:bottom w:w="60" w:type="dxa"/>
              <w:start w:w="80" w:type="dxa"/>
              <w:end w:w="80" w:type="dxa"/>
            </w:tcMar>
          </w:tcPr>
          <w:p>
            <w:pPr>
              <w:spacing w:before="0" w:after="40" w:line="240" w:lineRule="auto"/>
            </w:pPr>
            <w:r>
              <w:rPr>
                <w:rFonts w:ascii="Arial" w:hAnsi="Arial" w:eastAsia="Arial"/>
                <w:b/>
                <w:i w:val="0"/>
                <w:sz w:val="18"/>
              </w:rPr>
              <w:t>Course Orientation: “Every Decision Has Data Behind It”</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Course outline, tools, and project</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Grading system and class policies</w:t>
            </w:r>
          </w:p>
        </w:tc>
        <w:tc>
          <w:tcPr>
            <w:tcW w:type="dxa" w:w="2400"/>
            <w:tcMar>
              <w:top w:w="60" w:type="dxa"/>
              <w:bottom w:w="60" w:type="dxa"/>
              <w:start w:w="80" w:type="dxa"/>
              <w:end w:w="80" w:type="dxa"/>
            </w:tcMar>
          </w:tcPr>
          <w:p>
            <w:pPr>
              <w:spacing w:before="0" w:after="40" w:line="240" w:lineRule="auto"/>
            </w:pPr>
            <w:r>
              <w:rPr>
                <w:rFonts w:ascii="Arial" w:hAnsi="Arial" w:eastAsia="Arial"/>
                <w:b w:val="0"/>
                <w:i w:val="0"/>
                <w:sz w:val="18"/>
              </w:rPr>
              <w:t>The learners should be able to:</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Describe the course outline, tools, project, and assessment components.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Explain classroom policies and the responsible use of school devices and accounts.</w:t>
            </w:r>
          </w:p>
        </w:tc>
        <w:tc>
          <w:tcPr>
            <w:tcW w:type="dxa" w:w="1950"/>
            <w:tcMar>
              <w:top w:w="60" w:type="dxa"/>
              <w:bottom w:w="60" w:type="dxa"/>
              <w:start w:w="80" w:type="dxa"/>
              <w:end w:w="80" w:type="dxa"/>
            </w:tcMar>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i w:val="0"/>
                <w:sz w:val="18"/>
              </w:rPr>
              <w:t>Formative:</w:t>
            </w:r>
            <w:r>
              <w:rPr>
                <w:rFonts w:ascii="Arial" w:hAnsi="Arial" w:eastAsia="Arial"/>
                <w:b w:val="0"/>
                <w:i w:val="0"/>
                <w:sz w:val="18"/>
              </w:rPr>
              <w:t xml:space="preserve"> CP – Recitation</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i w:val="0"/>
                <w:sz w:val="18"/>
              </w:rPr>
              <w:t>Formative:</w:t>
            </w:r>
            <w:r>
              <w:rPr>
                <w:rFonts w:ascii="Arial" w:hAnsi="Arial" w:eastAsia="Arial"/>
                <w:b w:val="0"/>
                <w:i w:val="0"/>
                <w:sz w:val="18"/>
              </w:rPr>
              <w:t xml:space="preserve"> CP – Data Diary: one decision I made today and the data behind it</w:t>
            </w:r>
          </w:p>
        </w:tc>
        <w:tc>
          <w:tcPr>
            <w:tcW w:type="dxa" w:w="2280"/>
            <w:tcMar>
              <w:top w:w="60" w:type="dxa"/>
              <w:bottom w:w="60" w:type="dxa"/>
              <w:start w:w="80" w:type="dxa"/>
              <w:end w:w="80" w:type="dxa"/>
            </w:tcMar>
          </w:tcPr>
          <w:p>
            <w:pPr>
              <w:tabs>
                <w:tab w:pos="220" w:val="left"/>
              </w:tabs>
              <w:spacing w:before="0" w:after="40" w:line="240" w:lineRule="auto"/>
              <w:ind w:left="220" w:hanging="220"/>
            </w:pPr>
            <w:r>
              <w:rPr>
                <w:rFonts w:ascii="Arial" w:hAnsi="Arial" w:eastAsia="Arial"/>
                <w:b w:val="0"/>
                <w:i w:val="0"/>
                <w:sz w:val="18"/>
              </w:rPr>
              <w:t>1.</w:t>
              <w:tab/>
            </w:r>
            <w:r>
              <w:rPr>
                <w:rFonts w:ascii="Arial" w:hAnsi="Arial" w:eastAsia="Arial"/>
                <w:b/>
                <w:i w:val="0"/>
                <w:color w:val="38761D"/>
                <w:sz w:val="18"/>
              </w:rPr>
              <w:t>HOOK:</w:t>
            </w:r>
            <w:r>
              <w:rPr>
                <w:rFonts w:ascii="Arial" w:hAnsi="Arial" w:eastAsia="Arial"/>
                <w:b w:val="0"/>
                <w:i w:val="0"/>
                <w:sz w:val="18"/>
              </w:rPr>
              <w:t xml:space="preserve"> “Guess the Data” – a mystery dashboard of school data. What happened, and how do we know?</w:t>
            </w:r>
          </w:p>
          <w:p>
            <w:pPr>
              <w:tabs>
                <w:tab w:pos="220" w:val="left"/>
              </w:tabs>
              <w:spacing w:before="0" w:after="40" w:line="240" w:lineRule="auto"/>
              <w:ind w:left="220" w:hanging="220"/>
            </w:pPr>
            <w:r>
              <w:rPr>
                <w:rFonts w:ascii="Arial" w:hAnsi="Arial" w:eastAsia="Arial"/>
                <w:b w:val="0"/>
                <w:i w:val="0"/>
                <w:sz w:val="18"/>
              </w:rPr>
              <w:t>2.</w:t>
              <w:tab/>
            </w:r>
            <w:r>
              <w:rPr>
                <w:rFonts w:ascii="Arial" w:hAnsi="Arial" w:eastAsia="Arial"/>
                <w:b w:val="0"/>
                <w:i w:val="0"/>
                <w:sz w:val="18"/>
              </w:rPr>
              <w:t>Discussion on the following:</w:t>
            </w:r>
          </w:p>
          <w:p>
            <w:pPr>
              <w:tabs>
                <w:tab w:pos="440" w:val="left"/>
              </w:tabs>
              <w:spacing w:before="0" w:after="40" w:line="240" w:lineRule="auto"/>
              <w:ind w:left="440" w:hanging="220"/>
            </w:pPr>
            <w:r>
              <w:rPr>
                <w:rFonts w:ascii="Arial" w:hAnsi="Arial" w:eastAsia="Arial"/>
                <w:b w:val="0"/>
                <w:i w:val="0"/>
                <w:sz w:val="18"/>
              </w:rPr>
              <w:t>–</w:t>
              <w:tab/>
            </w:r>
            <w:r>
              <w:rPr>
                <w:rFonts w:ascii="Arial" w:hAnsi="Arial" w:eastAsia="Arial"/>
                <w:b w:val="0"/>
                <w:i w:val="0"/>
                <w:sz w:val="18"/>
              </w:rPr>
              <w:t>Course outline and roadmap</w:t>
            </w:r>
          </w:p>
          <w:p>
            <w:pPr>
              <w:tabs>
                <w:tab w:pos="440" w:val="left"/>
              </w:tabs>
              <w:spacing w:before="0" w:after="40" w:line="240" w:lineRule="auto"/>
              <w:ind w:left="440" w:hanging="220"/>
            </w:pPr>
            <w:r>
              <w:rPr>
                <w:rFonts w:ascii="Arial" w:hAnsi="Arial" w:eastAsia="Arial"/>
                <w:b w:val="0"/>
                <w:i w:val="0"/>
                <w:sz w:val="18"/>
              </w:rPr>
              <w:t>–</w:t>
              <w:tab/>
            </w:r>
            <w:r>
              <w:rPr>
                <w:rFonts w:ascii="Arial" w:hAnsi="Arial" w:eastAsia="Arial"/>
                <w:b w:val="0"/>
                <w:i w:val="0"/>
                <w:sz w:val="18"/>
              </w:rPr>
              <w:t>Methods of assessment</w:t>
            </w:r>
          </w:p>
          <w:p>
            <w:pPr>
              <w:tabs>
                <w:tab w:pos="440" w:val="left"/>
              </w:tabs>
              <w:spacing w:before="0" w:after="40" w:line="240" w:lineRule="auto"/>
              <w:ind w:left="440" w:hanging="220"/>
            </w:pPr>
            <w:r>
              <w:rPr>
                <w:rFonts w:ascii="Arial" w:hAnsi="Arial" w:eastAsia="Arial"/>
                <w:b w:val="0"/>
                <w:i w:val="0"/>
                <w:sz w:val="18"/>
              </w:rPr>
              <w:t>–</w:t>
              <w:tab/>
            </w:r>
            <w:r>
              <w:rPr>
                <w:rFonts w:ascii="Arial" w:hAnsi="Arial" w:eastAsia="Arial"/>
                <w:b w:val="0"/>
                <w:i w:val="0"/>
                <w:sz w:val="18"/>
              </w:rPr>
              <w:t>Accounts and tool setup (Sheets, Colab, Looker Studio)</w:t>
            </w:r>
          </w:p>
        </w:tc>
        <w:tc>
          <w:tcPr>
            <w:tcW w:type="dxa" w:w="1430"/>
            <w:tcMar>
              <w:top w:w="60" w:type="dxa"/>
              <w:bottom w:w="60" w:type="dxa"/>
              <w:start w:w="80" w:type="dxa"/>
              <w:end w:w="80" w:type="dxa"/>
            </w:tcMar>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Teacher’s Google presentation</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Student Handbook</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Course materials uploaded in Ranger 360</w:t>
            </w:r>
          </w:p>
        </w:tc>
        <w:tc>
          <w:tcPr>
            <w:tcW w:type="dxa" w:w="1750"/>
            <w:tcMar>
              <w:top w:w="60" w:type="dxa"/>
              <w:bottom w:w="60" w:type="dxa"/>
              <w:start w:w="80" w:type="dxa"/>
              <w:end w:w="80" w:type="dxa"/>
            </w:tcMar>
          </w:tcPr>
          <w:p>
            <w:pPr>
              <w:spacing w:before="0" w:after="40" w:line="240" w:lineRule="auto"/>
            </w:pPr>
            <w:r>
              <w:rPr>
                <w:rFonts w:ascii="Arial" w:hAnsi="Arial" w:eastAsia="Arial"/>
                <w:b/>
                <w:i w:val="0"/>
                <w:color w:val="38761D"/>
                <w:sz w:val="17"/>
              </w:rPr>
              <w:t>Pillar: Zeal for Service</w:t>
            </w:r>
            <w:r>
              <w:rPr>
                <w:rFonts w:ascii="Arial" w:hAnsi="Arial" w:eastAsia="Arial"/>
                <w:b w:val="0"/>
                <w:i w:val="0"/>
                <w:sz w:val="17"/>
              </w:rPr>
              <w:t xml:space="preserve"> – Striving to pursue excellence and integrity in our endeavors consistently.</w:t>
            </w:r>
          </w:p>
          <w:p>
            <w:pPr>
              <w:spacing w:before="0" w:after="120" w:line="240" w:lineRule="auto"/>
            </w:pPr>
            <w:r>
              <w:rPr>
                <w:rFonts w:ascii="Arial" w:hAnsi="Arial" w:eastAsia="Arial"/>
                <w:b/>
                <w:i w:val="0"/>
                <w:sz w:val="17"/>
              </w:rPr>
              <w:t>Indicator (G7–10):</w:t>
            </w:r>
            <w:r>
              <w:rPr>
                <w:rFonts w:ascii="Arial" w:hAnsi="Arial" w:eastAsia="Arial"/>
                <w:b w:val="0"/>
                <w:i w:val="0"/>
                <w:sz w:val="17"/>
              </w:rPr>
              <w:t xml:space="preserve"> Demonstrates reflective learning and a growth mindset for global competence; practices accountability in decision-making.</w:t>
            </w:r>
          </w:p>
          <w:p>
            <w:pPr>
              <w:spacing w:before="0" w:after="40" w:line="240" w:lineRule="auto"/>
            </w:pPr>
            <w:r>
              <w:rPr>
                <w:rFonts w:ascii="Arial" w:hAnsi="Arial" w:eastAsia="Arial"/>
                <w:b/>
                <w:i w:val="0"/>
                <w:color w:val="38761D"/>
                <w:sz w:val="17"/>
              </w:rPr>
              <w:t>Pillar: Spirit of Faith</w:t>
            </w:r>
            <w:r>
              <w:rPr>
                <w:rFonts w:ascii="Arial" w:hAnsi="Arial" w:eastAsia="Arial"/>
                <w:b w:val="0"/>
                <w:i w:val="0"/>
                <w:sz w:val="17"/>
              </w:rPr>
              <w:t xml:space="preserve"> – Striving to consistently live out our faith and values in our day-to-day choices.</w:t>
            </w:r>
          </w:p>
          <w:p>
            <w:pPr>
              <w:spacing w:before="0" w:after="120" w:line="240" w:lineRule="auto"/>
            </w:pPr>
            <w:r>
              <w:rPr>
                <w:rFonts w:ascii="Arial" w:hAnsi="Arial" w:eastAsia="Arial"/>
                <w:b/>
                <w:i w:val="0"/>
                <w:sz w:val="17"/>
              </w:rPr>
              <w:t>Indicator (G7–10):</w:t>
            </w:r>
            <w:r>
              <w:rPr>
                <w:rFonts w:ascii="Arial" w:hAnsi="Arial" w:eastAsia="Arial"/>
                <w:b w:val="0"/>
                <w:i w:val="0"/>
                <w:sz w:val="17"/>
              </w:rPr>
              <w:t xml:space="preserve"> Uses critical thinking in evaluating moral dilemmas and applying ethical principles to real-life situations.</w:t>
            </w:r>
          </w:p>
        </w:tc>
      </w:tr>
      <w:tr>
        <w:tc>
          <w:tcPr>
            <w:tcW w:type="dxa" w:w="1200"/>
            <w:tcMar>
              <w:top w:w="60" w:type="dxa"/>
              <w:bottom w:w="60" w:type="dxa"/>
              <w:start w:w="80" w:type="dxa"/>
              <w:end w:w="80" w:type="dxa"/>
            </w:tcMar>
          </w:tcPr>
          <w:p>
            <w:pPr>
              <w:spacing w:before="0" w:after="40" w:line="240" w:lineRule="auto"/>
            </w:pPr>
            <w:r>
              <w:rPr>
                <w:rFonts w:ascii="Arial" w:hAnsi="Arial" w:eastAsia="Arial"/>
                <w:b/>
                <w:i w:val="0"/>
                <w:sz w:val="18"/>
              </w:rPr>
              <w:t>3 Sessions</w:t>
            </w:r>
          </w:p>
          <w:p>
            <w:pPr>
              <w:spacing w:before="0" w:after="40" w:line="240" w:lineRule="auto"/>
            </w:pPr>
            <w:r>
              <w:rPr>
                <w:rFonts w:ascii="Arial" w:hAnsi="Arial" w:eastAsia="Arial"/>
                <w:b w:val="0"/>
                <w:i w:val="0"/>
                <w:sz w:val="18"/>
              </w:rPr>
              <w:t>(S2 to S4)</w:t>
            </w:r>
          </w:p>
        </w:tc>
        <w:tc>
          <w:tcPr>
            <w:tcW w:type="dxa" w:w="1950"/>
            <w:tcMar>
              <w:top w:w="60" w:type="dxa"/>
              <w:bottom w:w="60" w:type="dxa"/>
              <w:start w:w="80" w:type="dxa"/>
              <w:end w:w="80" w:type="dxa"/>
            </w:tcMar>
          </w:tcPr>
          <w:p>
            <w:pPr>
              <w:spacing w:before="0" w:after="40" w:line="240" w:lineRule="auto"/>
            </w:pPr>
            <w:r>
              <w:rPr>
                <w:rFonts w:ascii="Arial" w:hAnsi="Arial" w:eastAsia="Arial"/>
                <w:b/>
                <w:i w:val="0"/>
                <w:sz w:val="18"/>
              </w:rPr>
              <w:t>A. What Is Data Analytics?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Data and data analytics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Types of data (qualitative/quantitative; discrete/continuous; nominal, ordinal, interval, ratio; structured/unstructured)</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The data life cycle</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Types of data analysis: descriptive, diagnostic, predictive, prescriptive</w:t>
            </w:r>
          </w:p>
        </w:tc>
        <w:tc>
          <w:tcPr>
            <w:tcW w:type="dxa" w:w="2400"/>
            <w:tcMar>
              <w:top w:w="60" w:type="dxa"/>
              <w:bottom w:w="60" w:type="dxa"/>
              <w:start w:w="80" w:type="dxa"/>
              <w:end w:w="80" w:type="dxa"/>
            </w:tcMar>
          </w:tcPr>
          <w:p>
            <w:pPr>
              <w:spacing w:before="0" w:after="40" w:line="240" w:lineRule="auto"/>
            </w:pPr>
            <w:r>
              <w:rPr>
                <w:rFonts w:ascii="Arial" w:hAnsi="Arial" w:eastAsia="Arial"/>
                <w:b w:val="0"/>
                <w:i w:val="0"/>
                <w:sz w:val="18"/>
              </w:rPr>
              <w:t>The learners should be able to:</w:t>
            </w:r>
          </w:p>
          <w:p>
            <w:pPr>
              <w:spacing w:before="0" w:after="40" w:line="240" w:lineRule="auto"/>
            </w:pPr>
            <w:r>
              <w:rPr>
                <w:rFonts w:ascii="Arial" w:hAnsi="Arial" w:eastAsia="Arial"/>
                <w:b/>
                <w:i w:val="0"/>
                <w:color w:val="38761D"/>
                <w:sz w:val="18"/>
              </w:rPr>
              <w:t>A1.1 ★</w:t>
            </w:r>
            <w:r>
              <w:rPr>
                <w:rFonts w:ascii="Arial" w:hAnsi="Arial" w:eastAsia="Arial"/>
                <w:b w:val="0"/>
                <w:i w:val="0"/>
                <w:sz w:val="18"/>
              </w:rPr>
              <w:t xml:space="preserve">  define data analytics.</w:t>
            </w:r>
          </w:p>
          <w:p>
            <w:pPr>
              <w:spacing w:before="0" w:after="40" w:line="240" w:lineRule="auto"/>
            </w:pPr>
            <w:r>
              <w:rPr>
                <w:rFonts w:ascii="Arial" w:hAnsi="Arial" w:eastAsia="Arial"/>
                <w:b/>
                <w:i w:val="0"/>
                <w:color w:val="38761D"/>
                <w:sz w:val="18"/>
              </w:rPr>
              <w:t>A1.2 ★</w:t>
            </w:r>
            <w:r>
              <w:rPr>
                <w:rFonts w:ascii="Arial" w:hAnsi="Arial" w:eastAsia="Arial"/>
                <w:b w:val="0"/>
                <w:i w:val="0"/>
                <w:sz w:val="18"/>
              </w:rPr>
              <w:t xml:space="preserve">  differentiate data types.</w:t>
            </w:r>
          </w:p>
          <w:p>
            <w:pPr>
              <w:spacing w:before="0" w:after="40" w:line="240" w:lineRule="auto"/>
            </w:pPr>
            <w:r>
              <w:rPr>
                <w:rFonts w:ascii="Arial" w:hAnsi="Arial" w:eastAsia="Arial"/>
                <w:b/>
                <w:i w:val="0"/>
                <w:color w:val="38761D"/>
                <w:sz w:val="18"/>
              </w:rPr>
              <w:t>A1.3 ★</w:t>
            </w:r>
            <w:r>
              <w:rPr>
                <w:rFonts w:ascii="Arial" w:hAnsi="Arial" w:eastAsia="Arial"/>
                <w:b w:val="0"/>
                <w:i w:val="0"/>
                <w:sz w:val="18"/>
              </w:rPr>
              <w:t xml:space="preserve">  discuss data life cycle and types of data analysis.</w:t>
            </w:r>
          </w:p>
          <w:p>
            <w:pPr>
              <w:spacing w:before="0" w:after="40" w:line="240" w:lineRule="auto"/>
            </w:pPr>
            <w:r>
              <w:rPr>
                <w:rFonts w:ascii="Arial" w:hAnsi="Arial" w:eastAsia="Arial"/>
                <w:b/>
                <w:i w:val="0"/>
                <w:color w:val="38761D"/>
                <w:sz w:val="18"/>
              </w:rPr>
              <w:t>M1</w:t>
            </w:r>
            <w:r>
              <w:rPr>
                <w:rFonts w:ascii="Arial" w:hAnsi="Arial" w:eastAsia="Arial"/>
                <w:b w:val="0"/>
                <w:i w:val="0"/>
                <w:sz w:val="18"/>
              </w:rPr>
              <w:t xml:space="preserve">  Match an analytical question to the type of analysis that can answer it.</w:t>
            </w:r>
          </w:p>
        </w:tc>
        <w:tc>
          <w:tcPr>
            <w:tcW w:type="dxa" w:w="1950"/>
            <w:tcMar>
              <w:top w:w="60" w:type="dxa"/>
              <w:bottom w:w="60" w:type="dxa"/>
              <w:start w:w="80" w:type="dxa"/>
              <w:end w:w="80" w:type="dxa"/>
            </w:tcMar>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i w:val="0"/>
                <w:sz w:val="18"/>
              </w:rPr>
              <w:t>Formative:</w:t>
            </w:r>
            <w:r>
              <w:rPr>
                <w:rFonts w:ascii="Arial" w:hAnsi="Arial" w:eastAsia="Arial"/>
                <w:b w:val="0"/>
                <w:i w:val="0"/>
                <w:sz w:val="18"/>
              </w:rPr>
              <w:t xml:space="preserve"> CP – Recitation</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i w:val="0"/>
                <w:sz w:val="18"/>
              </w:rPr>
              <w:t>Summative:</w:t>
            </w:r>
            <w:r>
              <w:rPr>
                <w:rFonts w:ascii="Arial" w:hAnsi="Arial" w:eastAsia="Arial"/>
                <w:b w:val="0"/>
                <w:i w:val="0"/>
                <w:sz w:val="18"/>
              </w:rPr>
              <w:t xml:space="preserve"> LW1 – Data Type Sort (S3)</w:t>
            </w:r>
          </w:p>
        </w:tc>
        <w:tc>
          <w:tcPr>
            <w:tcW w:type="dxa" w:w="2280"/>
            <w:tcMar>
              <w:top w:w="60" w:type="dxa"/>
              <w:bottom w:w="60" w:type="dxa"/>
              <w:start w:w="80" w:type="dxa"/>
              <w:end w:w="80" w:type="dxa"/>
            </w:tcMar>
          </w:tcPr>
          <w:p>
            <w:pPr>
              <w:tabs>
                <w:tab w:pos="220" w:val="left"/>
              </w:tabs>
              <w:spacing w:before="0" w:after="40" w:line="240" w:lineRule="auto"/>
              <w:ind w:left="220" w:hanging="220"/>
            </w:pPr>
            <w:r>
              <w:rPr>
                <w:rFonts w:ascii="Arial" w:hAnsi="Arial" w:eastAsia="Arial"/>
                <w:b w:val="0"/>
                <w:i w:val="0"/>
                <w:sz w:val="18"/>
              </w:rPr>
              <w:t>1.</w:t>
              <w:tab/>
            </w:r>
            <w:r>
              <w:rPr>
                <w:rFonts w:ascii="Arial" w:hAnsi="Arial" w:eastAsia="Arial"/>
                <w:b/>
                <w:i w:val="0"/>
                <w:color w:val="38761D"/>
                <w:sz w:val="18"/>
              </w:rPr>
              <w:t>HOOK:</w:t>
            </w:r>
            <w:r>
              <w:rPr>
                <w:rFonts w:ascii="Arial" w:hAnsi="Arial" w:eastAsia="Arial"/>
                <w:b w:val="0"/>
                <w:i w:val="0"/>
                <w:sz w:val="18"/>
              </w:rPr>
              <w:t xml:space="preserve"> “Data Everywhere” – learners list every piece of data their phones collected about them this morning.</w:t>
            </w:r>
          </w:p>
          <w:p>
            <w:pPr>
              <w:tabs>
                <w:tab w:pos="220" w:val="left"/>
              </w:tabs>
              <w:spacing w:before="0" w:after="40" w:line="240" w:lineRule="auto"/>
              <w:ind w:left="220" w:hanging="220"/>
            </w:pPr>
            <w:r>
              <w:rPr>
                <w:rFonts w:ascii="Arial" w:hAnsi="Arial" w:eastAsia="Arial"/>
                <w:b w:val="0"/>
                <w:i w:val="0"/>
                <w:sz w:val="18"/>
              </w:rPr>
              <w:t>2.</w:t>
              <w:tab/>
            </w:r>
            <w:r>
              <w:rPr>
                <w:rFonts w:ascii="Arial" w:hAnsi="Arial" w:eastAsia="Arial"/>
                <w:b/>
                <w:i w:val="0"/>
                <w:color w:val="38761D"/>
                <w:sz w:val="18"/>
              </w:rPr>
              <w:t>SIM HOOK:</w:t>
            </w:r>
            <w:r>
              <w:rPr>
                <w:rFonts w:ascii="Arial" w:hAnsi="Arial" w:eastAsia="Arial"/>
                <w:b w:val="0"/>
                <w:i w:val="0"/>
                <w:sz w:val="18"/>
              </w:rPr>
              <w:t xml:space="preserve"> SimBook – Data Lens (Sort the Data, Life Cycle, Which Analysis?)</w:t>
            </w:r>
          </w:p>
          <w:p>
            <w:pPr>
              <w:tabs>
                <w:tab w:pos="220" w:val="left"/>
              </w:tabs>
              <w:spacing w:before="0" w:after="40" w:line="240" w:lineRule="auto"/>
              <w:ind w:left="220" w:hanging="220"/>
            </w:pPr>
            <w:r>
              <w:rPr>
                <w:rFonts w:ascii="Arial" w:hAnsi="Arial" w:eastAsia="Arial"/>
                <w:b w:val="0"/>
                <w:i w:val="0"/>
                <w:sz w:val="18"/>
              </w:rPr>
              <w:t>3.</w:t>
              <w:tab/>
            </w:r>
            <w:r>
              <w:rPr>
                <w:rFonts w:ascii="Arial" w:hAnsi="Arial" w:eastAsia="Arial"/>
                <w:b w:val="0"/>
                <w:i w:val="0"/>
                <w:sz w:val="18"/>
              </w:rPr>
              <w:t>LW1 – Data Type Sort: classify columns from three real datasets</w:t>
            </w:r>
          </w:p>
          <w:p>
            <w:pPr>
              <w:tabs>
                <w:tab w:pos="220" w:val="left"/>
              </w:tabs>
              <w:spacing w:before="0" w:after="40" w:line="240" w:lineRule="auto"/>
              <w:ind w:left="220" w:hanging="220"/>
            </w:pPr>
            <w:r>
              <w:rPr>
                <w:rFonts w:ascii="Arial" w:hAnsi="Arial" w:eastAsia="Arial"/>
                <w:b w:val="0"/>
                <w:i w:val="0"/>
                <w:sz w:val="18"/>
              </w:rPr>
              <w:t>4.</w:t>
              <w:tab/>
            </w:r>
            <w:r>
              <w:rPr>
                <w:rFonts w:ascii="Arial" w:hAnsi="Arial" w:eastAsia="Arial"/>
                <w:b w:val="0"/>
                <w:i w:val="0"/>
                <w:sz w:val="18"/>
              </w:rPr>
              <w:t>Life-cycle mapping of the LSGH Attendance Watch case</w:t>
            </w:r>
          </w:p>
        </w:tc>
        <w:tc>
          <w:tcPr>
            <w:tcW w:type="dxa" w:w="1430"/>
            <w:tcMar>
              <w:top w:w="60" w:type="dxa"/>
              <w:bottom w:w="60" w:type="dxa"/>
              <w:start w:w="80" w:type="dxa"/>
              <w:end w:w="80" w:type="dxa"/>
            </w:tcMar>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Data Analytics SimBook – Lesson 1 (hook sim, lesson slides with notes, and Exercises)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Teacher’s Google presentation</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Sample datasets in Google Sheets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Course materials uploaded in Ranger 360</w:t>
            </w:r>
          </w:p>
        </w:tc>
        <w:tc>
          <w:tcPr>
            <w:tcW w:type="dxa" w:w="1750"/>
            <w:tcMar>
              <w:top w:w="60" w:type="dxa"/>
              <w:bottom w:w="60" w:type="dxa"/>
              <w:start w:w="80" w:type="dxa"/>
              <w:end w:w="80" w:type="dxa"/>
            </w:tcMar>
          </w:tcPr>
          <w:p>
            <w:pPr>
              <w:spacing w:before="0" w:after="40" w:line="240" w:lineRule="auto"/>
            </w:pPr>
            <w:r>
              <w:rPr>
                <w:rFonts w:ascii="Arial" w:hAnsi="Arial" w:eastAsia="Arial"/>
                <w:b/>
                <w:i w:val="0"/>
                <w:color w:val="38761D"/>
                <w:sz w:val="17"/>
              </w:rPr>
              <w:t>Pillar: Zeal for Service</w:t>
            </w:r>
            <w:r>
              <w:rPr>
                <w:rFonts w:ascii="Arial" w:hAnsi="Arial" w:eastAsia="Arial"/>
                <w:b w:val="0"/>
                <w:i w:val="0"/>
                <w:sz w:val="17"/>
              </w:rPr>
              <w:t xml:space="preserve"> – Striving to pursue excellence and integrity in our endeavors consistently.</w:t>
            </w:r>
          </w:p>
          <w:p>
            <w:pPr>
              <w:spacing w:before="0" w:after="120" w:line="240" w:lineRule="auto"/>
            </w:pPr>
            <w:r>
              <w:rPr>
                <w:rFonts w:ascii="Arial" w:hAnsi="Arial" w:eastAsia="Arial"/>
                <w:b/>
                <w:i w:val="0"/>
                <w:sz w:val="17"/>
              </w:rPr>
              <w:t>Indicator (G7–10):</w:t>
            </w:r>
            <w:r>
              <w:rPr>
                <w:rFonts w:ascii="Arial" w:hAnsi="Arial" w:eastAsia="Arial"/>
                <w:b w:val="0"/>
                <w:i w:val="0"/>
                <w:sz w:val="17"/>
              </w:rPr>
              <w:t xml:space="preserve"> Demonstrates reflective learning and a growth mindset for global competence; practices accountability in decision-making.</w:t>
            </w:r>
          </w:p>
        </w:tc>
      </w:tr>
      <w:tr>
        <w:tc>
          <w:tcPr>
            <w:tcW w:type="dxa" w:w="1200"/>
            <w:tcMar>
              <w:top w:w="60" w:type="dxa"/>
              <w:bottom w:w="60" w:type="dxa"/>
              <w:start w:w="80" w:type="dxa"/>
              <w:end w:w="80" w:type="dxa"/>
            </w:tcMar>
          </w:tcPr>
          <w:p>
            <w:pPr>
              <w:spacing w:before="0" w:after="40" w:line="240" w:lineRule="auto"/>
            </w:pPr>
            <w:r>
              <w:rPr>
                <w:rFonts w:ascii="Arial" w:hAnsi="Arial" w:eastAsia="Arial"/>
                <w:b/>
                <w:i w:val="0"/>
                <w:sz w:val="18"/>
              </w:rPr>
              <w:t>2 Sessions</w:t>
            </w:r>
          </w:p>
          <w:p>
            <w:pPr>
              <w:spacing w:before="0" w:after="40" w:line="240" w:lineRule="auto"/>
            </w:pPr>
            <w:r>
              <w:rPr>
                <w:rFonts w:ascii="Arial" w:hAnsi="Arial" w:eastAsia="Arial"/>
                <w:b w:val="0"/>
                <w:i w:val="0"/>
                <w:sz w:val="18"/>
              </w:rPr>
              <w:t>(S5 to S6)</w:t>
            </w:r>
          </w:p>
        </w:tc>
        <w:tc>
          <w:tcPr>
            <w:tcW w:type="dxa" w:w="1950"/>
            <w:tcMar>
              <w:top w:w="60" w:type="dxa"/>
              <w:bottom w:w="60" w:type="dxa"/>
              <w:start w:w="80" w:type="dxa"/>
              <w:end w:w="80" w:type="dxa"/>
            </w:tcMar>
          </w:tcPr>
          <w:p>
            <w:pPr>
              <w:spacing w:before="0" w:after="40" w:line="240" w:lineRule="auto"/>
            </w:pPr>
            <w:r>
              <w:rPr>
                <w:rFonts w:ascii="Arial" w:hAnsi="Arial" w:eastAsia="Arial"/>
                <w:b/>
                <w:i w:val="0"/>
                <w:sz w:val="18"/>
              </w:rPr>
              <w:t>B. Data Privacy and Ethics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Personal and sensitive personal information</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The Data Privacy Act of 2012 (RA 10173): consent, purpose, proportionality</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Anonymization and responsible sharing</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Ethics: bias, fairness, transparency</w:t>
            </w:r>
          </w:p>
        </w:tc>
        <w:tc>
          <w:tcPr>
            <w:tcW w:type="dxa" w:w="2400"/>
            <w:tcMar>
              <w:top w:w="60" w:type="dxa"/>
              <w:bottom w:w="60" w:type="dxa"/>
              <w:start w:w="80" w:type="dxa"/>
              <w:end w:w="80" w:type="dxa"/>
            </w:tcMar>
          </w:tcPr>
          <w:p>
            <w:pPr>
              <w:spacing w:before="0" w:after="40" w:line="240" w:lineRule="auto"/>
            </w:pPr>
            <w:r>
              <w:rPr>
                <w:rFonts w:ascii="Arial" w:hAnsi="Arial" w:eastAsia="Arial"/>
                <w:b w:val="0"/>
                <w:i w:val="0"/>
                <w:sz w:val="18"/>
              </w:rPr>
              <w:t>The learners should be able to:</w:t>
            </w:r>
          </w:p>
          <w:p>
            <w:pPr>
              <w:spacing w:before="0" w:after="40" w:line="240" w:lineRule="auto"/>
            </w:pPr>
            <w:r>
              <w:rPr>
                <w:rFonts w:ascii="Arial" w:hAnsi="Arial" w:eastAsia="Arial"/>
                <w:b/>
                <w:i w:val="0"/>
                <w:color w:val="38761D"/>
                <w:sz w:val="18"/>
              </w:rPr>
              <w:t>A1.4 ★</w:t>
            </w:r>
            <w:r>
              <w:rPr>
                <w:rFonts w:ascii="Arial" w:hAnsi="Arial" w:eastAsia="Arial"/>
                <w:b w:val="0"/>
                <w:i w:val="0"/>
                <w:sz w:val="18"/>
              </w:rPr>
              <w:t xml:space="preserve">  explain the importance of data privacy.</w:t>
            </w:r>
          </w:p>
          <w:p>
            <w:pPr>
              <w:spacing w:before="0" w:after="40" w:line="240" w:lineRule="auto"/>
            </w:pPr>
            <w:r>
              <w:rPr>
                <w:rFonts w:ascii="Arial" w:hAnsi="Arial" w:eastAsia="Arial"/>
                <w:b/>
                <w:i w:val="0"/>
                <w:color w:val="38761D"/>
                <w:sz w:val="18"/>
              </w:rPr>
              <w:t>A1.5 ★</w:t>
            </w:r>
            <w:r>
              <w:rPr>
                <w:rFonts w:ascii="Arial" w:hAnsi="Arial" w:eastAsia="Arial"/>
                <w:b w:val="0"/>
                <w:i w:val="0"/>
                <w:sz w:val="18"/>
              </w:rPr>
              <w:t xml:space="preserve">  discuss data ethics in performing tasks related to data analytics.</w:t>
            </w:r>
          </w:p>
          <w:p>
            <w:pPr>
              <w:spacing w:before="0" w:after="40" w:line="240" w:lineRule="auto"/>
            </w:pPr>
            <w:r>
              <w:rPr>
                <w:rFonts w:ascii="Arial" w:hAnsi="Arial" w:eastAsia="Arial"/>
                <w:b/>
                <w:i w:val="0"/>
                <w:color w:val="38761D"/>
                <w:sz w:val="18"/>
              </w:rPr>
              <w:t>M2</w:t>
            </w:r>
            <w:r>
              <w:rPr>
                <w:rFonts w:ascii="Arial" w:hAnsi="Arial" w:eastAsia="Arial"/>
                <w:b w:val="0"/>
                <w:i w:val="0"/>
                <w:sz w:val="18"/>
              </w:rPr>
              <w:t xml:space="preserve">  Judge whether a data practice is ethical, using privacy principles as criteria.</w:t>
            </w:r>
          </w:p>
        </w:tc>
        <w:tc>
          <w:tcPr>
            <w:tcW w:type="dxa" w:w="1950"/>
            <w:tcMar>
              <w:top w:w="60" w:type="dxa"/>
              <w:bottom w:w="60" w:type="dxa"/>
              <w:start w:w="80" w:type="dxa"/>
              <w:end w:w="80" w:type="dxa"/>
            </w:tcMar>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i w:val="0"/>
                <w:sz w:val="18"/>
              </w:rPr>
              <w:t>Formative:</w:t>
            </w:r>
            <w:r>
              <w:rPr>
                <w:rFonts w:ascii="Arial" w:hAnsi="Arial" w:eastAsia="Arial"/>
                <w:b w:val="0"/>
                <w:i w:val="0"/>
                <w:sz w:val="18"/>
              </w:rPr>
              <w:t xml:space="preserve"> CP – Recitation</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i w:val="0"/>
                <w:sz w:val="18"/>
              </w:rPr>
              <w:t>Formative:</w:t>
            </w:r>
            <w:r>
              <w:rPr>
                <w:rFonts w:ascii="Arial" w:hAnsi="Arial" w:eastAsia="Arial"/>
                <w:b w:val="0"/>
                <w:i w:val="0"/>
                <w:sz w:val="18"/>
              </w:rPr>
              <w:t xml:space="preserve"> CP – Ethics case discussion (S6)</w:t>
            </w:r>
          </w:p>
        </w:tc>
        <w:tc>
          <w:tcPr>
            <w:tcW w:type="dxa" w:w="2280"/>
            <w:tcMar>
              <w:top w:w="60" w:type="dxa"/>
              <w:bottom w:w="60" w:type="dxa"/>
              <w:start w:w="80" w:type="dxa"/>
              <w:end w:w="80" w:type="dxa"/>
            </w:tcMar>
          </w:tcPr>
          <w:p>
            <w:pPr>
              <w:tabs>
                <w:tab w:pos="220" w:val="left"/>
              </w:tabs>
              <w:spacing w:before="0" w:after="40" w:line="240" w:lineRule="auto"/>
              <w:ind w:left="220" w:hanging="220"/>
            </w:pPr>
            <w:r>
              <w:rPr>
                <w:rFonts w:ascii="Arial" w:hAnsi="Arial" w:eastAsia="Arial"/>
                <w:b w:val="0"/>
                <w:i w:val="0"/>
                <w:sz w:val="18"/>
              </w:rPr>
              <w:t>1.</w:t>
              <w:tab/>
            </w:r>
            <w:r>
              <w:rPr>
                <w:rFonts w:ascii="Arial" w:hAnsi="Arial" w:eastAsia="Arial"/>
                <w:b/>
                <w:i w:val="0"/>
                <w:color w:val="38761D"/>
                <w:sz w:val="18"/>
              </w:rPr>
              <w:t>HOOK:</w:t>
            </w:r>
            <w:r>
              <w:rPr>
                <w:rFonts w:ascii="Arial" w:hAnsi="Arial" w:eastAsia="Arial"/>
                <w:b w:val="0"/>
                <w:i w:val="0"/>
                <w:sz w:val="18"/>
              </w:rPr>
              <w:t xml:space="preserve"> “Would You Click Agree?” – learners read a real app’s privacy terms and decide what they gave away.</w:t>
            </w:r>
          </w:p>
          <w:p>
            <w:pPr>
              <w:tabs>
                <w:tab w:pos="220" w:val="left"/>
              </w:tabs>
              <w:spacing w:before="0" w:after="40" w:line="240" w:lineRule="auto"/>
              <w:ind w:left="220" w:hanging="220"/>
            </w:pPr>
            <w:r>
              <w:rPr>
                <w:rFonts w:ascii="Arial" w:hAnsi="Arial" w:eastAsia="Arial"/>
                <w:b w:val="0"/>
                <w:i w:val="0"/>
                <w:sz w:val="18"/>
              </w:rPr>
              <w:t>2.</w:t>
              <w:tab/>
            </w:r>
            <w:r>
              <w:rPr>
                <w:rFonts w:ascii="Arial" w:hAnsi="Arial" w:eastAsia="Arial"/>
                <w:b/>
                <w:i w:val="0"/>
                <w:color w:val="38761D"/>
                <w:sz w:val="18"/>
              </w:rPr>
              <w:t>SIM HOOK:</w:t>
            </w:r>
            <w:r>
              <w:rPr>
                <w:rFonts w:ascii="Arial" w:hAnsi="Arial" w:eastAsia="Arial"/>
                <w:b w:val="0"/>
                <w:i w:val="0"/>
                <w:sz w:val="18"/>
              </w:rPr>
              <w:t xml:space="preserve"> SimBook – Privacy Shield (Anonymize, Ethics Calls)</w:t>
            </w:r>
          </w:p>
          <w:p>
            <w:pPr>
              <w:tabs>
                <w:tab w:pos="220" w:val="left"/>
              </w:tabs>
              <w:spacing w:before="0" w:after="40" w:line="240" w:lineRule="auto"/>
              <w:ind w:left="220" w:hanging="220"/>
            </w:pPr>
            <w:r>
              <w:rPr>
                <w:rFonts w:ascii="Arial" w:hAnsi="Arial" w:eastAsia="Arial"/>
                <w:b w:val="0"/>
                <w:i w:val="0"/>
                <w:sz w:val="18"/>
              </w:rPr>
              <w:t>3.</w:t>
              <w:tab/>
            </w:r>
            <w:r>
              <w:rPr>
                <w:rFonts w:ascii="Arial" w:hAnsi="Arial" w:eastAsia="Arial"/>
                <w:b w:val="0"/>
                <w:i w:val="0"/>
                <w:sz w:val="18"/>
              </w:rPr>
              <w:t>Case discussion: a leaked class list; a biased scholarship ranking</w:t>
            </w:r>
          </w:p>
          <w:p>
            <w:pPr>
              <w:tabs>
                <w:tab w:pos="220" w:val="left"/>
              </w:tabs>
              <w:spacing w:before="0" w:after="40" w:line="240" w:lineRule="auto"/>
              <w:ind w:left="220" w:hanging="220"/>
            </w:pPr>
            <w:r>
              <w:rPr>
                <w:rFonts w:ascii="Arial" w:hAnsi="Arial" w:eastAsia="Arial"/>
                <w:b w:val="0"/>
                <w:i w:val="0"/>
                <w:sz w:val="18"/>
              </w:rPr>
              <w:t>4.</w:t>
              <w:tab/>
            </w:r>
            <w:r>
              <w:rPr>
                <w:rFonts w:ascii="Arial" w:hAnsi="Arial" w:eastAsia="Arial"/>
                <w:b w:val="0"/>
                <w:i w:val="0"/>
                <w:sz w:val="18"/>
              </w:rPr>
              <w:t>Anonymize a sample student dataset</w:t>
            </w:r>
          </w:p>
        </w:tc>
        <w:tc>
          <w:tcPr>
            <w:tcW w:type="dxa" w:w="1430"/>
            <w:tcMar>
              <w:top w:w="60" w:type="dxa"/>
              <w:bottom w:w="60" w:type="dxa"/>
              <w:start w:w="80" w:type="dxa"/>
              <w:end w:w="80" w:type="dxa"/>
            </w:tcMar>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Data Analytics SimBook – Lesson 2 (hook sim, lesson slides with notes, and Exercises)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Republic Act No. 10173 (Data Privacy Act of 2012) – summary</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National Privacy Commission learning materials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Course materials uploaded in Ranger 360</w:t>
            </w:r>
          </w:p>
        </w:tc>
        <w:tc>
          <w:tcPr>
            <w:tcW w:type="dxa" w:w="1750"/>
            <w:tcMar>
              <w:top w:w="60" w:type="dxa"/>
              <w:bottom w:w="60" w:type="dxa"/>
              <w:start w:w="80" w:type="dxa"/>
              <w:end w:w="80" w:type="dxa"/>
            </w:tcMar>
          </w:tcPr>
          <w:p>
            <w:pPr>
              <w:spacing w:before="0" w:after="40" w:line="240" w:lineRule="auto"/>
            </w:pPr>
            <w:r>
              <w:rPr>
                <w:rFonts w:ascii="Arial" w:hAnsi="Arial" w:eastAsia="Arial"/>
                <w:b/>
                <w:i w:val="0"/>
                <w:color w:val="38761D"/>
                <w:sz w:val="17"/>
              </w:rPr>
              <w:t>Pillar: Spirit of Faith</w:t>
            </w:r>
            <w:r>
              <w:rPr>
                <w:rFonts w:ascii="Arial" w:hAnsi="Arial" w:eastAsia="Arial"/>
                <w:b w:val="0"/>
                <w:i w:val="0"/>
                <w:sz w:val="17"/>
              </w:rPr>
              <w:t xml:space="preserve"> – Striving to consistently live out our faith and values in our day-to-day choices.</w:t>
            </w:r>
          </w:p>
          <w:p>
            <w:pPr>
              <w:spacing w:before="0" w:after="120" w:line="240" w:lineRule="auto"/>
            </w:pPr>
            <w:r>
              <w:rPr>
                <w:rFonts w:ascii="Arial" w:hAnsi="Arial" w:eastAsia="Arial"/>
                <w:b/>
                <w:i w:val="0"/>
                <w:sz w:val="17"/>
              </w:rPr>
              <w:t>Indicator (G7–10):</w:t>
            </w:r>
            <w:r>
              <w:rPr>
                <w:rFonts w:ascii="Arial" w:hAnsi="Arial" w:eastAsia="Arial"/>
                <w:b w:val="0"/>
                <w:i w:val="0"/>
                <w:sz w:val="17"/>
              </w:rPr>
              <w:t xml:space="preserve"> Uses critical thinking in evaluating moral dilemmas and applying ethical principles to real-life situations.</w:t>
            </w:r>
          </w:p>
          <w:p>
            <w:pPr>
              <w:spacing w:before="0" w:after="40" w:line="240" w:lineRule="auto"/>
            </w:pPr>
            <w:r>
              <w:rPr>
                <w:rFonts w:ascii="Arial" w:hAnsi="Arial" w:eastAsia="Arial"/>
                <w:b/>
                <w:i w:val="0"/>
                <w:color w:val="38761D"/>
                <w:sz w:val="17"/>
              </w:rPr>
              <w:t>Pillar: Communion in Mission</w:t>
            </w:r>
            <w:r>
              <w:rPr>
                <w:rFonts w:ascii="Arial" w:hAnsi="Arial" w:eastAsia="Arial"/>
                <w:b w:val="0"/>
                <w:i w:val="0"/>
                <w:sz w:val="17"/>
              </w:rPr>
              <w:t xml:space="preserve"> – Developing open-mindedness, dialogue skills, and solidarity with all.</w:t>
            </w:r>
          </w:p>
          <w:p>
            <w:pPr>
              <w:spacing w:before="0" w:after="120" w:line="240" w:lineRule="auto"/>
            </w:pPr>
            <w:r>
              <w:rPr>
                <w:rFonts w:ascii="Arial" w:hAnsi="Arial" w:eastAsia="Arial"/>
                <w:b/>
                <w:i w:val="0"/>
                <w:sz w:val="17"/>
              </w:rPr>
              <w:t>Indicator (G7–10):</w:t>
            </w:r>
            <w:r>
              <w:rPr>
                <w:rFonts w:ascii="Arial" w:hAnsi="Arial" w:eastAsia="Arial"/>
                <w:b w:val="0"/>
                <w:i w:val="0"/>
                <w:sz w:val="17"/>
              </w:rPr>
              <w:t xml:space="preserve"> Speaks confidently in sharing ideas and opinions on relevant issues while respecting differences; builds trust and confidence among peers.</w:t>
            </w:r>
          </w:p>
        </w:tc>
      </w:tr>
      <w:tr>
        <w:tc>
          <w:tcPr>
            <w:tcW w:type="dxa" w:w="1200"/>
            <w:tcMar>
              <w:top w:w="60" w:type="dxa"/>
              <w:bottom w:w="60" w:type="dxa"/>
              <w:start w:w="80" w:type="dxa"/>
              <w:end w:w="80" w:type="dxa"/>
            </w:tcMar>
          </w:tcPr>
          <w:p>
            <w:pPr>
              <w:spacing w:before="0" w:after="40" w:line="240" w:lineRule="auto"/>
            </w:pPr>
            <w:r>
              <w:rPr>
                <w:rFonts w:ascii="Arial" w:hAnsi="Arial" w:eastAsia="Arial"/>
                <w:b/>
                <w:i w:val="0"/>
                <w:sz w:val="18"/>
              </w:rPr>
              <w:t>1 Session</w:t>
            </w:r>
          </w:p>
          <w:p>
            <w:pPr>
              <w:spacing w:before="0" w:after="40" w:line="240" w:lineRule="auto"/>
            </w:pPr>
            <w:r>
              <w:rPr>
                <w:rFonts w:ascii="Arial" w:hAnsi="Arial" w:eastAsia="Arial"/>
                <w:b w:val="0"/>
                <w:i w:val="0"/>
                <w:sz w:val="18"/>
              </w:rPr>
              <w:t>(S7)</w:t>
            </w:r>
          </w:p>
        </w:tc>
        <w:tc>
          <w:tcPr>
            <w:tcW w:type="dxa" w:w="1950"/>
            <w:tcMar>
              <w:top w:w="60" w:type="dxa"/>
              <w:bottom w:w="60" w:type="dxa"/>
              <w:start w:w="80" w:type="dxa"/>
              <w:end w:w="80" w:type="dxa"/>
            </w:tcMar>
          </w:tcPr>
          <w:p>
            <w:pPr>
              <w:spacing w:before="0" w:after="40" w:line="240" w:lineRule="auto"/>
            </w:pPr>
            <w:r>
              <w:rPr>
                <w:rFonts w:ascii="Arial" w:hAnsi="Arial" w:eastAsia="Arial"/>
                <w:b/>
                <w:i w:val="0"/>
                <w:sz w:val="18"/>
              </w:rPr>
              <w:t>C. Applications and Careers in Data Analytics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Data analytics in business, health, government, sports, and education</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Skills of a data analyst</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Careers in the field</w:t>
            </w:r>
          </w:p>
        </w:tc>
        <w:tc>
          <w:tcPr>
            <w:tcW w:type="dxa" w:w="2400"/>
            <w:tcMar>
              <w:top w:w="60" w:type="dxa"/>
              <w:bottom w:w="60" w:type="dxa"/>
              <w:start w:w="80" w:type="dxa"/>
              <w:end w:w="80" w:type="dxa"/>
            </w:tcMar>
          </w:tcPr>
          <w:p>
            <w:pPr>
              <w:spacing w:before="0" w:after="40" w:line="240" w:lineRule="auto"/>
            </w:pPr>
            <w:r>
              <w:rPr>
                <w:rFonts w:ascii="Arial" w:hAnsi="Arial" w:eastAsia="Arial"/>
                <w:b w:val="0"/>
                <w:i w:val="0"/>
                <w:sz w:val="18"/>
              </w:rPr>
              <w:t>The learners should be able to:</w:t>
            </w:r>
          </w:p>
          <w:p>
            <w:pPr>
              <w:spacing w:before="0" w:after="40" w:line="240" w:lineRule="auto"/>
            </w:pPr>
            <w:r>
              <w:rPr>
                <w:rFonts w:ascii="Arial" w:hAnsi="Arial" w:eastAsia="Arial"/>
                <w:b/>
                <w:i w:val="0"/>
                <w:color w:val="38761D"/>
                <w:sz w:val="18"/>
              </w:rPr>
              <w:t>A1.6 ★</w:t>
            </w:r>
            <w:r>
              <w:rPr>
                <w:rFonts w:ascii="Arial" w:hAnsi="Arial" w:eastAsia="Arial"/>
                <w:b w:val="0"/>
                <w:i w:val="0"/>
                <w:sz w:val="18"/>
              </w:rPr>
              <w:t xml:space="preserve">  identify real-world applications of data analytics.</w:t>
            </w:r>
          </w:p>
          <w:p>
            <w:pPr>
              <w:spacing w:before="0" w:after="40" w:line="240" w:lineRule="auto"/>
            </w:pPr>
            <w:r>
              <w:rPr>
                <w:rFonts w:ascii="Arial" w:hAnsi="Arial" w:eastAsia="Arial"/>
                <w:b/>
                <w:i w:val="0"/>
                <w:color w:val="38761D"/>
                <w:sz w:val="18"/>
              </w:rPr>
              <w:t>A1.7 ★</w:t>
            </w:r>
            <w:r>
              <w:rPr>
                <w:rFonts w:ascii="Arial" w:hAnsi="Arial" w:eastAsia="Arial"/>
                <w:b w:val="0"/>
                <w:i w:val="0"/>
                <w:sz w:val="18"/>
              </w:rPr>
              <w:t xml:space="preserve">  identify skills that data analysts should possess and career opportunities in the field of data analytics.</w:t>
            </w:r>
          </w:p>
        </w:tc>
        <w:tc>
          <w:tcPr>
            <w:tcW w:type="dxa" w:w="1950"/>
            <w:tcMar>
              <w:top w:w="60" w:type="dxa"/>
              <w:bottom w:w="60" w:type="dxa"/>
              <w:start w:w="80" w:type="dxa"/>
              <w:end w:w="80" w:type="dxa"/>
            </w:tcMar>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i w:val="0"/>
                <w:sz w:val="18"/>
              </w:rPr>
              <w:t>Formative:</w:t>
            </w:r>
            <w:r>
              <w:rPr>
                <w:rFonts w:ascii="Arial" w:hAnsi="Arial" w:eastAsia="Arial"/>
                <w:b w:val="0"/>
                <w:i w:val="0"/>
                <w:sz w:val="18"/>
              </w:rPr>
              <w:t xml:space="preserve"> CP – Recitation</w:t>
            </w:r>
          </w:p>
        </w:tc>
        <w:tc>
          <w:tcPr>
            <w:tcW w:type="dxa" w:w="2280"/>
            <w:tcMar>
              <w:top w:w="60" w:type="dxa"/>
              <w:bottom w:w="60" w:type="dxa"/>
              <w:start w:w="80" w:type="dxa"/>
              <w:end w:w="80" w:type="dxa"/>
            </w:tcMar>
          </w:tcPr>
          <w:p>
            <w:pPr>
              <w:tabs>
                <w:tab w:pos="220" w:val="left"/>
              </w:tabs>
              <w:spacing w:before="0" w:after="40" w:line="240" w:lineRule="auto"/>
              <w:ind w:left="220" w:hanging="220"/>
            </w:pPr>
            <w:r>
              <w:rPr>
                <w:rFonts w:ascii="Arial" w:hAnsi="Arial" w:eastAsia="Arial"/>
                <w:b w:val="0"/>
                <w:i w:val="0"/>
                <w:sz w:val="18"/>
              </w:rPr>
              <w:t>1.</w:t>
              <w:tab/>
            </w:r>
            <w:r>
              <w:rPr>
                <w:rFonts w:ascii="Arial" w:hAnsi="Arial" w:eastAsia="Arial"/>
                <w:b/>
                <w:i w:val="0"/>
                <w:color w:val="38761D"/>
                <w:sz w:val="18"/>
              </w:rPr>
              <w:t>HOOK:</w:t>
            </w:r>
            <w:r>
              <w:rPr>
                <w:rFonts w:ascii="Arial" w:hAnsi="Arial" w:eastAsia="Arial"/>
                <w:b w:val="0"/>
                <w:i w:val="0"/>
                <w:sz w:val="18"/>
              </w:rPr>
              <w:t xml:space="preserve"> “Day in the Life” – a short profile of a Filipino data analyst.</w:t>
            </w:r>
          </w:p>
          <w:p>
            <w:pPr>
              <w:tabs>
                <w:tab w:pos="220" w:val="left"/>
              </w:tabs>
              <w:spacing w:before="0" w:after="40" w:line="240" w:lineRule="auto"/>
              <w:ind w:left="220" w:hanging="220"/>
            </w:pPr>
            <w:r>
              <w:rPr>
                <w:rFonts w:ascii="Arial" w:hAnsi="Arial" w:eastAsia="Arial"/>
                <w:b w:val="0"/>
                <w:i w:val="0"/>
                <w:sz w:val="18"/>
              </w:rPr>
              <w:t>2.</w:t>
              <w:tab/>
            </w:r>
            <w:r>
              <w:rPr>
                <w:rFonts w:ascii="Arial" w:hAnsi="Arial" w:eastAsia="Arial"/>
                <w:b/>
                <w:i w:val="0"/>
                <w:color w:val="38761D"/>
                <w:sz w:val="18"/>
              </w:rPr>
              <w:t>SIM HOOK:</w:t>
            </w:r>
            <w:r>
              <w:rPr>
                <w:rFonts w:ascii="Arial" w:hAnsi="Arial" w:eastAsia="Arial"/>
                <w:b w:val="0"/>
                <w:i w:val="0"/>
                <w:sz w:val="18"/>
              </w:rPr>
              <w:t xml:space="preserve"> SimBook – Analytics Everywhere (Industry Map, Skill Builder)</w:t>
            </w:r>
          </w:p>
          <w:p>
            <w:pPr>
              <w:tabs>
                <w:tab w:pos="220" w:val="left"/>
              </w:tabs>
              <w:spacing w:before="0" w:after="40" w:line="240" w:lineRule="auto"/>
              <w:ind w:left="220" w:hanging="220"/>
            </w:pPr>
            <w:r>
              <w:rPr>
                <w:rFonts w:ascii="Arial" w:hAnsi="Arial" w:eastAsia="Arial"/>
                <w:b w:val="0"/>
                <w:i w:val="0"/>
                <w:sz w:val="18"/>
              </w:rPr>
              <w:t>3.</w:t>
              <w:tab/>
            </w:r>
            <w:r>
              <w:rPr>
                <w:rFonts w:ascii="Arial" w:hAnsi="Arial" w:eastAsia="Arial"/>
                <w:b w:val="0"/>
                <w:i w:val="0"/>
                <w:sz w:val="18"/>
              </w:rPr>
              <w:t>Career-skills gallery walk</w:t>
            </w:r>
          </w:p>
          <w:p>
            <w:pPr>
              <w:tabs>
                <w:tab w:pos="220" w:val="left"/>
              </w:tabs>
              <w:spacing w:before="0" w:after="40" w:line="240" w:lineRule="auto"/>
              <w:ind w:left="220" w:hanging="220"/>
            </w:pPr>
            <w:r>
              <w:rPr>
                <w:rFonts w:ascii="Arial" w:hAnsi="Arial" w:eastAsia="Arial"/>
                <w:b w:val="0"/>
                <w:i w:val="0"/>
                <w:sz w:val="18"/>
              </w:rPr>
              <w:t>4.</w:t>
              <w:tab/>
            </w:r>
            <w:r>
              <w:rPr>
                <w:rFonts w:ascii="Arial" w:hAnsi="Arial" w:eastAsia="Arial"/>
                <w:b w:val="0"/>
                <w:i w:val="0"/>
                <w:sz w:val="18"/>
              </w:rPr>
              <w:t>Self-assessment of data analyst skills</w:t>
            </w:r>
          </w:p>
        </w:tc>
        <w:tc>
          <w:tcPr>
            <w:tcW w:type="dxa" w:w="1430"/>
            <w:tcMar>
              <w:top w:w="60" w:type="dxa"/>
              <w:bottom w:w="60" w:type="dxa"/>
              <w:start w:w="80" w:type="dxa"/>
              <w:end w:w="80" w:type="dxa"/>
            </w:tcMar>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Data Analytics SimBook – Lesson 3 (hook sim, lesson slides with notes, and Exercises)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Job postings and career profiles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Course materials uploaded in Ranger 360</w:t>
            </w:r>
          </w:p>
        </w:tc>
        <w:tc>
          <w:tcPr>
            <w:tcW w:type="dxa" w:w="1750"/>
            <w:tcMar>
              <w:top w:w="60" w:type="dxa"/>
              <w:bottom w:w="60" w:type="dxa"/>
              <w:start w:w="80" w:type="dxa"/>
              <w:end w:w="80" w:type="dxa"/>
            </w:tcMar>
          </w:tcPr>
          <w:p>
            <w:pPr>
              <w:spacing w:before="0" w:after="40" w:line="240" w:lineRule="auto"/>
            </w:pPr>
            <w:r>
              <w:rPr>
                <w:rFonts w:ascii="Arial" w:hAnsi="Arial" w:eastAsia="Arial"/>
                <w:b/>
                <w:i w:val="0"/>
                <w:color w:val="38761D"/>
                <w:sz w:val="17"/>
              </w:rPr>
              <w:t>Pillar: Zeal for Service</w:t>
            </w:r>
            <w:r>
              <w:rPr>
                <w:rFonts w:ascii="Arial" w:hAnsi="Arial" w:eastAsia="Arial"/>
                <w:b w:val="0"/>
                <w:i w:val="0"/>
                <w:sz w:val="17"/>
              </w:rPr>
              <w:t xml:space="preserve"> – Striving to pursue excellence and integrity in our endeavors consistently.</w:t>
            </w:r>
          </w:p>
          <w:p>
            <w:pPr>
              <w:spacing w:before="0" w:after="120" w:line="240" w:lineRule="auto"/>
            </w:pPr>
            <w:r>
              <w:rPr>
                <w:rFonts w:ascii="Arial" w:hAnsi="Arial" w:eastAsia="Arial"/>
                <w:b/>
                <w:i w:val="0"/>
                <w:sz w:val="17"/>
              </w:rPr>
              <w:t>Indicator (G7–10):</w:t>
            </w:r>
            <w:r>
              <w:rPr>
                <w:rFonts w:ascii="Arial" w:hAnsi="Arial" w:eastAsia="Arial"/>
                <w:b w:val="0"/>
                <w:i w:val="0"/>
                <w:sz w:val="17"/>
              </w:rPr>
              <w:t xml:space="preserve"> Demonstrates reflective learning and a growth mindset for global competence; practices accountability in decision-making.</w:t>
            </w:r>
          </w:p>
        </w:tc>
      </w:tr>
      <w:tr>
        <w:tc>
          <w:tcPr>
            <w:tcW w:type="dxa" w:w="1200"/>
            <w:tcMar>
              <w:top w:w="60" w:type="dxa"/>
              <w:bottom w:w="60" w:type="dxa"/>
              <w:start w:w="80" w:type="dxa"/>
              <w:end w:w="80" w:type="dxa"/>
            </w:tcMar>
            <w:shd w:val="clear" w:color="auto" w:fill="FFF2CC"/>
          </w:tcPr>
          <w:p>
            <w:pPr>
              <w:spacing w:before="0" w:after="40" w:line="240" w:lineRule="auto"/>
            </w:pPr>
            <w:r>
              <w:rPr>
                <w:rFonts w:ascii="Arial" w:hAnsi="Arial" w:eastAsia="Arial"/>
                <w:b/>
                <w:i w:val="0"/>
                <w:sz w:val="18"/>
              </w:rPr>
              <w:t>1 Session</w:t>
            </w:r>
          </w:p>
          <w:p>
            <w:pPr>
              <w:spacing w:before="0" w:after="40" w:line="240" w:lineRule="auto"/>
            </w:pPr>
            <w:r>
              <w:rPr>
                <w:rFonts w:ascii="Arial" w:hAnsi="Arial" w:eastAsia="Arial"/>
                <w:b w:val="0"/>
                <w:i w:val="0"/>
                <w:sz w:val="18"/>
              </w:rPr>
              <w:t>(S8)</w:t>
            </w:r>
          </w:p>
        </w:tc>
        <w:tc>
          <w:tcPr>
            <w:tcW w:type="dxa" w:w="1950"/>
            <w:tcMar>
              <w:top w:w="60" w:type="dxa"/>
              <w:bottom w:w="60" w:type="dxa"/>
              <w:start w:w="80" w:type="dxa"/>
              <w:end w:w="80" w:type="dxa"/>
            </w:tcMar>
            <w:shd w:val="clear" w:color="auto" w:fill="FFF2CC"/>
          </w:tcPr>
          <w:p>
            <w:pPr>
              <w:spacing w:before="0" w:after="40" w:line="240" w:lineRule="auto"/>
            </w:pPr>
            <w:r>
              <w:rPr>
                <w:rFonts w:ascii="Arial" w:hAnsi="Arial" w:eastAsia="Arial"/>
                <w:b/>
                <w:i w:val="0"/>
                <w:sz w:val="18"/>
              </w:rPr>
              <w:t>Unit 1 Check: “Data Detective”</w:t>
            </w:r>
          </w:p>
        </w:tc>
        <w:tc>
          <w:tcPr>
            <w:tcW w:type="dxa" w:w="2400"/>
            <w:tcMar>
              <w:top w:w="60" w:type="dxa"/>
              <w:bottom w:w="60" w:type="dxa"/>
              <w:start w:w="80" w:type="dxa"/>
              <w:end w:w="80" w:type="dxa"/>
            </w:tcMar>
            <w:shd w:val="clear" w:color="auto" w:fill="FFF2CC"/>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A1.1–A1.7, M1–M2</w:t>
            </w:r>
          </w:p>
        </w:tc>
        <w:tc>
          <w:tcPr>
            <w:tcW w:type="dxa" w:w="1950"/>
            <w:tcMar>
              <w:top w:w="60" w:type="dxa"/>
              <w:bottom w:w="60" w:type="dxa"/>
              <w:start w:w="80" w:type="dxa"/>
              <w:end w:w="80" w:type="dxa"/>
            </w:tcMar>
            <w:shd w:val="clear" w:color="auto" w:fill="FFF2CC"/>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i w:val="0"/>
                <w:sz w:val="18"/>
              </w:rPr>
              <w:t>Summative:</w:t>
            </w:r>
            <w:r>
              <w:rPr>
                <w:rFonts w:ascii="Arial" w:hAnsi="Arial" w:eastAsia="Arial"/>
                <w:b w:val="0"/>
                <w:i w:val="0"/>
                <w:sz w:val="18"/>
              </w:rPr>
              <w:t xml:space="preserve"> QZ1 – Foundations of Data Analytics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i w:val="0"/>
                <w:sz w:val="18"/>
              </w:rPr>
              <w:t>Summative:</w:t>
            </w:r>
            <w:r>
              <w:rPr>
                <w:rFonts w:ascii="Arial" w:hAnsi="Arial" w:eastAsia="Arial"/>
                <w:b w:val="0"/>
                <w:i w:val="0"/>
                <w:sz w:val="18"/>
              </w:rPr>
              <w:t xml:space="preserve"> SA1 – Data Detective</w:t>
            </w:r>
          </w:p>
        </w:tc>
        <w:tc>
          <w:tcPr>
            <w:tcW w:type="dxa" w:w="2280"/>
            <w:tcMar>
              <w:top w:w="60" w:type="dxa"/>
              <w:bottom w:w="60" w:type="dxa"/>
              <w:start w:w="80" w:type="dxa"/>
              <w:end w:w="80" w:type="dxa"/>
            </w:tcMar>
            <w:shd w:val="clear" w:color="auto" w:fill="FFF2CC"/>
          </w:tcPr>
          <w:p>
            <w:pPr>
              <w:tabs>
                <w:tab w:pos="220" w:val="left"/>
              </w:tabs>
              <w:spacing w:before="0" w:after="40" w:line="240" w:lineRule="auto"/>
              <w:ind w:left="220" w:hanging="220"/>
            </w:pPr>
            <w:r>
              <w:rPr>
                <w:rFonts w:ascii="Arial" w:hAnsi="Arial" w:eastAsia="Arial"/>
                <w:b w:val="0"/>
                <w:i w:val="0"/>
                <w:sz w:val="18"/>
              </w:rPr>
              <w:t>1.</w:t>
              <w:tab/>
            </w:r>
            <w:r>
              <w:rPr>
                <w:rFonts w:ascii="Arial" w:hAnsi="Arial" w:eastAsia="Arial"/>
                <w:b w:val="0"/>
                <w:i w:val="0"/>
                <w:sz w:val="18"/>
              </w:rPr>
              <w:t>QZ1 – a 20-item quiz</w:t>
            </w:r>
          </w:p>
          <w:p>
            <w:pPr>
              <w:tabs>
                <w:tab w:pos="220" w:val="left"/>
              </w:tabs>
              <w:spacing w:before="0" w:after="40" w:line="240" w:lineRule="auto"/>
              <w:ind w:left="220" w:hanging="220"/>
            </w:pPr>
            <w:r>
              <w:rPr>
                <w:rFonts w:ascii="Arial" w:hAnsi="Arial" w:eastAsia="Arial"/>
                <w:b w:val="0"/>
                <w:i w:val="0"/>
                <w:sz w:val="18"/>
              </w:rPr>
              <w:t>2.</w:t>
              <w:tab/>
            </w:r>
            <w:r>
              <w:rPr>
                <w:rFonts w:ascii="Arial" w:hAnsi="Arial" w:eastAsia="Arial"/>
                <w:b w:val="0"/>
                <w:i w:val="0"/>
                <w:sz w:val="18"/>
              </w:rPr>
              <w:t>SA1 – Data Detective: for a real-world scenario, decide what data is needed, what questions can be investigated, and what limitations and ethical concerns apply</w:t>
            </w:r>
          </w:p>
          <w:p>
            <w:pPr>
              <w:tabs>
                <w:tab w:pos="220" w:val="left"/>
              </w:tabs>
              <w:spacing w:before="0" w:after="40" w:line="240" w:lineRule="auto"/>
              <w:ind w:left="220" w:hanging="220"/>
            </w:pPr>
            <w:r>
              <w:rPr>
                <w:rFonts w:ascii="Arial" w:hAnsi="Arial" w:eastAsia="Arial"/>
                <w:b w:val="0"/>
                <w:i w:val="0"/>
                <w:sz w:val="18"/>
              </w:rPr>
              <w:t>3.</w:t>
              <w:tab/>
            </w:r>
            <w:r>
              <w:rPr>
                <w:rFonts w:ascii="Arial" w:hAnsi="Arial" w:eastAsia="Arial"/>
                <w:b w:val="0"/>
                <w:i w:val="0"/>
                <w:sz w:val="18"/>
              </w:rPr>
              <w:t>Project groups are formed and list three project ideas</w:t>
            </w:r>
          </w:p>
        </w:tc>
        <w:tc>
          <w:tcPr>
            <w:tcW w:type="dxa" w:w="1430"/>
            <w:tcMar>
              <w:top w:w="60" w:type="dxa"/>
              <w:bottom w:w="60" w:type="dxa"/>
              <w:start w:w="80" w:type="dxa"/>
              <w:end w:w="80" w:type="dxa"/>
            </w:tcMar>
            <w:shd w:val="clear" w:color="auto" w:fill="FFF2CC"/>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Teacher-made QZ1 and SA1 case in Ranger 360</w:t>
            </w:r>
          </w:p>
        </w:tc>
        <w:tc>
          <w:tcPr>
            <w:tcW w:type="dxa" w:w="1750"/>
            <w:tcMar>
              <w:top w:w="60" w:type="dxa"/>
              <w:bottom w:w="60" w:type="dxa"/>
              <w:start w:w="80" w:type="dxa"/>
              <w:end w:w="80" w:type="dxa"/>
            </w:tcMar>
            <w:shd w:val="clear" w:color="auto" w:fill="FFF2CC"/>
          </w:tcPr>
          <w:p>
            <w:pPr>
              <w:spacing w:before="0" w:after="40" w:line="240" w:lineRule="auto"/>
            </w:pPr>
            <w:r>
              <w:rPr>
                <w:rFonts w:ascii="Arial" w:hAnsi="Arial" w:eastAsia="Arial"/>
                <w:b/>
                <w:i w:val="0"/>
                <w:color w:val="38761D"/>
                <w:sz w:val="17"/>
              </w:rPr>
              <w:t>Pillar: Zeal for Service</w:t>
            </w:r>
            <w:r>
              <w:rPr>
                <w:rFonts w:ascii="Arial" w:hAnsi="Arial" w:eastAsia="Arial"/>
                <w:b w:val="0"/>
                <w:i w:val="0"/>
                <w:sz w:val="17"/>
              </w:rPr>
              <w:t xml:space="preserve"> – Striving to pursue excellence and integrity in our endeavors consistently.</w:t>
            </w:r>
          </w:p>
          <w:p>
            <w:pPr>
              <w:spacing w:before="0" w:after="120" w:line="240" w:lineRule="auto"/>
            </w:pPr>
            <w:r>
              <w:rPr>
                <w:rFonts w:ascii="Arial" w:hAnsi="Arial" w:eastAsia="Arial"/>
                <w:b/>
                <w:i w:val="0"/>
                <w:sz w:val="17"/>
              </w:rPr>
              <w:t>Indicator (G7–10):</w:t>
            </w:r>
            <w:r>
              <w:rPr>
                <w:rFonts w:ascii="Arial" w:hAnsi="Arial" w:eastAsia="Arial"/>
                <w:b w:val="0"/>
                <w:i w:val="0"/>
                <w:sz w:val="17"/>
              </w:rPr>
              <w:t xml:space="preserve"> Demonstrates reflective learning and a growth mindset for global competence; practices accountability in decision-making.</w:t>
            </w:r>
          </w:p>
        </w:tc>
      </w:tr>
      <w:tr>
        <w:trPr>
          <w:cantSplit/>
        </w:trPr>
        <w:tc>
          <w:tcPr>
            <w:tcW w:type="dxa" w:w="12960"/>
            <w:gridSpan w:val="7"/>
            <w:shd w:val="clear" w:color="auto" w:fill="D9EAD3"/>
            <w:tcMar>
              <w:top w:w="80" w:type="dxa"/>
              <w:bottom w:w="80" w:type="dxa"/>
              <w:start w:w="140" w:type="dxa"/>
              <w:end w:w="140" w:type="dxa"/>
            </w:tcMar>
          </w:tcPr>
          <w:p>
            <w:pPr>
              <w:spacing w:before="0" w:after="40" w:line="240" w:lineRule="auto"/>
            </w:pPr>
            <w:r>
              <w:rPr>
                <w:rFonts w:ascii="Arial" w:hAnsi="Arial" w:eastAsia="Arial"/>
                <w:b/>
                <w:i w:val="0"/>
                <w:color w:val="274E13"/>
                <w:sz w:val="22"/>
              </w:rPr>
              <w:t>UNIT 2 · DATA COLLECTION AND MANAGEMENT</w:t>
            </w:r>
          </w:p>
          <w:p>
            <w:pPr>
              <w:spacing w:before="0" w:after="40" w:line="240" w:lineRule="auto"/>
            </w:pPr>
            <w:r>
              <w:rPr>
                <w:rFonts w:ascii="Arial" w:hAnsi="Arial" w:eastAsia="Arial"/>
                <w:b w:val="0"/>
                <w:i w:val="0"/>
                <w:color w:val="274E13"/>
                <w:sz w:val="18"/>
              </w:rPr>
              <w:t>CG Part 1 · Data Sources and Collection Methods; Data Processing (exploration and backups) · S9 to S21 (13 sessions)</w:t>
            </w:r>
          </w:p>
          <w:p>
            <w:pPr>
              <w:spacing w:before="0" w:after="40" w:line="240" w:lineRule="auto"/>
            </w:pPr>
            <w:r>
              <w:rPr>
                <w:rFonts w:ascii="Arial" w:hAnsi="Arial" w:eastAsia="Arial"/>
                <w:b/>
                <w:i w:val="0"/>
                <w:sz w:val="19"/>
              </w:rPr>
              <w:t>Big Question:</w:t>
            </w:r>
            <w:r>
              <w:rPr>
                <w:rFonts w:ascii="Arial" w:hAnsi="Arial" w:eastAsia="Arial"/>
                <w:b w:val="0"/>
                <w:i w:val="0"/>
                <w:sz w:val="19"/>
              </w:rPr>
              <w:t xml:space="preserve"> </w:t>
            </w:r>
            <w:r>
              <w:rPr>
                <w:rFonts w:ascii="Arial" w:hAnsi="Arial" w:eastAsia="Arial"/>
                <w:b w:val="0"/>
                <w:i/>
                <w:sz w:val="19"/>
              </w:rPr>
              <w:t>Where does good data come from, and how do we keep it safe?</w:t>
            </w:r>
          </w:p>
        </w:tc>
      </w:tr>
      <w:tr>
        <w:tc>
          <w:tcPr>
            <w:tcW w:type="dxa" w:w="1200"/>
            <w:tcMar>
              <w:top w:w="60" w:type="dxa"/>
              <w:bottom w:w="60" w:type="dxa"/>
              <w:start w:w="80" w:type="dxa"/>
              <w:end w:w="80" w:type="dxa"/>
            </w:tcMar>
          </w:tcPr>
          <w:p>
            <w:pPr>
              <w:spacing w:before="0" w:after="40" w:line="240" w:lineRule="auto"/>
            </w:pPr>
            <w:r>
              <w:rPr>
                <w:rFonts w:ascii="Arial" w:hAnsi="Arial" w:eastAsia="Arial"/>
                <w:b/>
                <w:i w:val="0"/>
                <w:sz w:val="18"/>
              </w:rPr>
              <w:t>5 Sessions</w:t>
            </w:r>
          </w:p>
          <w:p>
            <w:pPr>
              <w:spacing w:before="0" w:after="40" w:line="240" w:lineRule="auto"/>
            </w:pPr>
            <w:r>
              <w:rPr>
                <w:rFonts w:ascii="Arial" w:hAnsi="Arial" w:eastAsia="Arial"/>
                <w:b w:val="0"/>
                <w:i w:val="0"/>
                <w:sz w:val="18"/>
              </w:rPr>
              <w:t>(S9 to S13)</w:t>
            </w:r>
          </w:p>
        </w:tc>
        <w:tc>
          <w:tcPr>
            <w:tcW w:type="dxa" w:w="1950"/>
            <w:tcMar>
              <w:top w:w="60" w:type="dxa"/>
              <w:bottom w:w="60" w:type="dxa"/>
              <w:start w:w="80" w:type="dxa"/>
              <w:end w:w="80" w:type="dxa"/>
            </w:tcMar>
          </w:tcPr>
          <w:p>
            <w:pPr>
              <w:spacing w:before="0" w:after="40" w:line="240" w:lineRule="auto"/>
            </w:pPr>
            <w:r>
              <w:rPr>
                <w:rFonts w:ascii="Arial" w:hAnsi="Arial" w:eastAsia="Arial"/>
                <w:b/>
                <w:i w:val="0"/>
                <w:sz w:val="18"/>
              </w:rPr>
              <w:t>D. Data Sources and Collection Methods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Internal, external, interview, and real-time data</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Manual data entry with Google Forms and Sheets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Public datasets (e.g., PSA OpenSTAT, data.gov.ph, PAGASA)</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Scripts: loading a public CSV in Google Colab with pandas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Importing and exporting files (CSV, XLSX); file naming and folders</w:t>
            </w:r>
          </w:p>
        </w:tc>
        <w:tc>
          <w:tcPr>
            <w:tcW w:type="dxa" w:w="2400"/>
            <w:tcMar>
              <w:top w:w="60" w:type="dxa"/>
              <w:bottom w:w="60" w:type="dxa"/>
              <w:start w:w="80" w:type="dxa"/>
              <w:end w:w="80" w:type="dxa"/>
            </w:tcMar>
          </w:tcPr>
          <w:p>
            <w:pPr>
              <w:spacing w:before="0" w:after="40" w:line="240" w:lineRule="auto"/>
            </w:pPr>
            <w:r>
              <w:rPr>
                <w:rFonts w:ascii="Arial" w:hAnsi="Arial" w:eastAsia="Arial"/>
                <w:b w:val="0"/>
                <w:i w:val="0"/>
                <w:sz w:val="18"/>
              </w:rPr>
              <w:t>The learners should be able to:</w:t>
            </w:r>
          </w:p>
          <w:p>
            <w:pPr>
              <w:spacing w:before="0" w:after="40" w:line="240" w:lineRule="auto"/>
            </w:pPr>
            <w:r>
              <w:rPr>
                <w:rFonts w:ascii="Arial" w:hAnsi="Arial" w:eastAsia="Arial"/>
                <w:b/>
                <w:i w:val="0"/>
                <w:color w:val="38761D"/>
                <w:sz w:val="18"/>
              </w:rPr>
              <w:t>A1.8 ★</w:t>
            </w:r>
            <w:r>
              <w:rPr>
                <w:rFonts w:ascii="Arial" w:hAnsi="Arial" w:eastAsia="Arial"/>
                <w:b w:val="0"/>
                <w:i w:val="0"/>
                <w:sz w:val="18"/>
              </w:rPr>
              <w:t xml:space="preserve">  identify different types of data sources (e.g. internal, external, interview, and real-time data).</w:t>
            </w:r>
          </w:p>
          <w:p>
            <w:pPr>
              <w:spacing w:before="0" w:after="40" w:line="240" w:lineRule="auto"/>
            </w:pPr>
            <w:r>
              <w:rPr>
                <w:rFonts w:ascii="Arial" w:hAnsi="Arial" w:eastAsia="Arial"/>
                <w:b/>
                <w:i w:val="0"/>
                <w:color w:val="38761D"/>
                <w:sz w:val="18"/>
              </w:rPr>
              <w:t>A1.9 ★</w:t>
            </w:r>
            <w:r>
              <w:rPr>
                <w:rFonts w:ascii="Arial" w:hAnsi="Arial" w:eastAsia="Arial"/>
                <w:b w:val="0"/>
                <w:i w:val="0"/>
                <w:sz w:val="18"/>
              </w:rPr>
              <w:t xml:space="preserve">  discuss data collection methods from public datasets scripts and manual data entry.</w:t>
            </w:r>
          </w:p>
          <w:p>
            <w:pPr>
              <w:spacing w:before="0" w:after="40" w:line="240" w:lineRule="auto"/>
            </w:pPr>
            <w:r>
              <w:rPr>
                <w:rFonts w:ascii="Arial" w:hAnsi="Arial" w:eastAsia="Arial"/>
                <w:b/>
                <w:i w:val="0"/>
                <w:color w:val="38761D"/>
                <w:sz w:val="18"/>
              </w:rPr>
              <w:t>L1</w:t>
            </w:r>
            <w:r>
              <w:rPr>
                <w:rFonts w:ascii="Arial" w:hAnsi="Arial" w:eastAsia="Arial"/>
                <w:b w:val="0"/>
                <w:i w:val="0"/>
                <w:sz w:val="18"/>
              </w:rPr>
              <w:t xml:space="preserve">  Load a CSV file into a pandas DataFrame in Google Colab and export it to Google Sheets.</w:t>
            </w:r>
          </w:p>
          <w:p>
            <w:pPr>
              <w:spacing w:before="0" w:after="40" w:line="240" w:lineRule="auto"/>
            </w:pPr>
            <w:r>
              <w:rPr>
                <w:rFonts w:ascii="Arial" w:hAnsi="Arial" w:eastAsia="Arial"/>
                <w:b/>
                <w:i w:val="0"/>
                <w:color w:val="38761D"/>
                <w:sz w:val="18"/>
              </w:rPr>
              <w:t>M3</w:t>
            </w:r>
            <w:r>
              <w:rPr>
                <w:rFonts w:ascii="Arial" w:hAnsi="Arial" w:eastAsia="Arial"/>
                <w:b w:val="0"/>
                <w:i w:val="0"/>
                <w:sz w:val="18"/>
              </w:rPr>
              <w:t xml:space="preserve">  Evaluate whether a data source is reliable and relevant to an analytical question.</w:t>
            </w:r>
          </w:p>
        </w:tc>
        <w:tc>
          <w:tcPr>
            <w:tcW w:type="dxa" w:w="1950"/>
            <w:tcMar>
              <w:top w:w="60" w:type="dxa"/>
              <w:bottom w:w="60" w:type="dxa"/>
              <w:start w:w="80" w:type="dxa"/>
              <w:end w:w="80" w:type="dxa"/>
            </w:tcMar>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i w:val="0"/>
                <w:sz w:val="18"/>
              </w:rPr>
              <w:t>Formative:</w:t>
            </w:r>
            <w:r>
              <w:rPr>
                <w:rFonts w:ascii="Arial" w:hAnsi="Arial" w:eastAsia="Arial"/>
                <w:b w:val="0"/>
                <w:i w:val="0"/>
                <w:sz w:val="18"/>
              </w:rPr>
              <w:t xml:space="preserve"> CP – Recitation</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i w:val="0"/>
                <w:sz w:val="18"/>
              </w:rPr>
              <w:t>Summative:</w:t>
            </w:r>
            <w:r>
              <w:rPr>
                <w:rFonts w:ascii="Arial" w:hAnsi="Arial" w:eastAsia="Arial"/>
                <w:b w:val="0"/>
                <w:i w:val="0"/>
                <w:sz w:val="18"/>
              </w:rPr>
              <w:t xml:space="preserve"> LW2 – Collect It Three Ways (S12)</w:t>
            </w:r>
          </w:p>
        </w:tc>
        <w:tc>
          <w:tcPr>
            <w:tcW w:type="dxa" w:w="2280"/>
            <w:tcMar>
              <w:top w:w="60" w:type="dxa"/>
              <w:bottom w:w="60" w:type="dxa"/>
              <w:start w:w="80" w:type="dxa"/>
              <w:end w:w="80" w:type="dxa"/>
            </w:tcMar>
          </w:tcPr>
          <w:p>
            <w:pPr>
              <w:tabs>
                <w:tab w:pos="220" w:val="left"/>
              </w:tabs>
              <w:spacing w:before="0" w:after="40" w:line="240" w:lineRule="auto"/>
              <w:ind w:left="220" w:hanging="220"/>
            </w:pPr>
            <w:r>
              <w:rPr>
                <w:rFonts w:ascii="Arial" w:hAnsi="Arial" w:eastAsia="Arial"/>
                <w:b w:val="0"/>
                <w:i w:val="0"/>
                <w:sz w:val="18"/>
              </w:rPr>
              <w:t>1.</w:t>
              <w:tab/>
            </w:r>
            <w:r>
              <w:rPr>
                <w:rFonts w:ascii="Arial" w:hAnsi="Arial" w:eastAsia="Arial"/>
                <w:b/>
                <w:i w:val="0"/>
                <w:color w:val="38761D"/>
                <w:sz w:val="18"/>
              </w:rPr>
              <w:t>HOOK:</w:t>
            </w:r>
            <w:r>
              <w:rPr>
                <w:rFonts w:ascii="Arial" w:hAnsi="Arial" w:eastAsia="Arial"/>
                <w:b w:val="0"/>
                <w:i w:val="0"/>
                <w:sz w:val="18"/>
              </w:rPr>
              <w:t xml:space="preserve"> “Where Did This Number Come From?” – trace a news statistic back to its source.</w:t>
            </w:r>
          </w:p>
          <w:p>
            <w:pPr>
              <w:tabs>
                <w:tab w:pos="220" w:val="left"/>
              </w:tabs>
              <w:spacing w:before="0" w:after="40" w:line="240" w:lineRule="auto"/>
              <w:ind w:left="220" w:hanging="220"/>
            </w:pPr>
            <w:r>
              <w:rPr>
                <w:rFonts w:ascii="Arial" w:hAnsi="Arial" w:eastAsia="Arial"/>
                <w:b w:val="0"/>
                <w:i w:val="0"/>
                <w:sz w:val="18"/>
              </w:rPr>
              <w:t>2.</w:t>
              <w:tab/>
            </w:r>
            <w:r>
              <w:rPr>
                <w:rFonts w:ascii="Arial" w:hAnsi="Arial" w:eastAsia="Arial"/>
                <w:b/>
                <w:i w:val="0"/>
                <w:color w:val="38761D"/>
                <w:sz w:val="18"/>
              </w:rPr>
              <w:t>SIM HOOK:</w:t>
            </w:r>
            <w:r>
              <w:rPr>
                <w:rFonts w:ascii="Arial" w:hAnsi="Arial" w:eastAsia="Arial"/>
                <w:b w:val="0"/>
                <w:i w:val="0"/>
                <w:sz w:val="18"/>
              </w:rPr>
              <w:t xml:space="preserve"> SimBook – Collect It Three Ways (Source Sorter, Three Ways, Is It Reliable?)</w:t>
            </w:r>
          </w:p>
          <w:p>
            <w:pPr>
              <w:tabs>
                <w:tab w:pos="220" w:val="left"/>
              </w:tabs>
              <w:spacing w:before="0" w:after="40" w:line="240" w:lineRule="auto"/>
              <w:ind w:left="220" w:hanging="220"/>
            </w:pPr>
            <w:r>
              <w:rPr>
                <w:rFonts w:ascii="Arial" w:hAnsi="Arial" w:eastAsia="Arial"/>
                <w:b w:val="0"/>
                <w:i w:val="0"/>
                <w:sz w:val="18"/>
              </w:rPr>
              <w:t>3.</w:t>
              <w:tab/>
            </w:r>
            <w:r>
              <w:rPr>
                <w:rFonts w:ascii="Arial" w:hAnsi="Arial" w:eastAsia="Arial"/>
                <w:b w:val="0"/>
                <w:i w:val="0"/>
                <w:sz w:val="18"/>
              </w:rPr>
              <w:t>Build a Google Form, collect class responses, and link them to Sheets</w:t>
            </w:r>
          </w:p>
          <w:p>
            <w:pPr>
              <w:tabs>
                <w:tab w:pos="220" w:val="left"/>
              </w:tabs>
              <w:spacing w:before="0" w:after="40" w:line="240" w:lineRule="auto"/>
              <w:ind w:left="220" w:hanging="220"/>
            </w:pPr>
            <w:r>
              <w:rPr>
                <w:rFonts w:ascii="Arial" w:hAnsi="Arial" w:eastAsia="Arial"/>
                <w:b w:val="0"/>
                <w:i w:val="0"/>
                <w:sz w:val="18"/>
              </w:rPr>
              <w:t>4.</w:t>
              <w:tab/>
            </w:r>
            <w:r>
              <w:rPr>
                <w:rFonts w:ascii="Arial" w:hAnsi="Arial" w:eastAsia="Arial"/>
                <w:b w:val="0"/>
                <w:i w:val="0"/>
                <w:sz w:val="18"/>
              </w:rPr>
              <w:t>Download a public dataset and import it into Sheets</w:t>
            </w:r>
          </w:p>
          <w:p>
            <w:pPr>
              <w:tabs>
                <w:tab w:pos="220" w:val="left"/>
              </w:tabs>
              <w:spacing w:before="0" w:after="40" w:line="240" w:lineRule="auto"/>
              <w:ind w:left="220" w:hanging="220"/>
            </w:pPr>
            <w:r>
              <w:rPr>
                <w:rFonts w:ascii="Arial" w:hAnsi="Arial" w:eastAsia="Arial"/>
                <w:b w:val="0"/>
                <w:i w:val="0"/>
                <w:sz w:val="18"/>
              </w:rPr>
              <w:t>5.</w:t>
              <w:tab/>
            </w:r>
            <w:r>
              <w:rPr>
                <w:rFonts w:ascii="Arial" w:hAnsi="Arial" w:eastAsia="Arial"/>
                <w:b w:val="0"/>
                <w:i w:val="0"/>
                <w:sz w:val="18"/>
              </w:rPr>
              <w:t>First Colab notebook: pd.read_csv() from a public URL</w:t>
            </w:r>
          </w:p>
          <w:p>
            <w:pPr>
              <w:tabs>
                <w:tab w:pos="220" w:val="left"/>
              </w:tabs>
              <w:spacing w:before="0" w:after="40" w:line="240" w:lineRule="auto"/>
              <w:ind w:left="220" w:hanging="220"/>
            </w:pPr>
            <w:r>
              <w:rPr>
                <w:rFonts w:ascii="Arial" w:hAnsi="Arial" w:eastAsia="Arial"/>
                <w:b w:val="0"/>
                <w:i w:val="0"/>
                <w:sz w:val="18"/>
              </w:rPr>
              <w:t>6.</w:t>
              <w:tab/>
            </w:r>
            <w:r>
              <w:rPr>
                <w:rFonts w:ascii="Arial" w:hAnsi="Arial" w:eastAsia="Arial"/>
                <w:b w:val="0"/>
                <w:i w:val="0"/>
                <w:sz w:val="18"/>
              </w:rPr>
              <w:t>LW2 – Collect It Three Ways: the same question answered by manual entry, a public dataset, and a script</w:t>
            </w:r>
          </w:p>
        </w:tc>
        <w:tc>
          <w:tcPr>
            <w:tcW w:type="dxa" w:w="1430"/>
            <w:tcMar>
              <w:top w:w="60" w:type="dxa"/>
              <w:bottom w:w="60" w:type="dxa"/>
              <w:start w:w="80" w:type="dxa"/>
              <w:end w:w="80" w:type="dxa"/>
            </w:tcMar>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Data Analytics SimBook – Lesson 4 (hook sim, lesson slides with notes, and Exercises)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Google Forms, Sheets, and Colab</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Python reference sheet (teacher-provided)</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PSA OpenSTAT and data.gov.ph datasets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Course materials uploaded in Ranger 360</w:t>
            </w:r>
          </w:p>
        </w:tc>
        <w:tc>
          <w:tcPr>
            <w:tcW w:type="dxa" w:w="1750"/>
            <w:tcMar>
              <w:top w:w="60" w:type="dxa"/>
              <w:bottom w:w="60" w:type="dxa"/>
              <w:start w:w="80" w:type="dxa"/>
              <w:end w:w="80" w:type="dxa"/>
            </w:tcMar>
          </w:tcPr>
          <w:p>
            <w:pPr>
              <w:spacing w:before="0" w:after="40" w:line="240" w:lineRule="auto"/>
            </w:pPr>
            <w:r>
              <w:rPr>
                <w:rFonts w:ascii="Arial" w:hAnsi="Arial" w:eastAsia="Arial"/>
                <w:b/>
                <w:i w:val="0"/>
                <w:color w:val="38761D"/>
                <w:sz w:val="17"/>
              </w:rPr>
              <w:t>Pillar: Zeal for Service</w:t>
            </w:r>
            <w:r>
              <w:rPr>
                <w:rFonts w:ascii="Arial" w:hAnsi="Arial" w:eastAsia="Arial"/>
                <w:b w:val="0"/>
                <w:i w:val="0"/>
                <w:sz w:val="17"/>
              </w:rPr>
              <w:t xml:space="preserve"> – Striving to pursue excellence and integrity in our endeavors consistently.</w:t>
            </w:r>
          </w:p>
          <w:p>
            <w:pPr>
              <w:spacing w:before="0" w:after="120" w:line="240" w:lineRule="auto"/>
            </w:pPr>
            <w:r>
              <w:rPr>
                <w:rFonts w:ascii="Arial" w:hAnsi="Arial" w:eastAsia="Arial"/>
                <w:b/>
                <w:i w:val="0"/>
                <w:sz w:val="17"/>
              </w:rPr>
              <w:t>Indicator (G7–10):</w:t>
            </w:r>
            <w:r>
              <w:rPr>
                <w:rFonts w:ascii="Arial" w:hAnsi="Arial" w:eastAsia="Arial"/>
                <w:b w:val="0"/>
                <w:i w:val="0"/>
                <w:sz w:val="17"/>
              </w:rPr>
              <w:t xml:space="preserve"> Demonstrates reflective learning and a growth mindset for global competence; practices accountability in decision-making.</w:t>
            </w:r>
          </w:p>
        </w:tc>
      </w:tr>
      <w:tr>
        <w:tc>
          <w:tcPr>
            <w:tcW w:type="dxa" w:w="1200"/>
            <w:tcMar>
              <w:top w:w="60" w:type="dxa"/>
              <w:bottom w:w="60" w:type="dxa"/>
              <w:start w:w="80" w:type="dxa"/>
              <w:end w:w="80" w:type="dxa"/>
            </w:tcMar>
          </w:tcPr>
          <w:p>
            <w:pPr>
              <w:spacing w:before="0" w:after="40" w:line="240" w:lineRule="auto"/>
            </w:pPr>
            <w:r>
              <w:rPr>
                <w:rFonts w:ascii="Arial" w:hAnsi="Arial" w:eastAsia="Arial"/>
                <w:b/>
                <w:i w:val="0"/>
                <w:sz w:val="18"/>
              </w:rPr>
              <w:t>5 Sessions</w:t>
            </w:r>
          </w:p>
          <w:p>
            <w:pPr>
              <w:spacing w:before="0" w:after="40" w:line="240" w:lineRule="auto"/>
            </w:pPr>
            <w:r>
              <w:rPr>
                <w:rFonts w:ascii="Arial" w:hAnsi="Arial" w:eastAsia="Arial"/>
                <w:b w:val="0"/>
                <w:i w:val="0"/>
                <w:sz w:val="18"/>
              </w:rPr>
              <w:t>(S14 to S18)</w:t>
            </w:r>
          </w:p>
        </w:tc>
        <w:tc>
          <w:tcPr>
            <w:tcW w:type="dxa" w:w="1950"/>
            <w:tcMar>
              <w:top w:w="60" w:type="dxa"/>
              <w:bottom w:w="60" w:type="dxa"/>
              <w:start w:w="80" w:type="dxa"/>
              <w:end w:w="80" w:type="dxa"/>
            </w:tcMar>
          </w:tcPr>
          <w:p>
            <w:pPr>
              <w:spacing w:before="0" w:after="40" w:line="240" w:lineRule="auto"/>
            </w:pPr>
            <w:r>
              <w:rPr>
                <w:rFonts w:ascii="Arial" w:hAnsi="Arial" w:eastAsia="Arial"/>
                <w:b/>
                <w:i w:val="0"/>
                <w:sz w:val="18"/>
              </w:rPr>
              <w:t>E. Exploring and Securing Data</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Exploratory data analysis (EDA): shape, columns, types, ranges, first questions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EDA in Sheets (column stats, sorting, filters) and in pandas (head, info, describe, value_counts)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Backups, version history, and tracking changes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Data documentation: data dictionary and change log</w:t>
            </w:r>
          </w:p>
        </w:tc>
        <w:tc>
          <w:tcPr>
            <w:tcW w:type="dxa" w:w="2400"/>
            <w:tcMar>
              <w:top w:w="60" w:type="dxa"/>
              <w:bottom w:w="60" w:type="dxa"/>
              <w:start w:w="80" w:type="dxa"/>
              <w:end w:w="80" w:type="dxa"/>
            </w:tcMar>
          </w:tcPr>
          <w:p>
            <w:pPr>
              <w:spacing w:before="0" w:after="40" w:line="240" w:lineRule="auto"/>
            </w:pPr>
            <w:r>
              <w:rPr>
                <w:rFonts w:ascii="Arial" w:hAnsi="Arial" w:eastAsia="Arial"/>
                <w:b w:val="0"/>
                <w:i w:val="0"/>
                <w:sz w:val="18"/>
              </w:rPr>
              <w:t>The learners should be able to:</w:t>
            </w:r>
          </w:p>
          <w:p>
            <w:pPr>
              <w:spacing w:before="0" w:after="40" w:line="240" w:lineRule="auto"/>
            </w:pPr>
            <w:r>
              <w:rPr>
                <w:rFonts w:ascii="Arial" w:hAnsi="Arial" w:eastAsia="Arial"/>
                <w:b/>
                <w:i w:val="0"/>
                <w:color w:val="38761D"/>
                <w:sz w:val="18"/>
              </w:rPr>
              <w:t>A1.10 ★</w:t>
            </w:r>
            <w:r>
              <w:rPr>
                <w:rFonts w:ascii="Arial" w:hAnsi="Arial" w:eastAsia="Arial"/>
                <w:b w:val="0"/>
                <w:i w:val="0"/>
                <w:sz w:val="18"/>
              </w:rPr>
              <w:t xml:space="preserve">  recognize the importance of exploratory data analysis in understanding data and guiding subsequent analysis.</w:t>
            </w:r>
          </w:p>
          <w:p>
            <w:pPr>
              <w:spacing w:before="0" w:after="40" w:line="240" w:lineRule="auto"/>
            </w:pPr>
            <w:r>
              <w:rPr>
                <w:rFonts w:ascii="Arial" w:hAnsi="Arial" w:eastAsia="Arial"/>
                <w:b/>
                <w:i w:val="0"/>
                <w:color w:val="38761D"/>
                <w:sz w:val="18"/>
              </w:rPr>
              <w:t>A1.11 ★</w:t>
            </w:r>
            <w:r>
              <w:rPr>
                <w:rFonts w:ascii="Arial" w:hAnsi="Arial" w:eastAsia="Arial"/>
                <w:b w:val="0"/>
                <w:i w:val="0"/>
                <w:sz w:val="18"/>
              </w:rPr>
              <w:t xml:space="preserve">  create backups of data to maintain security and track changes.</w:t>
            </w:r>
          </w:p>
          <w:p>
            <w:pPr>
              <w:spacing w:before="0" w:after="40" w:line="240" w:lineRule="auto"/>
            </w:pPr>
            <w:r>
              <w:rPr>
                <w:rFonts w:ascii="Arial" w:hAnsi="Arial" w:eastAsia="Arial"/>
                <w:b/>
                <w:i w:val="0"/>
                <w:color w:val="38761D"/>
                <w:sz w:val="18"/>
              </w:rPr>
              <w:t>L2</w:t>
            </w:r>
            <w:r>
              <w:rPr>
                <w:rFonts w:ascii="Arial" w:hAnsi="Arial" w:eastAsia="Arial"/>
                <w:b w:val="0"/>
                <w:i w:val="0"/>
                <w:sz w:val="18"/>
              </w:rPr>
              <w:t xml:space="preserve">  Examine a DataFrame with head(), info(), describe(), and value_counts().</w:t>
            </w:r>
          </w:p>
          <w:p>
            <w:pPr>
              <w:spacing w:before="0" w:after="40" w:line="240" w:lineRule="auto"/>
            </w:pPr>
            <w:r>
              <w:rPr>
                <w:rFonts w:ascii="Arial" w:hAnsi="Arial" w:eastAsia="Arial"/>
                <w:b/>
                <w:i w:val="0"/>
                <w:color w:val="38761D"/>
                <w:sz w:val="18"/>
              </w:rPr>
              <w:t>M4</w:t>
            </w:r>
            <w:r>
              <w:rPr>
                <w:rFonts w:ascii="Arial" w:hAnsi="Arial" w:eastAsia="Arial"/>
                <w:b w:val="0"/>
                <w:i w:val="0"/>
                <w:sz w:val="18"/>
              </w:rPr>
              <w:t xml:space="preserve">  Use the results of exploration to state what a dataset can and cannot answer.</w:t>
            </w:r>
          </w:p>
        </w:tc>
        <w:tc>
          <w:tcPr>
            <w:tcW w:type="dxa" w:w="1950"/>
            <w:tcMar>
              <w:top w:w="60" w:type="dxa"/>
              <w:bottom w:w="60" w:type="dxa"/>
              <w:start w:w="80" w:type="dxa"/>
              <w:end w:w="80" w:type="dxa"/>
            </w:tcMar>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i w:val="0"/>
                <w:sz w:val="18"/>
              </w:rPr>
              <w:t>Formative:</w:t>
            </w:r>
            <w:r>
              <w:rPr>
                <w:rFonts w:ascii="Arial" w:hAnsi="Arial" w:eastAsia="Arial"/>
                <w:b w:val="0"/>
                <w:i w:val="0"/>
                <w:sz w:val="18"/>
              </w:rPr>
              <w:t xml:space="preserve"> CP – Recitation</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i w:val="0"/>
                <w:sz w:val="18"/>
              </w:rPr>
              <w:t>Summative:</w:t>
            </w:r>
            <w:r>
              <w:rPr>
                <w:rFonts w:ascii="Arial" w:hAnsi="Arial" w:eastAsia="Arial"/>
                <w:b w:val="0"/>
                <w:i w:val="0"/>
                <w:sz w:val="18"/>
              </w:rPr>
              <w:t xml:space="preserve"> LW3 – Dataset Stewardship (S17)</w:t>
            </w:r>
          </w:p>
        </w:tc>
        <w:tc>
          <w:tcPr>
            <w:tcW w:type="dxa" w:w="2280"/>
            <w:tcMar>
              <w:top w:w="60" w:type="dxa"/>
              <w:bottom w:w="60" w:type="dxa"/>
              <w:start w:w="80" w:type="dxa"/>
              <w:end w:w="80" w:type="dxa"/>
            </w:tcMar>
          </w:tcPr>
          <w:p>
            <w:pPr>
              <w:tabs>
                <w:tab w:pos="220" w:val="left"/>
              </w:tabs>
              <w:spacing w:before="0" w:after="40" w:line="240" w:lineRule="auto"/>
              <w:ind w:left="220" w:hanging="220"/>
            </w:pPr>
            <w:r>
              <w:rPr>
                <w:rFonts w:ascii="Arial" w:hAnsi="Arial" w:eastAsia="Arial"/>
                <w:b w:val="0"/>
                <w:i w:val="0"/>
                <w:sz w:val="18"/>
              </w:rPr>
              <w:t>1.</w:t>
              <w:tab/>
            </w:r>
            <w:r>
              <w:rPr>
                <w:rFonts w:ascii="Arial" w:hAnsi="Arial" w:eastAsia="Arial"/>
                <w:b/>
                <w:i w:val="0"/>
                <w:color w:val="38761D"/>
                <w:sz w:val="18"/>
              </w:rPr>
              <w:t>HOOK:</w:t>
            </w:r>
            <w:r>
              <w:rPr>
                <w:rFonts w:ascii="Arial" w:hAnsi="Arial" w:eastAsia="Arial"/>
                <w:b w:val="0"/>
                <w:i w:val="0"/>
                <w:sz w:val="18"/>
              </w:rPr>
              <w:t xml:space="preserve"> “First Look” – learners get a dataset with no description. What can they find out in five minutes?</w:t>
            </w:r>
          </w:p>
          <w:p>
            <w:pPr>
              <w:tabs>
                <w:tab w:pos="220" w:val="left"/>
              </w:tabs>
              <w:spacing w:before="0" w:after="40" w:line="240" w:lineRule="auto"/>
              <w:ind w:left="220" w:hanging="220"/>
            </w:pPr>
            <w:r>
              <w:rPr>
                <w:rFonts w:ascii="Arial" w:hAnsi="Arial" w:eastAsia="Arial"/>
                <w:b w:val="0"/>
                <w:i w:val="0"/>
                <w:sz w:val="18"/>
              </w:rPr>
              <w:t>2.</w:t>
              <w:tab/>
            </w:r>
            <w:r>
              <w:rPr>
                <w:rFonts w:ascii="Arial" w:hAnsi="Arial" w:eastAsia="Arial"/>
                <w:b/>
                <w:i w:val="0"/>
                <w:color w:val="38761D"/>
                <w:sz w:val="18"/>
              </w:rPr>
              <w:t>SIM HOOK:</w:t>
            </w:r>
            <w:r>
              <w:rPr>
                <w:rFonts w:ascii="Arial" w:hAnsi="Arial" w:eastAsia="Arial"/>
                <w:b w:val="0"/>
                <w:i w:val="0"/>
                <w:sz w:val="18"/>
              </w:rPr>
              <w:t xml:space="preserve"> SimBook – First Look (Explore, Version History)</w:t>
            </w:r>
          </w:p>
          <w:p>
            <w:pPr>
              <w:tabs>
                <w:tab w:pos="220" w:val="left"/>
              </w:tabs>
              <w:spacing w:before="0" w:after="40" w:line="240" w:lineRule="auto"/>
              <w:ind w:left="220" w:hanging="220"/>
            </w:pPr>
            <w:r>
              <w:rPr>
                <w:rFonts w:ascii="Arial" w:hAnsi="Arial" w:eastAsia="Arial"/>
                <w:b w:val="0"/>
                <w:i w:val="0"/>
                <w:sz w:val="18"/>
              </w:rPr>
              <w:t>3.</w:t>
              <w:tab/>
            </w:r>
            <w:r>
              <w:rPr>
                <w:rFonts w:ascii="Arial" w:hAnsi="Arial" w:eastAsia="Arial"/>
                <w:b w:val="0"/>
                <w:i w:val="0"/>
                <w:sz w:val="18"/>
              </w:rPr>
              <w:t>EDA checklist on the LSGH Attendance Watch dataset</w:t>
            </w:r>
          </w:p>
          <w:p>
            <w:pPr>
              <w:tabs>
                <w:tab w:pos="220" w:val="left"/>
              </w:tabs>
              <w:spacing w:before="0" w:after="40" w:line="240" w:lineRule="auto"/>
              <w:ind w:left="220" w:hanging="220"/>
            </w:pPr>
            <w:r>
              <w:rPr>
                <w:rFonts w:ascii="Arial" w:hAnsi="Arial" w:eastAsia="Arial"/>
                <w:b w:val="0"/>
                <w:i w:val="0"/>
                <w:sz w:val="18"/>
              </w:rPr>
              <w:t>4.</w:t>
              <w:tab/>
            </w:r>
            <w:r>
              <w:rPr>
                <w:rFonts w:ascii="Arial" w:hAnsi="Arial" w:eastAsia="Arial"/>
                <w:b w:val="0"/>
                <w:i w:val="0"/>
                <w:sz w:val="18"/>
              </w:rPr>
              <w:t>Backup routine: Drive copies, version history, and naming conventions</w:t>
            </w:r>
          </w:p>
          <w:p>
            <w:pPr>
              <w:tabs>
                <w:tab w:pos="220" w:val="left"/>
              </w:tabs>
              <w:spacing w:before="0" w:after="40" w:line="240" w:lineRule="auto"/>
              <w:ind w:left="220" w:hanging="220"/>
            </w:pPr>
            <w:r>
              <w:rPr>
                <w:rFonts w:ascii="Arial" w:hAnsi="Arial" w:eastAsia="Arial"/>
                <w:b w:val="0"/>
                <w:i w:val="0"/>
                <w:sz w:val="18"/>
              </w:rPr>
              <w:t>5.</w:t>
              <w:tab/>
            </w:r>
            <w:r>
              <w:rPr>
                <w:rFonts w:ascii="Arial" w:hAnsi="Arial" w:eastAsia="Arial"/>
                <w:b w:val="0"/>
                <w:i w:val="0"/>
                <w:sz w:val="18"/>
              </w:rPr>
              <w:t>LW3 – Dataset Stewardship: inspect a dataset, judge its suitability for a question, identify data-management issues, and document it</w:t>
            </w:r>
          </w:p>
        </w:tc>
        <w:tc>
          <w:tcPr>
            <w:tcW w:type="dxa" w:w="1430"/>
            <w:tcMar>
              <w:top w:w="60" w:type="dxa"/>
              <w:bottom w:w="60" w:type="dxa"/>
              <w:start w:w="80" w:type="dxa"/>
              <w:end w:w="80" w:type="dxa"/>
            </w:tcMar>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Data Analytics SimBook – Lesson 5 (hook sim, lesson slides with notes, and Exercises)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Google Sheets and Colab</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EDA checklist and data dictionary template</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Course materials uploaded in Ranger 360</w:t>
            </w:r>
          </w:p>
        </w:tc>
        <w:tc>
          <w:tcPr>
            <w:tcW w:type="dxa" w:w="1750"/>
            <w:tcMar>
              <w:top w:w="60" w:type="dxa"/>
              <w:bottom w:w="60" w:type="dxa"/>
              <w:start w:w="80" w:type="dxa"/>
              <w:end w:w="80" w:type="dxa"/>
            </w:tcMar>
          </w:tcPr>
          <w:p>
            <w:pPr>
              <w:spacing w:before="0" w:after="40" w:line="240" w:lineRule="auto"/>
            </w:pPr>
            <w:r>
              <w:rPr>
                <w:rFonts w:ascii="Arial" w:hAnsi="Arial" w:eastAsia="Arial"/>
                <w:b/>
                <w:i w:val="0"/>
                <w:color w:val="38761D"/>
                <w:sz w:val="17"/>
              </w:rPr>
              <w:t>Pillar: Zeal for Service</w:t>
            </w:r>
            <w:r>
              <w:rPr>
                <w:rFonts w:ascii="Arial" w:hAnsi="Arial" w:eastAsia="Arial"/>
                <w:b w:val="0"/>
                <w:i w:val="0"/>
                <w:sz w:val="17"/>
              </w:rPr>
              <w:t xml:space="preserve"> – Striving to pursue excellence and integrity in our endeavors consistently.</w:t>
            </w:r>
          </w:p>
          <w:p>
            <w:pPr>
              <w:spacing w:before="0" w:after="120" w:line="240" w:lineRule="auto"/>
            </w:pPr>
            <w:r>
              <w:rPr>
                <w:rFonts w:ascii="Arial" w:hAnsi="Arial" w:eastAsia="Arial"/>
                <w:b/>
                <w:i w:val="0"/>
                <w:sz w:val="17"/>
              </w:rPr>
              <w:t>Indicator (G7–10):</w:t>
            </w:r>
            <w:r>
              <w:rPr>
                <w:rFonts w:ascii="Arial" w:hAnsi="Arial" w:eastAsia="Arial"/>
                <w:b w:val="0"/>
                <w:i w:val="0"/>
                <w:sz w:val="17"/>
              </w:rPr>
              <w:t xml:space="preserve"> Demonstrates reflective learning and a growth mindset for global competence; practices accountability in decision-making.</w:t>
            </w:r>
          </w:p>
          <w:p>
            <w:pPr>
              <w:spacing w:before="0" w:after="40" w:line="240" w:lineRule="auto"/>
            </w:pPr>
            <w:r>
              <w:rPr>
                <w:rFonts w:ascii="Arial" w:hAnsi="Arial" w:eastAsia="Arial"/>
                <w:b/>
                <w:i w:val="0"/>
                <w:color w:val="38761D"/>
                <w:sz w:val="17"/>
              </w:rPr>
              <w:t>Pillar: Spirit of Faith</w:t>
            </w:r>
            <w:r>
              <w:rPr>
                <w:rFonts w:ascii="Arial" w:hAnsi="Arial" w:eastAsia="Arial"/>
                <w:b w:val="0"/>
                <w:i w:val="0"/>
                <w:sz w:val="17"/>
              </w:rPr>
              <w:t xml:space="preserve"> – Striving to consistently live out our faith and values in our day-to-day choices.</w:t>
            </w:r>
          </w:p>
          <w:p>
            <w:pPr>
              <w:spacing w:before="0" w:after="120" w:line="240" w:lineRule="auto"/>
            </w:pPr>
            <w:r>
              <w:rPr>
                <w:rFonts w:ascii="Arial" w:hAnsi="Arial" w:eastAsia="Arial"/>
                <w:b/>
                <w:i w:val="0"/>
                <w:sz w:val="17"/>
              </w:rPr>
              <w:t>Indicator (G7–10):</w:t>
            </w:r>
            <w:r>
              <w:rPr>
                <w:rFonts w:ascii="Arial" w:hAnsi="Arial" w:eastAsia="Arial"/>
                <w:b w:val="0"/>
                <w:i w:val="0"/>
                <w:sz w:val="17"/>
              </w:rPr>
              <w:t xml:space="preserve"> Uses critical thinking in evaluating moral dilemmas and applying ethical principles to real-life situations.</w:t>
            </w:r>
          </w:p>
        </w:tc>
      </w:tr>
      <w:tr>
        <w:tc>
          <w:tcPr>
            <w:tcW w:type="dxa" w:w="1200"/>
            <w:tcMar>
              <w:top w:w="60" w:type="dxa"/>
              <w:bottom w:w="60" w:type="dxa"/>
              <w:start w:w="80" w:type="dxa"/>
              <w:end w:w="80" w:type="dxa"/>
            </w:tcMar>
            <w:shd w:val="clear" w:color="auto" w:fill="FFF2CC"/>
          </w:tcPr>
          <w:p>
            <w:pPr>
              <w:spacing w:before="0" w:after="40" w:line="240" w:lineRule="auto"/>
            </w:pPr>
            <w:r>
              <w:rPr>
                <w:rFonts w:ascii="Arial" w:hAnsi="Arial" w:eastAsia="Arial"/>
                <w:b/>
                <w:i w:val="0"/>
                <w:sz w:val="18"/>
              </w:rPr>
              <w:t>1 Session</w:t>
            </w:r>
          </w:p>
          <w:p>
            <w:pPr>
              <w:spacing w:before="0" w:after="40" w:line="240" w:lineRule="auto"/>
            </w:pPr>
            <w:r>
              <w:rPr>
                <w:rFonts w:ascii="Arial" w:hAnsi="Arial" w:eastAsia="Arial"/>
                <w:b w:val="0"/>
                <w:i w:val="0"/>
                <w:sz w:val="18"/>
              </w:rPr>
              <w:t>(S19)</w:t>
            </w:r>
          </w:p>
        </w:tc>
        <w:tc>
          <w:tcPr>
            <w:tcW w:type="dxa" w:w="1950"/>
            <w:tcMar>
              <w:top w:w="60" w:type="dxa"/>
              <w:bottom w:w="60" w:type="dxa"/>
              <w:start w:w="80" w:type="dxa"/>
              <w:end w:w="80" w:type="dxa"/>
            </w:tcMar>
            <w:shd w:val="clear" w:color="auto" w:fill="FFF2CC"/>
          </w:tcPr>
          <w:p>
            <w:pPr>
              <w:spacing w:before="0" w:after="40" w:line="240" w:lineRule="auto"/>
            </w:pPr>
            <w:r>
              <w:rPr>
                <w:rFonts w:ascii="Arial" w:hAnsi="Arial" w:eastAsia="Arial"/>
                <w:b/>
                <w:i w:val="0"/>
                <w:sz w:val="18"/>
              </w:rPr>
              <w:t>Practical Exam 1: Collect, Explore, and Secure</w:t>
            </w:r>
          </w:p>
        </w:tc>
        <w:tc>
          <w:tcPr>
            <w:tcW w:type="dxa" w:w="2400"/>
            <w:tcMar>
              <w:top w:w="60" w:type="dxa"/>
              <w:bottom w:w="60" w:type="dxa"/>
              <w:start w:w="80" w:type="dxa"/>
              <w:end w:w="80" w:type="dxa"/>
            </w:tcMar>
            <w:shd w:val="clear" w:color="auto" w:fill="FFF2CC"/>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A1.8–A1.11, L1–L2, M3–M4</w:t>
            </w:r>
          </w:p>
        </w:tc>
        <w:tc>
          <w:tcPr>
            <w:tcW w:type="dxa" w:w="1950"/>
            <w:tcMar>
              <w:top w:w="60" w:type="dxa"/>
              <w:bottom w:w="60" w:type="dxa"/>
              <w:start w:w="80" w:type="dxa"/>
              <w:end w:w="80" w:type="dxa"/>
            </w:tcMar>
            <w:shd w:val="clear" w:color="auto" w:fill="FFF2CC"/>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i w:val="0"/>
                <w:sz w:val="18"/>
              </w:rPr>
              <w:t>Summative:</w:t>
            </w:r>
            <w:r>
              <w:rPr>
                <w:rFonts w:ascii="Arial" w:hAnsi="Arial" w:eastAsia="Arial"/>
                <w:b w:val="0"/>
                <w:i w:val="0"/>
                <w:sz w:val="18"/>
              </w:rPr>
              <w:t xml:space="preserve"> PE1 – Practical Exam: import a dataset by two methods, explore it, back it up, and document it</w:t>
            </w:r>
          </w:p>
        </w:tc>
        <w:tc>
          <w:tcPr>
            <w:tcW w:type="dxa" w:w="2280"/>
            <w:tcMar>
              <w:top w:w="60" w:type="dxa"/>
              <w:bottom w:w="60" w:type="dxa"/>
              <w:start w:w="80" w:type="dxa"/>
              <w:end w:w="80" w:type="dxa"/>
            </w:tcMar>
            <w:shd w:val="clear" w:color="auto" w:fill="FFF2CC"/>
          </w:tcPr>
          <w:p>
            <w:pPr>
              <w:tabs>
                <w:tab w:pos="220" w:val="left"/>
              </w:tabs>
              <w:spacing w:before="0" w:after="40" w:line="240" w:lineRule="auto"/>
              <w:ind w:left="220" w:hanging="220"/>
            </w:pPr>
            <w:r>
              <w:rPr>
                <w:rFonts w:ascii="Arial" w:hAnsi="Arial" w:eastAsia="Arial"/>
                <w:b w:val="0"/>
                <w:i w:val="0"/>
                <w:sz w:val="18"/>
              </w:rPr>
              <w:t>1.</w:t>
              <w:tab/>
            </w:r>
            <w:r>
              <w:rPr>
                <w:rFonts w:ascii="Arial" w:hAnsi="Arial" w:eastAsia="Arial"/>
                <w:b w:val="0"/>
                <w:i w:val="0"/>
                <w:sz w:val="18"/>
              </w:rPr>
              <w:t>PE1 – a hands-on exam scored on execution, accuracy, interpretation, documentation, and communication</w:t>
            </w:r>
          </w:p>
          <w:p>
            <w:pPr>
              <w:tabs>
                <w:tab w:pos="220" w:val="left"/>
              </w:tabs>
              <w:spacing w:before="0" w:after="40" w:line="240" w:lineRule="auto"/>
              <w:ind w:left="220" w:hanging="220"/>
            </w:pPr>
            <w:r>
              <w:rPr>
                <w:rFonts w:ascii="Arial" w:hAnsi="Arial" w:eastAsia="Arial"/>
                <w:b w:val="0"/>
                <w:i w:val="0"/>
                <w:sz w:val="18"/>
              </w:rPr>
              <w:t>2.</w:t>
              <w:tab/>
            </w:r>
            <w:r>
              <w:rPr>
                <w:rFonts w:ascii="Arial" w:hAnsi="Arial" w:eastAsia="Arial"/>
                <w:b w:val="0"/>
                <w:i w:val="0"/>
                <w:sz w:val="18"/>
              </w:rPr>
              <w:t>Python reference sheet permitted</w:t>
            </w:r>
          </w:p>
        </w:tc>
        <w:tc>
          <w:tcPr>
            <w:tcW w:type="dxa" w:w="1430"/>
            <w:tcMar>
              <w:top w:w="60" w:type="dxa"/>
              <w:bottom w:w="60" w:type="dxa"/>
              <w:start w:w="80" w:type="dxa"/>
              <w:end w:w="80" w:type="dxa"/>
            </w:tcMar>
            <w:shd w:val="clear" w:color="auto" w:fill="FFF2CC"/>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Teacher-prepared PE1 dataset and rubric</w:t>
            </w:r>
          </w:p>
        </w:tc>
        <w:tc>
          <w:tcPr>
            <w:tcW w:type="dxa" w:w="1750"/>
            <w:tcMar>
              <w:top w:w="60" w:type="dxa"/>
              <w:bottom w:w="60" w:type="dxa"/>
              <w:start w:w="80" w:type="dxa"/>
              <w:end w:w="80" w:type="dxa"/>
            </w:tcMar>
            <w:shd w:val="clear" w:color="auto" w:fill="FFF2CC"/>
          </w:tcPr>
          <w:p>
            <w:pPr>
              <w:spacing w:before="0" w:after="40" w:line="240" w:lineRule="auto"/>
            </w:pPr>
            <w:r>
              <w:rPr>
                <w:rFonts w:ascii="Arial" w:hAnsi="Arial" w:eastAsia="Arial"/>
                <w:b/>
                <w:i w:val="0"/>
                <w:color w:val="38761D"/>
                <w:sz w:val="17"/>
              </w:rPr>
              <w:t>Pillar: Zeal for Service</w:t>
            </w:r>
            <w:r>
              <w:rPr>
                <w:rFonts w:ascii="Arial" w:hAnsi="Arial" w:eastAsia="Arial"/>
                <w:b w:val="0"/>
                <w:i w:val="0"/>
                <w:sz w:val="17"/>
              </w:rPr>
              <w:t xml:space="preserve"> – Striving to pursue excellence and integrity in our endeavors consistently.</w:t>
            </w:r>
          </w:p>
          <w:p>
            <w:pPr>
              <w:spacing w:before="0" w:after="120" w:line="240" w:lineRule="auto"/>
            </w:pPr>
            <w:r>
              <w:rPr>
                <w:rFonts w:ascii="Arial" w:hAnsi="Arial" w:eastAsia="Arial"/>
                <w:b/>
                <w:i w:val="0"/>
                <w:sz w:val="17"/>
              </w:rPr>
              <w:t>Indicator (G7–10):</w:t>
            </w:r>
            <w:r>
              <w:rPr>
                <w:rFonts w:ascii="Arial" w:hAnsi="Arial" w:eastAsia="Arial"/>
                <w:b w:val="0"/>
                <w:i w:val="0"/>
                <w:sz w:val="17"/>
              </w:rPr>
              <w:t xml:space="preserve"> Demonstrates reflective learning and a growth mindset for global competence; practices accountability in decision-making.</w:t>
            </w:r>
          </w:p>
        </w:tc>
      </w:tr>
      <w:tr>
        <w:tc>
          <w:tcPr>
            <w:tcW w:type="dxa" w:w="1200"/>
            <w:tcMar>
              <w:top w:w="60" w:type="dxa"/>
              <w:bottom w:w="60" w:type="dxa"/>
              <w:start w:w="80" w:type="dxa"/>
              <w:end w:w="80" w:type="dxa"/>
            </w:tcMar>
            <w:shd w:val="clear" w:color="auto" w:fill="D0E0E3"/>
          </w:tcPr>
          <w:p>
            <w:pPr>
              <w:spacing w:before="0" w:after="40" w:line="240" w:lineRule="auto"/>
            </w:pPr>
            <w:r>
              <w:rPr>
                <w:rFonts w:ascii="Arial" w:hAnsi="Arial" w:eastAsia="Arial"/>
                <w:b/>
                <w:i w:val="0"/>
                <w:sz w:val="18"/>
              </w:rPr>
              <w:t>2 Sessions</w:t>
            </w:r>
          </w:p>
          <w:p>
            <w:pPr>
              <w:spacing w:before="0" w:after="40" w:line="240" w:lineRule="auto"/>
            </w:pPr>
            <w:r>
              <w:rPr>
                <w:rFonts w:ascii="Arial" w:hAnsi="Arial" w:eastAsia="Arial"/>
                <w:b w:val="0"/>
                <w:i w:val="0"/>
                <w:sz w:val="18"/>
              </w:rPr>
              <w:t>(S20 to S21)</w:t>
            </w:r>
          </w:p>
        </w:tc>
        <w:tc>
          <w:tcPr>
            <w:tcW w:type="dxa" w:w="1950"/>
            <w:tcMar>
              <w:top w:w="60" w:type="dxa"/>
              <w:bottom w:w="60" w:type="dxa"/>
              <w:start w:w="80" w:type="dxa"/>
              <w:end w:w="80" w:type="dxa"/>
            </w:tcMar>
            <w:shd w:val="clear" w:color="auto" w:fill="D0E0E3"/>
          </w:tcPr>
          <w:p>
            <w:pPr>
              <w:spacing w:before="0" w:after="40" w:line="240" w:lineRule="auto"/>
            </w:pPr>
            <w:r>
              <w:rPr>
                <w:rFonts w:ascii="Arial" w:hAnsi="Arial" w:eastAsia="Arial"/>
                <w:b/>
                <w:i w:val="0"/>
                <w:sz w:val="18"/>
              </w:rPr>
              <w:t>Project Milestone: PM1 Project Proposal and Dataset</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Project question and audience</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Dataset source, collection method, and privacy check</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Data dictionary and backup plan</w:t>
            </w:r>
          </w:p>
        </w:tc>
        <w:tc>
          <w:tcPr>
            <w:tcW w:type="dxa" w:w="2400"/>
            <w:tcMar>
              <w:top w:w="60" w:type="dxa"/>
              <w:bottom w:w="60" w:type="dxa"/>
              <w:start w:w="80" w:type="dxa"/>
              <w:end w:w="80" w:type="dxa"/>
            </w:tcMar>
            <w:shd w:val="clear" w:color="auto" w:fill="D0E0E3"/>
          </w:tcPr>
          <w:p>
            <w:pPr>
              <w:spacing w:before="0" w:after="40" w:line="240" w:lineRule="auto"/>
            </w:pPr>
            <w:r>
              <w:rPr>
                <w:rFonts w:ascii="Arial" w:hAnsi="Arial" w:eastAsia="Arial"/>
                <w:b w:val="0"/>
                <w:i w:val="0"/>
                <w:sz w:val="18"/>
              </w:rPr>
              <w:t>The learners should be able to:</w:t>
            </w:r>
          </w:p>
          <w:p>
            <w:pPr>
              <w:spacing w:before="0" w:after="40" w:line="240" w:lineRule="auto"/>
            </w:pPr>
            <w:r>
              <w:rPr>
                <w:rFonts w:ascii="Arial" w:hAnsi="Arial" w:eastAsia="Arial"/>
                <w:b/>
                <w:i w:val="0"/>
                <w:color w:val="38761D"/>
                <w:sz w:val="18"/>
              </w:rPr>
              <w:t>T1</w:t>
            </w:r>
            <w:r>
              <w:rPr>
                <w:rFonts w:ascii="Arial" w:hAnsi="Arial" w:eastAsia="Arial"/>
                <w:b w:val="0"/>
                <w:i w:val="0"/>
                <w:sz w:val="18"/>
              </w:rPr>
              <w:t xml:space="preserve">  Propose a data analytics project with a clear question, a suitable real-world dataset, and a privacy and ethics check.</w:t>
            </w:r>
          </w:p>
        </w:tc>
        <w:tc>
          <w:tcPr>
            <w:tcW w:type="dxa" w:w="1950"/>
            <w:tcMar>
              <w:top w:w="60" w:type="dxa"/>
              <w:bottom w:w="60" w:type="dxa"/>
              <w:start w:w="80" w:type="dxa"/>
              <w:end w:w="80" w:type="dxa"/>
            </w:tcMar>
            <w:shd w:val="clear" w:color="auto" w:fill="D0E0E3"/>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i w:val="0"/>
                <w:sz w:val="18"/>
              </w:rPr>
              <w:t>Summative:</w:t>
            </w:r>
            <w:r>
              <w:rPr>
                <w:rFonts w:ascii="Arial" w:hAnsi="Arial" w:eastAsia="Arial"/>
                <w:b w:val="0"/>
                <w:i w:val="0"/>
                <w:sz w:val="18"/>
              </w:rPr>
              <w:t xml:space="preserve"> PM1 – Project Proposal and Dataset</w:t>
            </w:r>
          </w:p>
        </w:tc>
        <w:tc>
          <w:tcPr>
            <w:tcW w:type="dxa" w:w="2280"/>
            <w:tcMar>
              <w:top w:w="60" w:type="dxa"/>
              <w:bottom w:w="60" w:type="dxa"/>
              <w:start w:w="80" w:type="dxa"/>
              <w:end w:w="80" w:type="dxa"/>
            </w:tcMar>
            <w:shd w:val="clear" w:color="auto" w:fill="D0E0E3"/>
          </w:tcPr>
          <w:p>
            <w:pPr>
              <w:tabs>
                <w:tab w:pos="220" w:val="left"/>
              </w:tabs>
              <w:spacing w:before="0" w:after="40" w:line="240" w:lineRule="auto"/>
              <w:ind w:left="220" w:hanging="220"/>
            </w:pPr>
            <w:r>
              <w:rPr>
                <w:rFonts w:ascii="Arial" w:hAnsi="Arial" w:eastAsia="Arial"/>
                <w:b w:val="0"/>
                <w:i w:val="0"/>
                <w:sz w:val="18"/>
              </w:rPr>
              <w:t>1.</w:t>
              <w:tab/>
            </w:r>
            <w:r>
              <w:rPr>
                <w:rFonts w:ascii="Arial" w:hAnsi="Arial" w:eastAsia="Arial"/>
                <w:b w:val="0"/>
                <w:i w:val="0"/>
                <w:sz w:val="18"/>
              </w:rPr>
              <w:t>Group consultation with the teacher</w:t>
            </w:r>
          </w:p>
          <w:p>
            <w:pPr>
              <w:tabs>
                <w:tab w:pos="220" w:val="left"/>
              </w:tabs>
              <w:spacing w:before="0" w:after="40" w:line="240" w:lineRule="auto"/>
              <w:ind w:left="220" w:hanging="220"/>
            </w:pPr>
            <w:r>
              <w:rPr>
                <w:rFonts w:ascii="Arial" w:hAnsi="Arial" w:eastAsia="Arial"/>
                <w:b w:val="0"/>
                <w:i w:val="0"/>
                <w:sz w:val="18"/>
              </w:rPr>
              <w:t>2.</w:t>
              <w:tab/>
            </w:r>
            <w:r>
              <w:rPr>
                <w:rFonts w:ascii="Arial" w:hAnsi="Arial" w:eastAsia="Arial"/>
                <w:b w:val="0"/>
                <w:i w:val="0"/>
                <w:sz w:val="18"/>
              </w:rPr>
              <w:t>PM1 – Proposal submitted with the raw dataset and its data dictionary</w:t>
            </w:r>
          </w:p>
        </w:tc>
        <w:tc>
          <w:tcPr>
            <w:tcW w:type="dxa" w:w="1430"/>
            <w:tcMar>
              <w:top w:w="60" w:type="dxa"/>
              <w:bottom w:w="60" w:type="dxa"/>
              <w:start w:w="80" w:type="dxa"/>
              <w:end w:w="80" w:type="dxa"/>
            </w:tcMar>
            <w:shd w:val="clear" w:color="auto" w:fill="D0E0E3"/>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Teacher-prepared Project Guidelines and Rubric</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Course materials uploaded in Ranger 360</w:t>
            </w:r>
          </w:p>
        </w:tc>
        <w:tc>
          <w:tcPr>
            <w:tcW w:type="dxa" w:w="1750"/>
            <w:tcMar>
              <w:top w:w="60" w:type="dxa"/>
              <w:bottom w:w="60" w:type="dxa"/>
              <w:start w:w="80" w:type="dxa"/>
              <w:end w:w="80" w:type="dxa"/>
            </w:tcMar>
            <w:shd w:val="clear" w:color="auto" w:fill="D0E0E3"/>
          </w:tcPr>
          <w:p>
            <w:pPr>
              <w:spacing w:before="0" w:after="40" w:line="240" w:lineRule="auto"/>
            </w:pPr>
            <w:r>
              <w:rPr>
                <w:rFonts w:ascii="Arial" w:hAnsi="Arial" w:eastAsia="Arial"/>
                <w:b/>
                <w:i w:val="0"/>
                <w:color w:val="38761D"/>
                <w:sz w:val="17"/>
              </w:rPr>
              <w:t>Pillar: Communion in Mission</w:t>
            </w:r>
            <w:r>
              <w:rPr>
                <w:rFonts w:ascii="Arial" w:hAnsi="Arial" w:eastAsia="Arial"/>
                <w:b w:val="0"/>
                <w:i w:val="0"/>
                <w:sz w:val="17"/>
              </w:rPr>
              <w:t xml:space="preserve"> – Developing open-mindedness, dialogue skills, and solidarity with all.</w:t>
            </w:r>
          </w:p>
          <w:p>
            <w:pPr>
              <w:spacing w:before="0" w:after="120" w:line="240" w:lineRule="auto"/>
            </w:pPr>
            <w:r>
              <w:rPr>
                <w:rFonts w:ascii="Arial" w:hAnsi="Arial" w:eastAsia="Arial"/>
                <w:b/>
                <w:i w:val="0"/>
                <w:sz w:val="17"/>
              </w:rPr>
              <w:t>Indicator (G7–10):</w:t>
            </w:r>
            <w:r>
              <w:rPr>
                <w:rFonts w:ascii="Arial" w:hAnsi="Arial" w:eastAsia="Arial"/>
                <w:b w:val="0"/>
                <w:i w:val="0"/>
                <w:sz w:val="17"/>
              </w:rPr>
              <w:t xml:space="preserve"> Speaks confidently in sharing ideas and opinions on relevant issues while respecting differences; builds trust and confidence among peers.</w:t>
            </w:r>
          </w:p>
          <w:p>
            <w:pPr>
              <w:spacing w:before="0" w:after="40" w:line="240" w:lineRule="auto"/>
            </w:pPr>
            <w:r>
              <w:rPr>
                <w:rFonts w:ascii="Arial" w:hAnsi="Arial" w:eastAsia="Arial"/>
                <w:b/>
                <w:i w:val="0"/>
                <w:color w:val="38761D"/>
                <w:sz w:val="17"/>
              </w:rPr>
              <w:t>Pillar: Zeal for Service</w:t>
            </w:r>
            <w:r>
              <w:rPr>
                <w:rFonts w:ascii="Arial" w:hAnsi="Arial" w:eastAsia="Arial"/>
                <w:b w:val="0"/>
                <w:i w:val="0"/>
                <w:sz w:val="17"/>
              </w:rPr>
              <w:t xml:space="preserve"> – Striving to pursue excellence and integrity in our endeavors consistently.</w:t>
            </w:r>
          </w:p>
          <w:p>
            <w:pPr>
              <w:spacing w:before="0" w:after="120" w:line="240" w:lineRule="auto"/>
            </w:pPr>
            <w:r>
              <w:rPr>
                <w:rFonts w:ascii="Arial" w:hAnsi="Arial" w:eastAsia="Arial"/>
                <w:b/>
                <w:i w:val="0"/>
                <w:sz w:val="17"/>
              </w:rPr>
              <w:t>Indicator (G7–10):</w:t>
            </w:r>
            <w:r>
              <w:rPr>
                <w:rFonts w:ascii="Arial" w:hAnsi="Arial" w:eastAsia="Arial"/>
                <w:b w:val="0"/>
                <w:i w:val="0"/>
                <w:sz w:val="17"/>
              </w:rPr>
              <w:t xml:space="preserve"> Demonstrates reflective learning and a growth mindset for global competence; practices accountability in decision-making.</w:t>
            </w:r>
          </w:p>
        </w:tc>
      </w:tr>
      <w:tr>
        <w:trPr>
          <w:cantSplit/>
        </w:trPr>
        <w:tc>
          <w:tcPr>
            <w:tcW w:type="dxa" w:w="12960"/>
            <w:gridSpan w:val="7"/>
            <w:shd w:val="clear" w:color="auto" w:fill="D9EAD3"/>
            <w:tcMar>
              <w:top w:w="80" w:type="dxa"/>
              <w:bottom w:w="80" w:type="dxa"/>
              <w:start w:w="140" w:type="dxa"/>
              <w:end w:w="140" w:type="dxa"/>
            </w:tcMar>
          </w:tcPr>
          <w:p>
            <w:pPr>
              <w:spacing w:before="0" w:after="40" w:line="240" w:lineRule="auto"/>
            </w:pPr>
            <w:r>
              <w:rPr>
                <w:rFonts w:ascii="Arial" w:hAnsi="Arial" w:eastAsia="Arial"/>
                <w:b/>
                <w:i w:val="0"/>
                <w:color w:val="274E13"/>
                <w:sz w:val="22"/>
              </w:rPr>
              <w:t>UNIT 3 · SPREADSHEET AND PYTHON PROCESSING</w:t>
            </w:r>
          </w:p>
          <w:p>
            <w:pPr>
              <w:spacing w:before="0" w:after="40" w:line="240" w:lineRule="auto"/>
            </w:pPr>
            <w:r>
              <w:rPr>
                <w:rFonts w:ascii="Arial" w:hAnsi="Arial" w:eastAsia="Arial"/>
                <w:b w:val="0"/>
                <w:i w:val="0"/>
                <w:color w:val="274E13"/>
                <w:sz w:val="18"/>
              </w:rPr>
              <w:t>CG Part 1 · Data Processing; Part 2 · Conditional and Lookup Functions; tables and pivot tables · S22 to S40 (19 sessions)</w:t>
            </w:r>
          </w:p>
          <w:p>
            <w:pPr>
              <w:spacing w:before="0" w:after="40" w:line="240" w:lineRule="auto"/>
            </w:pPr>
            <w:r>
              <w:rPr>
                <w:rFonts w:ascii="Arial" w:hAnsi="Arial" w:eastAsia="Arial"/>
                <w:b/>
                <w:i w:val="0"/>
                <w:sz w:val="19"/>
              </w:rPr>
              <w:t>Big Question:</w:t>
            </w:r>
            <w:r>
              <w:rPr>
                <w:rFonts w:ascii="Arial" w:hAnsi="Arial" w:eastAsia="Arial"/>
                <w:b w:val="0"/>
                <w:i w:val="0"/>
                <w:sz w:val="19"/>
              </w:rPr>
              <w:t xml:space="preserve"> </w:t>
            </w:r>
            <w:r>
              <w:rPr>
                <w:rFonts w:ascii="Arial" w:hAnsi="Arial" w:eastAsia="Arial"/>
                <w:b w:val="0"/>
                <w:i/>
                <w:sz w:val="19"/>
              </w:rPr>
              <w:t>How do we turn messy data into a dataset we can trust?</w:t>
            </w:r>
          </w:p>
        </w:tc>
      </w:tr>
      <w:tr>
        <w:tc>
          <w:tcPr>
            <w:tcW w:type="dxa" w:w="1200"/>
            <w:tcMar>
              <w:top w:w="60" w:type="dxa"/>
              <w:bottom w:w="60" w:type="dxa"/>
              <w:start w:w="80" w:type="dxa"/>
              <w:end w:w="80" w:type="dxa"/>
            </w:tcMar>
          </w:tcPr>
          <w:p>
            <w:pPr>
              <w:spacing w:before="0" w:after="40" w:line="240" w:lineRule="auto"/>
            </w:pPr>
            <w:r>
              <w:rPr>
                <w:rFonts w:ascii="Arial" w:hAnsi="Arial" w:eastAsia="Arial"/>
                <w:b/>
                <w:i w:val="0"/>
                <w:sz w:val="18"/>
              </w:rPr>
              <w:t>6 Sessions</w:t>
            </w:r>
          </w:p>
          <w:p>
            <w:pPr>
              <w:spacing w:before="0" w:after="40" w:line="240" w:lineRule="auto"/>
            </w:pPr>
            <w:r>
              <w:rPr>
                <w:rFonts w:ascii="Arial" w:hAnsi="Arial" w:eastAsia="Arial"/>
                <w:b w:val="0"/>
                <w:i w:val="0"/>
                <w:sz w:val="18"/>
              </w:rPr>
              <w:t>(S22 to S27)</w:t>
            </w:r>
          </w:p>
        </w:tc>
        <w:tc>
          <w:tcPr>
            <w:tcW w:type="dxa" w:w="1950"/>
            <w:tcMar>
              <w:top w:w="60" w:type="dxa"/>
              <w:bottom w:w="60" w:type="dxa"/>
              <w:start w:w="80" w:type="dxa"/>
              <w:end w:w="80" w:type="dxa"/>
            </w:tcMar>
          </w:tcPr>
          <w:p>
            <w:pPr>
              <w:spacing w:before="0" w:after="40" w:line="240" w:lineRule="auto"/>
            </w:pPr>
            <w:r>
              <w:rPr>
                <w:rFonts w:ascii="Arial" w:hAnsi="Arial" w:eastAsia="Arial"/>
                <w:b/>
                <w:i w:val="0"/>
                <w:sz w:val="18"/>
              </w:rPr>
              <w:t>F. Cleaning and Converting Data</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Missing values, duplicates, and inconsistencies (COUNTBLANK, COUNTIF, UNIQUE, TRIM, PROPER, data validation)</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Converting formats and types (VALUE, DATEVALUE, TEXT, SPLIT, number and date formats)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The same tasks in pandas: isna, drop_duplicates, str.strip, astype, to_datetime, to_csv</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Sorting, filtering, and logging every change</w:t>
            </w:r>
          </w:p>
        </w:tc>
        <w:tc>
          <w:tcPr>
            <w:tcW w:type="dxa" w:w="2400"/>
            <w:tcMar>
              <w:top w:w="60" w:type="dxa"/>
              <w:bottom w:w="60" w:type="dxa"/>
              <w:start w:w="80" w:type="dxa"/>
              <w:end w:w="80" w:type="dxa"/>
            </w:tcMar>
          </w:tcPr>
          <w:p>
            <w:pPr>
              <w:spacing w:before="0" w:after="40" w:line="240" w:lineRule="auto"/>
            </w:pPr>
            <w:r>
              <w:rPr>
                <w:rFonts w:ascii="Arial" w:hAnsi="Arial" w:eastAsia="Arial"/>
                <w:b w:val="0"/>
                <w:i w:val="0"/>
                <w:sz w:val="18"/>
              </w:rPr>
              <w:t>The learners should be able to:</w:t>
            </w:r>
          </w:p>
          <w:p>
            <w:pPr>
              <w:spacing w:before="0" w:after="40" w:line="240" w:lineRule="auto"/>
            </w:pPr>
            <w:r>
              <w:rPr>
                <w:rFonts w:ascii="Arial" w:hAnsi="Arial" w:eastAsia="Arial"/>
                <w:b/>
                <w:i w:val="0"/>
                <w:color w:val="38761D"/>
                <w:sz w:val="18"/>
              </w:rPr>
              <w:t>A1.12 ★</w:t>
            </w:r>
            <w:r>
              <w:rPr>
                <w:rFonts w:ascii="Arial" w:hAnsi="Arial" w:eastAsia="Arial"/>
                <w:b w:val="0"/>
                <w:i w:val="0"/>
                <w:sz w:val="18"/>
              </w:rPr>
              <w:t xml:space="preserve">  identify missing values, duplicates, and inconsistencies in data using spreadsheet functions.</w:t>
            </w:r>
          </w:p>
          <w:p>
            <w:pPr>
              <w:spacing w:before="0" w:after="40" w:line="240" w:lineRule="auto"/>
            </w:pPr>
            <w:r>
              <w:rPr>
                <w:rFonts w:ascii="Arial" w:hAnsi="Arial" w:eastAsia="Arial"/>
                <w:b/>
                <w:i w:val="0"/>
                <w:color w:val="38761D"/>
                <w:sz w:val="18"/>
              </w:rPr>
              <w:t>A1.13 ★</w:t>
            </w:r>
            <w:r>
              <w:rPr>
                <w:rFonts w:ascii="Arial" w:hAnsi="Arial" w:eastAsia="Arial"/>
                <w:b w:val="0"/>
                <w:i w:val="0"/>
                <w:sz w:val="18"/>
              </w:rPr>
              <w:t xml:space="preserve">  convert data formats and types consistently and accurately based on specific requirements.</w:t>
            </w:r>
          </w:p>
          <w:p>
            <w:pPr>
              <w:spacing w:before="0" w:after="40" w:line="240" w:lineRule="auto"/>
            </w:pPr>
            <w:r>
              <w:rPr>
                <w:rFonts w:ascii="Arial" w:hAnsi="Arial" w:eastAsia="Arial"/>
                <w:b/>
                <w:i w:val="0"/>
                <w:color w:val="38761D"/>
                <w:sz w:val="18"/>
              </w:rPr>
              <w:t>L3</w:t>
            </w:r>
            <w:r>
              <w:rPr>
                <w:rFonts w:ascii="Arial" w:hAnsi="Arial" w:eastAsia="Arial"/>
                <w:b w:val="0"/>
                <w:i w:val="0"/>
                <w:sz w:val="18"/>
              </w:rPr>
              <w:t xml:space="preserve">  Clean a dataset in pandas – handle missing values, remove duplicates, select and drop columns, and convert types – and export the result.</w:t>
            </w:r>
          </w:p>
          <w:p>
            <w:pPr>
              <w:spacing w:before="0" w:after="40" w:line="240" w:lineRule="auto"/>
            </w:pPr>
            <w:r>
              <w:rPr>
                <w:rFonts w:ascii="Arial" w:hAnsi="Arial" w:eastAsia="Arial"/>
                <w:b/>
                <w:i w:val="0"/>
                <w:color w:val="38761D"/>
                <w:sz w:val="18"/>
              </w:rPr>
              <w:t>M5</w:t>
            </w:r>
            <w:r>
              <w:rPr>
                <w:rFonts w:ascii="Arial" w:hAnsi="Arial" w:eastAsia="Arial"/>
                <w:b w:val="0"/>
                <w:i w:val="0"/>
                <w:sz w:val="18"/>
              </w:rPr>
              <w:t xml:space="preserve">  Justify each cleaning decision and record it in a processing log.</w:t>
            </w:r>
          </w:p>
        </w:tc>
        <w:tc>
          <w:tcPr>
            <w:tcW w:type="dxa" w:w="1950"/>
            <w:tcMar>
              <w:top w:w="60" w:type="dxa"/>
              <w:bottom w:w="60" w:type="dxa"/>
              <w:start w:w="80" w:type="dxa"/>
              <w:end w:w="80" w:type="dxa"/>
            </w:tcMar>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i w:val="0"/>
                <w:sz w:val="18"/>
              </w:rPr>
              <w:t>Formative:</w:t>
            </w:r>
            <w:r>
              <w:rPr>
                <w:rFonts w:ascii="Arial" w:hAnsi="Arial" w:eastAsia="Arial"/>
                <w:b w:val="0"/>
                <w:i w:val="0"/>
                <w:sz w:val="18"/>
              </w:rPr>
              <w:t xml:space="preserve"> CP – Recitation</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i w:val="0"/>
                <w:sz w:val="18"/>
              </w:rPr>
              <w:t>Summative:</w:t>
            </w:r>
            <w:r>
              <w:rPr>
                <w:rFonts w:ascii="Arial" w:hAnsi="Arial" w:eastAsia="Arial"/>
                <w:b w:val="0"/>
                <w:i w:val="0"/>
                <w:sz w:val="18"/>
              </w:rPr>
              <w:t xml:space="preserve"> LW4 – Spreadsheet Investigation (S25)</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i w:val="0"/>
                <w:sz w:val="18"/>
              </w:rPr>
              <w:t>Summative:</w:t>
            </w:r>
            <w:r>
              <w:rPr>
                <w:rFonts w:ascii="Arial" w:hAnsi="Arial" w:eastAsia="Arial"/>
                <w:b w:val="0"/>
                <w:i w:val="0"/>
                <w:sz w:val="18"/>
              </w:rPr>
              <w:t xml:space="preserve"> LW5 – Python Cleaning Challenge (S27)</w:t>
            </w:r>
          </w:p>
        </w:tc>
        <w:tc>
          <w:tcPr>
            <w:tcW w:type="dxa" w:w="2280"/>
            <w:tcMar>
              <w:top w:w="60" w:type="dxa"/>
              <w:bottom w:w="60" w:type="dxa"/>
              <w:start w:w="80" w:type="dxa"/>
              <w:end w:w="80" w:type="dxa"/>
            </w:tcMar>
          </w:tcPr>
          <w:p>
            <w:pPr>
              <w:tabs>
                <w:tab w:pos="220" w:val="left"/>
              </w:tabs>
              <w:spacing w:before="0" w:after="40" w:line="240" w:lineRule="auto"/>
              <w:ind w:left="220" w:hanging="220"/>
            </w:pPr>
            <w:r>
              <w:rPr>
                <w:rFonts w:ascii="Arial" w:hAnsi="Arial" w:eastAsia="Arial"/>
                <w:b w:val="0"/>
                <w:i w:val="0"/>
                <w:sz w:val="18"/>
              </w:rPr>
              <w:t>1.</w:t>
              <w:tab/>
            </w:r>
            <w:r>
              <w:rPr>
                <w:rFonts w:ascii="Arial" w:hAnsi="Arial" w:eastAsia="Arial"/>
                <w:b/>
                <w:i w:val="0"/>
                <w:color w:val="38761D"/>
                <w:sz w:val="18"/>
              </w:rPr>
              <w:t>HOOK:</w:t>
            </w:r>
            <w:r>
              <w:rPr>
                <w:rFonts w:ascii="Arial" w:hAnsi="Arial" w:eastAsia="Arial"/>
                <w:b w:val="0"/>
                <w:i w:val="0"/>
                <w:sz w:val="18"/>
              </w:rPr>
              <w:t xml:space="preserve"> “The Dirty Dozen” – twelve ways a canteen sales sheet went wrong. How many can learners spot?</w:t>
            </w:r>
          </w:p>
          <w:p>
            <w:pPr>
              <w:tabs>
                <w:tab w:pos="220" w:val="left"/>
              </w:tabs>
              <w:spacing w:before="0" w:after="40" w:line="240" w:lineRule="auto"/>
              <w:ind w:left="220" w:hanging="220"/>
            </w:pPr>
            <w:r>
              <w:rPr>
                <w:rFonts w:ascii="Arial" w:hAnsi="Arial" w:eastAsia="Arial"/>
                <w:b w:val="0"/>
                <w:i w:val="0"/>
                <w:sz w:val="18"/>
              </w:rPr>
              <w:t>2.</w:t>
              <w:tab/>
            </w:r>
            <w:r>
              <w:rPr>
                <w:rFonts w:ascii="Arial" w:hAnsi="Arial" w:eastAsia="Arial"/>
                <w:b/>
                <w:i w:val="0"/>
                <w:color w:val="38761D"/>
                <w:sz w:val="18"/>
              </w:rPr>
              <w:t>SIM HOOK:</w:t>
            </w:r>
            <w:r>
              <w:rPr>
                <w:rFonts w:ascii="Arial" w:hAnsi="Arial" w:eastAsia="Arial"/>
                <w:b w:val="0"/>
                <w:i w:val="0"/>
                <w:sz w:val="18"/>
              </w:rPr>
              <w:t xml:space="preserve"> SimBook – Data Cleaner (Spot the Problems, Clean It, Before / After)</w:t>
            </w:r>
          </w:p>
          <w:p>
            <w:pPr>
              <w:tabs>
                <w:tab w:pos="220" w:val="left"/>
              </w:tabs>
              <w:spacing w:before="0" w:after="40" w:line="240" w:lineRule="auto"/>
              <w:ind w:left="220" w:hanging="220"/>
            </w:pPr>
            <w:r>
              <w:rPr>
                <w:rFonts w:ascii="Arial" w:hAnsi="Arial" w:eastAsia="Arial"/>
                <w:b w:val="0"/>
                <w:i w:val="0"/>
                <w:sz w:val="18"/>
              </w:rPr>
              <w:t>3.</w:t>
              <w:tab/>
            </w:r>
            <w:r>
              <w:rPr>
                <w:rFonts w:ascii="Arial" w:hAnsi="Arial" w:eastAsia="Arial"/>
                <w:b w:val="0"/>
                <w:i w:val="0"/>
                <w:sz w:val="18"/>
              </w:rPr>
              <w:t>LW4 – Spreadsheet Investigation: clean the Canteen Sales case data and summarize it with spreadsheet calculations</w:t>
            </w:r>
          </w:p>
          <w:p>
            <w:pPr>
              <w:tabs>
                <w:tab w:pos="220" w:val="left"/>
              </w:tabs>
              <w:spacing w:before="0" w:after="40" w:line="240" w:lineRule="auto"/>
              <w:ind w:left="220" w:hanging="220"/>
            </w:pPr>
            <w:r>
              <w:rPr>
                <w:rFonts w:ascii="Arial" w:hAnsi="Arial" w:eastAsia="Arial"/>
                <w:b w:val="0"/>
                <w:i w:val="0"/>
                <w:sz w:val="18"/>
              </w:rPr>
              <w:t>4.</w:t>
              <w:tab/>
            </w:r>
            <w:r>
              <w:rPr>
                <w:rFonts w:ascii="Arial" w:hAnsi="Arial" w:eastAsia="Arial"/>
                <w:b w:val="0"/>
                <w:i w:val="0"/>
                <w:sz w:val="18"/>
              </w:rPr>
              <w:t>LW5 – Python Cleaning Challenge: clean the same data in a prepared Colab notebook with the reference sheet, then compare results</w:t>
            </w:r>
          </w:p>
        </w:tc>
        <w:tc>
          <w:tcPr>
            <w:tcW w:type="dxa" w:w="1430"/>
            <w:tcMar>
              <w:top w:w="60" w:type="dxa"/>
              <w:bottom w:w="60" w:type="dxa"/>
              <w:start w:w="80" w:type="dxa"/>
              <w:end w:w="80" w:type="dxa"/>
            </w:tcMar>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Data Analytics SimBook – Lesson 6 (hook sim, lesson slides with notes, and Exercises)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Google Sheets and Colab</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Canteen Sales case dataset</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Python reference sheet (teacher-provided)</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Course materials uploaded in Ranger 360</w:t>
            </w:r>
          </w:p>
        </w:tc>
        <w:tc>
          <w:tcPr>
            <w:tcW w:type="dxa" w:w="1750"/>
            <w:tcMar>
              <w:top w:w="60" w:type="dxa"/>
              <w:bottom w:w="60" w:type="dxa"/>
              <w:start w:w="80" w:type="dxa"/>
              <w:end w:w="80" w:type="dxa"/>
            </w:tcMar>
          </w:tcPr>
          <w:p>
            <w:pPr>
              <w:spacing w:before="0" w:after="40" w:line="240" w:lineRule="auto"/>
            </w:pPr>
            <w:r>
              <w:rPr>
                <w:rFonts w:ascii="Arial" w:hAnsi="Arial" w:eastAsia="Arial"/>
                <w:b/>
                <w:i w:val="0"/>
                <w:color w:val="38761D"/>
                <w:sz w:val="17"/>
              </w:rPr>
              <w:t>Pillar: Zeal for Service</w:t>
            </w:r>
            <w:r>
              <w:rPr>
                <w:rFonts w:ascii="Arial" w:hAnsi="Arial" w:eastAsia="Arial"/>
                <w:b w:val="0"/>
                <w:i w:val="0"/>
                <w:sz w:val="17"/>
              </w:rPr>
              <w:t xml:space="preserve"> – Striving to pursue excellence and integrity in our endeavors consistently.</w:t>
            </w:r>
          </w:p>
          <w:p>
            <w:pPr>
              <w:spacing w:before="0" w:after="120" w:line="240" w:lineRule="auto"/>
            </w:pPr>
            <w:r>
              <w:rPr>
                <w:rFonts w:ascii="Arial" w:hAnsi="Arial" w:eastAsia="Arial"/>
                <w:b/>
                <w:i w:val="0"/>
                <w:sz w:val="17"/>
              </w:rPr>
              <w:t>Indicator (G7–10):</w:t>
            </w:r>
            <w:r>
              <w:rPr>
                <w:rFonts w:ascii="Arial" w:hAnsi="Arial" w:eastAsia="Arial"/>
                <w:b w:val="0"/>
                <w:i w:val="0"/>
                <w:sz w:val="17"/>
              </w:rPr>
              <w:t xml:space="preserve"> Demonstrates reflective learning and a growth mindset for global competence; practices accountability in decision-making.</w:t>
            </w:r>
          </w:p>
          <w:p>
            <w:pPr>
              <w:spacing w:before="0" w:after="40" w:line="240" w:lineRule="auto"/>
            </w:pPr>
            <w:r>
              <w:rPr>
                <w:rFonts w:ascii="Arial" w:hAnsi="Arial" w:eastAsia="Arial"/>
                <w:b/>
                <w:i w:val="0"/>
                <w:color w:val="38761D"/>
                <w:sz w:val="17"/>
              </w:rPr>
              <w:t>Pillar: Spirit of Faith</w:t>
            </w:r>
            <w:r>
              <w:rPr>
                <w:rFonts w:ascii="Arial" w:hAnsi="Arial" w:eastAsia="Arial"/>
                <w:b w:val="0"/>
                <w:i w:val="0"/>
                <w:sz w:val="17"/>
              </w:rPr>
              <w:t xml:space="preserve"> – Striving to consistently live out our faith and values in our day-to-day choices.</w:t>
            </w:r>
          </w:p>
          <w:p>
            <w:pPr>
              <w:spacing w:before="0" w:after="120" w:line="240" w:lineRule="auto"/>
            </w:pPr>
            <w:r>
              <w:rPr>
                <w:rFonts w:ascii="Arial" w:hAnsi="Arial" w:eastAsia="Arial"/>
                <w:b/>
                <w:i w:val="0"/>
                <w:sz w:val="17"/>
              </w:rPr>
              <w:t>Indicator (G7–10):</w:t>
            </w:r>
            <w:r>
              <w:rPr>
                <w:rFonts w:ascii="Arial" w:hAnsi="Arial" w:eastAsia="Arial"/>
                <w:b w:val="0"/>
                <w:i w:val="0"/>
                <w:sz w:val="17"/>
              </w:rPr>
              <w:t xml:space="preserve"> Uses critical thinking in evaluating moral dilemmas and applying ethical principles to real-life situations.</w:t>
            </w:r>
          </w:p>
        </w:tc>
      </w:tr>
      <w:tr>
        <w:tc>
          <w:tcPr>
            <w:tcW w:type="dxa" w:w="1200"/>
            <w:tcMar>
              <w:top w:w="60" w:type="dxa"/>
              <w:bottom w:w="60" w:type="dxa"/>
              <w:start w:w="80" w:type="dxa"/>
              <w:end w:w="80" w:type="dxa"/>
            </w:tcMar>
          </w:tcPr>
          <w:p>
            <w:pPr>
              <w:spacing w:before="0" w:after="40" w:line="240" w:lineRule="auto"/>
            </w:pPr>
            <w:r>
              <w:rPr>
                <w:rFonts w:ascii="Arial" w:hAnsi="Arial" w:eastAsia="Arial"/>
                <w:b/>
                <w:i w:val="0"/>
                <w:sz w:val="18"/>
              </w:rPr>
              <w:t>6 Sessions</w:t>
            </w:r>
          </w:p>
          <w:p>
            <w:pPr>
              <w:spacing w:before="0" w:after="40" w:line="240" w:lineRule="auto"/>
            </w:pPr>
            <w:r>
              <w:rPr>
                <w:rFonts w:ascii="Arial" w:hAnsi="Arial" w:eastAsia="Arial"/>
                <w:b w:val="0"/>
                <w:i w:val="0"/>
                <w:sz w:val="18"/>
              </w:rPr>
              <w:t>(S28 to S33)</w:t>
            </w:r>
          </w:p>
        </w:tc>
        <w:tc>
          <w:tcPr>
            <w:tcW w:type="dxa" w:w="1950"/>
            <w:tcMar>
              <w:top w:w="60" w:type="dxa"/>
              <w:bottom w:w="60" w:type="dxa"/>
              <w:start w:w="80" w:type="dxa"/>
              <w:end w:w="80" w:type="dxa"/>
            </w:tcMar>
          </w:tcPr>
          <w:p>
            <w:pPr>
              <w:spacing w:before="0" w:after="40" w:line="240" w:lineRule="auto"/>
            </w:pPr>
            <w:r>
              <w:rPr>
                <w:rFonts w:ascii="Arial" w:hAnsi="Arial" w:eastAsia="Arial"/>
                <w:b/>
                <w:i w:val="0"/>
                <w:sz w:val="18"/>
              </w:rPr>
              <w:t>G. Conditional and Lookup Functions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IF, COUNTIF, COUNTIFS, SUMIF, SUMIFS, AVERAGEIF, AVERAGEIFS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VLOOKUP, XLOOKUP, INDEX, and MATCH</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Combining conditional and lookup functions in one formula</w:t>
            </w:r>
          </w:p>
        </w:tc>
        <w:tc>
          <w:tcPr>
            <w:tcW w:type="dxa" w:w="2400"/>
            <w:tcMar>
              <w:top w:w="60" w:type="dxa"/>
              <w:bottom w:w="60" w:type="dxa"/>
              <w:start w:w="80" w:type="dxa"/>
              <w:end w:w="80" w:type="dxa"/>
            </w:tcMar>
          </w:tcPr>
          <w:p>
            <w:pPr>
              <w:spacing w:before="0" w:after="40" w:line="240" w:lineRule="auto"/>
            </w:pPr>
            <w:r>
              <w:rPr>
                <w:rFonts w:ascii="Arial" w:hAnsi="Arial" w:eastAsia="Arial"/>
                <w:b w:val="0"/>
                <w:i w:val="0"/>
                <w:sz w:val="18"/>
              </w:rPr>
              <w:t>The learners should be able to:</w:t>
            </w:r>
          </w:p>
          <w:p>
            <w:pPr>
              <w:spacing w:before="0" w:after="40" w:line="240" w:lineRule="auto"/>
            </w:pPr>
            <w:r>
              <w:rPr>
                <w:rFonts w:ascii="Arial" w:hAnsi="Arial" w:eastAsia="Arial"/>
                <w:b/>
                <w:i w:val="0"/>
                <w:color w:val="38761D"/>
                <w:sz w:val="18"/>
              </w:rPr>
              <w:t>A2.3 ★</w:t>
            </w:r>
            <w:r>
              <w:rPr>
                <w:rFonts w:ascii="Arial" w:hAnsi="Arial" w:eastAsia="Arial"/>
                <w:b w:val="0"/>
                <w:i w:val="0"/>
                <w:sz w:val="18"/>
              </w:rPr>
              <w:t xml:space="preserve">  apply conditional functions (e.g., AVERAGEIF, AVERAGEIFS, COUNTIF, COUNTIFS, IF, SUMIF, and SUMIFS) to analyze and summarize data based on specific areas.</w:t>
            </w:r>
          </w:p>
          <w:p>
            <w:pPr>
              <w:spacing w:before="0" w:after="40" w:line="240" w:lineRule="auto"/>
            </w:pPr>
            <w:r>
              <w:rPr>
                <w:rFonts w:ascii="Arial" w:hAnsi="Arial" w:eastAsia="Arial"/>
                <w:b/>
                <w:i w:val="0"/>
                <w:color w:val="38761D"/>
                <w:sz w:val="18"/>
              </w:rPr>
              <w:t>A2.4 ★</w:t>
            </w:r>
            <w:r>
              <w:rPr>
                <w:rFonts w:ascii="Arial" w:hAnsi="Arial" w:eastAsia="Arial"/>
                <w:b w:val="0"/>
                <w:i w:val="0"/>
                <w:sz w:val="18"/>
              </w:rPr>
              <w:t xml:space="preserve">  utilize lookup functions (e.g., XLOOKUP, INDEX, MATCH, and VLOOKUP) to retrieve data from different locations within a spreadsheet.</w:t>
            </w:r>
          </w:p>
          <w:p>
            <w:pPr>
              <w:spacing w:before="0" w:after="40" w:line="240" w:lineRule="auto"/>
            </w:pPr>
            <w:r>
              <w:rPr>
                <w:rFonts w:ascii="Arial" w:hAnsi="Arial" w:eastAsia="Arial"/>
                <w:b/>
                <w:i w:val="0"/>
                <w:color w:val="38761D"/>
                <w:sz w:val="18"/>
              </w:rPr>
              <w:t>A2.5 ★</w:t>
            </w:r>
            <w:r>
              <w:rPr>
                <w:rFonts w:ascii="Arial" w:hAnsi="Arial" w:eastAsia="Arial"/>
                <w:b w:val="0"/>
                <w:i w:val="0"/>
                <w:sz w:val="18"/>
              </w:rPr>
              <w:t xml:space="preserve">  construct formulas that combine conditional and lookup functions to perform complex data analysis and processing tasks.</w:t>
            </w:r>
          </w:p>
          <w:p>
            <w:pPr>
              <w:spacing w:before="0" w:after="40" w:line="240" w:lineRule="auto"/>
            </w:pPr>
            <w:r>
              <w:rPr>
                <w:rFonts w:ascii="Arial" w:hAnsi="Arial" w:eastAsia="Arial"/>
                <w:b/>
                <w:i w:val="0"/>
                <w:color w:val="38761D"/>
                <w:sz w:val="18"/>
              </w:rPr>
              <w:t>M6</w:t>
            </w:r>
            <w:r>
              <w:rPr>
                <w:rFonts w:ascii="Arial" w:hAnsi="Arial" w:eastAsia="Arial"/>
                <w:b w:val="0"/>
                <w:i w:val="0"/>
                <w:sz w:val="18"/>
              </w:rPr>
              <w:t xml:space="preserve">  Choose the function that answers a given question and check the result by another method.</w:t>
            </w:r>
          </w:p>
        </w:tc>
        <w:tc>
          <w:tcPr>
            <w:tcW w:type="dxa" w:w="1950"/>
            <w:tcMar>
              <w:top w:w="60" w:type="dxa"/>
              <w:bottom w:w="60" w:type="dxa"/>
              <w:start w:w="80" w:type="dxa"/>
              <w:end w:w="80" w:type="dxa"/>
            </w:tcMar>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i w:val="0"/>
                <w:sz w:val="18"/>
              </w:rPr>
              <w:t>Formative:</w:t>
            </w:r>
            <w:r>
              <w:rPr>
                <w:rFonts w:ascii="Arial" w:hAnsi="Arial" w:eastAsia="Arial"/>
                <w:b w:val="0"/>
                <w:i w:val="0"/>
                <w:sz w:val="18"/>
              </w:rPr>
              <w:t xml:space="preserve"> CP – Recitation</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i w:val="0"/>
                <w:sz w:val="18"/>
              </w:rPr>
              <w:t>Summative:</w:t>
            </w:r>
            <w:r>
              <w:rPr>
                <w:rFonts w:ascii="Arial" w:hAnsi="Arial" w:eastAsia="Arial"/>
                <w:b w:val="0"/>
                <w:i w:val="0"/>
                <w:sz w:val="18"/>
              </w:rPr>
              <w:t xml:space="preserve"> LW6 – Function Drills (S31)</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i w:val="0"/>
                <w:sz w:val="18"/>
              </w:rPr>
              <w:t>Summative:</w:t>
            </w:r>
            <w:r>
              <w:rPr>
                <w:rFonts w:ascii="Arial" w:hAnsi="Arial" w:eastAsia="Arial"/>
                <w:b w:val="0"/>
                <w:i w:val="0"/>
                <w:sz w:val="18"/>
              </w:rPr>
              <w:t xml:space="preserve"> SA2 – Formula Challenge (S33)</w:t>
            </w:r>
          </w:p>
        </w:tc>
        <w:tc>
          <w:tcPr>
            <w:tcW w:type="dxa" w:w="2280"/>
            <w:tcMar>
              <w:top w:w="60" w:type="dxa"/>
              <w:bottom w:w="60" w:type="dxa"/>
              <w:start w:w="80" w:type="dxa"/>
              <w:end w:w="80" w:type="dxa"/>
            </w:tcMar>
          </w:tcPr>
          <w:p>
            <w:pPr>
              <w:tabs>
                <w:tab w:pos="220" w:val="left"/>
              </w:tabs>
              <w:spacing w:before="0" w:after="40" w:line="240" w:lineRule="auto"/>
              <w:ind w:left="220" w:hanging="220"/>
            </w:pPr>
            <w:r>
              <w:rPr>
                <w:rFonts w:ascii="Arial" w:hAnsi="Arial" w:eastAsia="Arial"/>
                <w:b w:val="0"/>
                <w:i w:val="0"/>
                <w:sz w:val="18"/>
              </w:rPr>
              <w:t>1.</w:t>
              <w:tab/>
            </w:r>
            <w:r>
              <w:rPr>
                <w:rFonts w:ascii="Arial" w:hAnsi="Arial" w:eastAsia="Arial"/>
                <w:b/>
                <w:i w:val="0"/>
                <w:color w:val="38761D"/>
                <w:sz w:val="18"/>
              </w:rPr>
              <w:t>HOOK:</w:t>
            </w:r>
            <w:r>
              <w:rPr>
                <w:rFonts w:ascii="Arial" w:hAnsi="Arial" w:eastAsia="Arial"/>
                <w:b w:val="0"/>
                <w:i w:val="0"/>
                <w:sz w:val="18"/>
              </w:rPr>
              <w:t xml:space="preserve"> “Ask the Sheet” – the canteen manager asks five questions; learners race to answer each with one formula.</w:t>
            </w:r>
          </w:p>
          <w:p>
            <w:pPr>
              <w:tabs>
                <w:tab w:pos="220" w:val="left"/>
              </w:tabs>
              <w:spacing w:before="0" w:after="40" w:line="240" w:lineRule="auto"/>
              <w:ind w:left="220" w:hanging="220"/>
            </w:pPr>
            <w:r>
              <w:rPr>
                <w:rFonts w:ascii="Arial" w:hAnsi="Arial" w:eastAsia="Arial"/>
                <w:b w:val="0"/>
                <w:i w:val="0"/>
                <w:sz w:val="18"/>
              </w:rPr>
              <w:t>2.</w:t>
              <w:tab/>
            </w:r>
            <w:r>
              <w:rPr>
                <w:rFonts w:ascii="Arial" w:hAnsi="Arial" w:eastAsia="Arial"/>
                <w:b/>
                <w:i w:val="0"/>
                <w:color w:val="38761D"/>
                <w:sz w:val="18"/>
              </w:rPr>
              <w:t>SIM HOOK:</w:t>
            </w:r>
            <w:r>
              <w:rPr>
                <w:rFonts w:ascii="Arial" w:hAnsi="Arial" w:eastAsia="Arial"/>
                <w:b w:val="0"/>
                <w:i w:val="0"/>
                <w:sz w:val="18"/>
              </w:rPr>
              <w:t xml:space="preserve"> SimBook – Formula Lab (Conditional, Lookup, Combine)</w:t>
            </w:r>
          </w:p>
          <w:p>
            <w:pPr>
              <w:tabs>
                <w:tab w:pos="220" w:val="left"/>
              </w:tabs>
              <w:spacing w:before="0" w:after="40" w:line="240" w:lineRule="auto"/>
              <w:ind w:left="220" w:hanging="220"/>
            </w:pPr>
            <w:r>
              <w:rPr>
                <w:rFonts w:ascii="Arial" w:hAnsi="Arial" w:eastAsia="Arial"/>
                <w:b w:val="0"/>
                <w:i w:val="0"/>
                <w:sz w:val="18"/>
              </w:rPr>
              <w:t>3.</w:t>
              <w:tab/>
            </w:r>
            <w:r>
              <w:rPr>
                <w:rFonts w:ascii="Arial" w:hAnsi="Arial" w:eastAsia="Arial"/>
                <w:b w:val="0"/>
                <w:i w:val="0"/>
                <w:sz w:val="18"/>
              </w:rPr>
              <w:t>Function drills on the Canteen Sales case: sales per item, per day, and per cashier</w:t>
            </w:r>
          </w:p>
          <w:p>
            <w:pPr>
              <w:tabs>
                <w:tab w:pos="220" w:val="left"/>
              </w:tabs>
              <w:spacing w:before="0" w:after="40" w:line="240" w:lineRule="auto"/>
              <w:ind w:left="220" w:hanging="220"/>
            </w:pPr>
            <w:r>
              <w:rPr>
                <w:rFonts w:ascii="Arial" w:hAnsi="Arial" w:eastAsia="Arial"/>
                <w:b w:val="0"/>
                <w:i w:val="0"/>
                <w:sz w:val="18"/>
              </w:rPr>
              <w:t>4.</w:t>
              <w:tab/>
            </w:r>
            <w:r>
              <w:rPr>
                <w:rFonts w:ascii="Arial" w:hAnsi="Arial" w:eastAsia="Arial"/>
                <w:b w:val="0"/>
                <w:i w:val="0"/>
                <w:sz w:val="18"/>
              </w:rPr>
              <w:t>Lookup tables: prices, categories, and suppliers</w:t>
            </w:r>
          </w:p>
          <w:p>
            <w:pPr>
              <w:tabs>
                <w:tab w:pos="220" w:val="left"/>
              </w:tabs>
              <w:spacing w:before="0" w:after="40" w:line="240" w:lineRule="auto"/>
              <w:ind w:left="220" w:hanging="220"/>
            </w:pPr>
            <w:r>
              <w:rPr>
                <w:rFonts w:ascii="Arial" w:hAnsi="Arial" w:eastAsia="Arial"/>
                <w:b w:val="0"/>
                <w:i w:val="0"/>
                <w:sz w:val="18"/>
              </w:rPr>
              <w:t>5.</w:t>
              <w:tab/>
            </w:r>
            <w:r>
              <w:rPr>
                <w:rFonts w:ascii="Arial" w:hAnsi="Arial" w:eastAsia="Arial"/>
                <w:b w:val="0"/>
                <w:i w:val="0"/>
                <w:sz w:val="18"/>
              </w:rPr>
              <w:t>SA2 – Formula Challenge: answer ten management questions with combined formulas</w:t>
            </w:r>
          </w:p>
        </w:tc>
        <w:tc>
          <w:tcPr>
            <w:tcW w:type="dxa" w:w="1430"/>
            <w:tcMar>
              <w:top w:w="60" w:type="dxa"/>
              <w:bottom w:w="60" w:type="dxa"/>
              <w:start w:w="80" w:type="dxa"/>
              <w:end w:w="80" w:type="dxa"/>
            </w:tcMar>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Data Analytics SimBook – Lesson 7 (hook sim, lesson slides with notes, and Exercises)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Google Sheets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Function reference card</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Course materials uploaded in Ranger 360</w:t>
            </w:r>
          </w:p>
        </w:tc>
        <w:tc>
          <w:tcPr>
            <w:tcW w:type="dxa" w:w="1750"/>
            <w:tcMar>
              <w:top w:w="60" w:type="dxa"/>
              <w:bottom w:w="60" w:type="dxa"/>
              <w:start w:w="80" w:type="dxa"/>
              <w:end w:w="80" w:type="dxa"/>
            </w:tcMar>
          </w:tcPr>
          <w:p>
            <w:pPr>
              <w:spacing w:before="0" w:after="40" w:line="240" w:lineRule="auto"/>
            </w:pPr>
            <w:r>
              <w:rPr>
                <w:rFonts w:ascii="Arial" w:hAnsi="Arial" w:eastAsia="Arial"/>
                <w:b/>
                <w:i w:val="0"/>
                <w:color w:val="38761D"/>
                <w:sz w:val="17"/>
              </w:rPr>
              <w:t>Pillar: Zeal for Service</w:t>
            </w:r>
            <w:r>
              <w:rPr>
                <w:rFonts w:ascii="Arial" w:hAnsi="Arial" w:eastAsia="Arial"/>
                <w:b w:val="0"/>
                <w:i w:val="0"/>
                <w:sz w:val="17"/>
              </w:rPr>
              <w:t xml:space="preserve"> – Striving to pursue excellence and integrity in our endeavors consistently.</w:t>
            </w:r>
          </w:p>
          <w:p>
            <w:pPr>
              <w:spacing w:before="0" w:after="120" w:line="240" w:lineRule="auto"/>
            </w:pPr>
            <w:r>
              <w:rPr>
                <w:rFonts w:ascii="Arial" w:hAnsi="Arial" w:eastAsia="Arial"/>
                <w:b/>
                <w:i w:val="0"/>
                <w:sz w:val="17"/>
              </w:rPr>
              <w:t>Indicator (G7–10):</w:t>
            </w:r>
            <w:r>
              <w:rPr>
                <w:rFonts w:ascii="Arial" w:hAnsi="Arial" w:eastAsia="Arial"/>
                <w:b w:val="0"/>
                <w:i w:val="0"/>
                <w:sz w:val="17"/>
              </w:rPr>
              <w:t xml:space="preserve"> Demonstrates reflective learning and a growth mindset for global competence; practices accountability in decision-making.</w:t>
            </w:r>
          </w:p>
        </w:tc>
      </w:tr>
      <w:tr>
        <w:tc>
          <w:tcPr>
            <w:tcW w:type="dxa" w:w="1200"/>
            <w:tcMar>
              <w:top w:w="60" w:type="dxa"/>
              <w:bottom w:w="60" w:type="dxa"/>
              <w:start w:w="80" w:type="dxa"/>
              <w:end w:w="80" w:type="dxa"/>
            </w:tcMar>
          </w:tcPr>
          <w:p>
            <w:pPr>
              <w:spacing w:before="0" w:after="40" w:line="240" w:lineRule="auto"/>
            </w:pPr>
            <w:r>
              <w:rPr>
                <w:rFonts w:ascii="Arial" w:hAnsi="Arial" w:eastAsia="Arial"/>
                <w:b/>
                <w:i w:val="0"/>
                <w:sz w:val="18"/>
              </w:rPr>
              <w:t>4 Sessions</w:t>
            </w:r>
          </w:p>
          <w:p>
            <w:pPr>
              <w:spacing w:before="0" w:after="40" w:line="240" w:lineRule="auto"/>
            </w:pPr>
            <w:r>
              <w:rPr>
                <w:rFonts w:ascii="Arial" w:hAnsi="Arial" w:eastAsia="Arial"/>
                <w:b w:val="0"/>
                <w:i w:val="0"/>
                <w:sz w:val="18"/>
              </w:rPr>
              <w:t>(S34 to S37)</w:t>
            </w:r>
          </w:p>
        </w:tc>
        <w:tc>
          <w:tcPr>
            <w:tcW w:type="dxa" w:w="1950"/>
            <w:tcMar>
              <w:top w:w="60" w:type="dxa"/>
              <w:bottom w:w="60" w:type="dxa"/>
              <w:start w:w="80" w:type="dxa"/>
              <w:end w:w="80" w:type="dxa"/>
            </w:tcMar>
          </w:tcPr>
          <w:p>
            <w:pPr>
              <w:spacing w:before="0" w:after="40" w:line="240" w:lineRule="auto"/>
            </w:pPr>
            <w:r>
              <w:rPr>
                <w:rFonts w:ascii="Arial" w:hAnsi="Arial" w:eastAsia="Arial"/>
                <w:b/>
                <w:i w:val="0"/>
                <w:sz w:val="18"/>
              </w:rPr>
              <w:t>H. Tables, Pivot Tables, and Aggregation</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Tables, table slicers, and aggregation (sum, average, count)</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Pivot tables with multiple values: percentages, differences, running totals, and rankings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Filtering pivot table data to focus on relevant subsets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Comparison: groupby in pandas</w:t>
            </w:r>
          </w:p>
        </w:tc>
        <w:tc>
          <w:tcPr>
            <w:tcW w:type="dxa" w:w="2400"/>
            <w:tcMar>
              <w:top w:w="60" w:type="dxa"/>
              <w:bottom w:w="60" w:type="dxa"/>
              <w:start w:w="80" w:type="dxa"/>
              <w:end w:w="80" w:type="dxa"/>
            </w:tcMar>
          </w:tcPr>
          <w:p>
            <w:pPr>
              <w:spacing w:before="0" w:after="40" w:line="240" w:lineRule="auto"/>
            </w:pPr>
            <w:r>
              <w:rPr>
                <w:rFonts w:ascii="Arial" w:hAnsi="Arial" w:eastAsia="Arial"/>
                <w:b w:val="0"/>
                <w:i w:val="0"/>
                <w:sz w:val="18"/>
              </w:rPr>
              <w:t>The learners should be able to:</w:t>
            </w:r>
          </w:p>
          <w:p>
            <w:pPr>
              <w:spacing w:before="0" w:after="40" w:line="240" w:lineRule="auto"/>
            </w:pPr>
            <w:r>
              <w:rPr>
                <w:rFonts w:ascii="Arial" w:hAnsi="Arial" w:eastAsia="Arial"/>
                <w:b/>
                <w:i w:val="0"/>
                <w:color w:val="38761D"/>
                <w:sz w:val="18"/>
              </w:rPr>
              <w:t>A1.14 ★</w:t>
            </w:r>
            <w:r>
              <w:rPr>
                <w:rFonts w:ascii="Arial" w:hAnsi="Arial" w:eastAsia="Arial"/>
                <w:b w:val="0"/>
                <w:i w:val="0"/>
                <w:sz w:val="18"/>
              </w:rPr>
              <w:t xml:space="preserve">  filter pivot table data to refine and focus on relevant subsets for further analysis.</w:t>
            </w:r>
          </w:p>
          <w:p>
            <w:pPr>
              <w:spacing w:before="0" w:after="40" w:line="240" w:lineRule="auto"/>
            </w:pPr>
            <w:r>
              <w:rPr>
                <w:rFonts w:ascii="Arial" w:hAnsi="Arial" w:eastAsia="Arial"/>
                <w:b/>
                <w:i w:val="0"/>
                <w:color w:val="38761D"/>
                <w:sz w:val="18"/>
              </w:rPr>
              <w:t>A2.8 ★</w:t>
            </w:r>
            <w:r>
              <w:rPr>
                <w:rFonts w:ascii="Arial" w:hAnsi="Arial" w:eastAsia="Arial"/>
                <w:b w:val="0"/>
                <w:i w:val="0"/>
                <w:sz w:val="18"/>
              </w:rPr>
              <w:t xml:space="preserve">  organize datasets using tables, table slicers, and aggregation methods (e.g., sum, average, and count) to present data.</w:t>
            </w:r>
          </w:p>
          <w:p>
            <w:pPr>
              <w:spacing w:before="0" w:after="40" w:line="240" w:lineRule="auto"/>
            </w:pPr>
            <w:r>
              <w:rPr>
                <w:rFonts w:ascii="Arial" w:hAnsi="Arial" w:eastAsia="Arial"/>
                <w:b/>
                <w:i w:val="0"/>
                <w:color w:val="38761D"/>
                <w:sz w:val="18"/>
              </w:rPr>
              <w:t>A2.9 ★</w:t>
            </w:r>
            <w:r>
              <w:rPr>
                <w:rFonts w:ascii="Arial" w:hAnsi="Arial" w:eastAsia="Arial"/>
                <w:b w:val="0"/>
                <w:i w:val="0"/>
                <w:sz w:val="18"/>
              </w:rPr>
              <w:t xml:space="preserve">  use pivot tables and charts to display multiple aggregation values and perform calculations such as percentages, differences, running totals, and rankings.</w:t>
            </w:r>
          </w:p>
          <w:p>
            <w:pPr>
              <w:spacing w:before="0" w:after="40" w:line="240" w:lineRule="auto"/>
            </w:pPr>
            <w:r>
              <w:rPr>
                <w:rFonts w:ascii="Arial" w:hAnsi="Arial" w:eastAsia="Arial"/>
                <w:b/>
                <w:i w:val="0"/>
                <w:color w:val="38761D"/>
                <w:sz w:val="18"/>
              </w:rPr>
              <w:t>L4</w:t>
            </w:r>
            <w:r>
              <w:rPr>
                <w:rFonts w:ascii="Arial" w:hAnsi="Arial" w:eastAsia="Arial"/>
                <w:b w:val="0"/>
                <w:i w:val="0"/>
                <w:sz w:val="18"/>
              </w:rPr>
              <w:t xml:space="preserve">  Filter, group, and summarize data in pandas with groupby, and compare the result with a pivot table.</w:t>
            </w:r>
          </w:p>
        </w:tc>
        <w:tc>
          <w:tcPr>
            <w:tcW w:type="dxa" w:w="1950"/>
            <w:tcMar>
              <w:top w:w="60" w:type="dxa"/>
              <w:bottom w:w="60" w:type="dxa"/>
              <w:start w:w="80" w:type="dxa"/>
              <w:end w:w="80" w:type="dxa"/>
            </w:tcMar>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i w:val="0"/>
                <w:sz w:val="18"/>
              </w:rPr>
              <w:t>Formative:</w:t>
            </w:r>
            <w:r>
              <w:rPr>
                <w:rFonts w:ascii="Arial" w:hAnsi="Arial" w:eastAsia="Arial"/>
                <w:b w:val="0"/>
                <w:i w:val="0"/>
                <w:sz w:val="18"/>
              </w:rPr>
              <w:t xml:space="preserve"> CP – Recitation</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i w:val="0"/>
                <w:sz w:val="18"/>
              </w:rPr>
              <w:t>Summative:</w:t>
            </w:r>
            <w:r>
              <w:rPr>
                <w:rFonts w:ascii="Arial" w:hAnsi="Arial" w:eastAsia="Arial"/>
                <w:b w:val="0"/>
                <w:i w:val="0"/>
                <w:sz w:val="18"/>
              </w:rPr>
              <w:t xml:space="preserve"> LW7 – Pivot Lab (S37)</w:t>
            </w:r>
          </w:p>
        </w:tc>
        <w:tc>
          <w:tcPr>
            <w:tcW w:type="dxa" w:w="2280"/>
            <w:tcMar>
              <w:top w:w="60" w:type="dxa"/>
              <w:bottom w:w="60" w:type="dxa"/>
              <w:start w:w="80" w:type="dxa"/>
              <w:end w:w="80" w:type="dxa"/>
            </w:tcMar>
          </w:tcPr>
          <w:p>
            <w:pPr>
              <w:tabs>
                <w:tab w:pos="220" w:val="left"/>
              </w:tabs>
              <w:spacing w:before="0" w:after="40" w:line="240" w:lineRule="auto"/>
              <w:ind w:left="220" w:hanging="220"/>
            </w:pPr>
            <w:r>
              <w:rPr>
                <w:rFonts w:ascii="Arial" w:hAnsi="Arial" w:eastAsia="Arial"/>
                <w:b w:val="0"/>
                <w:i w:val="0"/>
                <w:sz w:val="18"/>
              </w:rPr>
              <w:t>1.</w:t>
              <w:tab/>
            </w:r>
            <w:r>
              <w:rPr>
                <w:rFonts w:ascii="Arial" w:hAnsi="Arial" w:eastAsia="Arial"/>
                <w:b/>
                <w:i w:val="0"/>
                <w:color w:val="38761D"/>
                <w:sz w:val="18"/>
              </w:rPr>
              <w:t>HOOK:</w:t>
            </w:r>
            <w:r>
              <w:rPr>
                <w:rFonts w:ascii="Arial" w:hAnsi="Arial" w:eastAsia="Arial"/>
                <w:b w:val="0"/>
                <w:i w:val="0"/>
                <w:sz w:val="18"/>
              </w:rPr>
              <w:t xml:space="preserve"> “Which Item Really Sells?” – one pivot table answers in seconds what took the class a whole session.</w:t>
            </w:r>
          </w:p>
          <w:p>
            <w:pPr>
              <w:tabs>
                <w:tab w:pos="220" w:val="left"/>
              </w:tabs>
              <w:spacing w:before="0" w:after="40" w:line="240" w:lineRule="auto"/>
              <w:ind w:left="220" w:hanging="220"/>
            </w:pPr>
            <w:r>
              <w:rPr>
                <w:rFonts w:ascii="Arial" w:hAnsi="Arial" w:eastAsia="Arial"/>
                <w:b w:val="0"/>
                <w:i w:val="0"/>
                <w:sz w:val="18"/>
              </w:rPr>
              <w:t>2.</w:t>
              <w:tab/>
            </w:r>
            <w:r>
              <w:rPr>
                <w:rFonts w:ascii="Arial" w:hAnsi="Arial" w:eastAsia="Arial"/>
                <w:b/>
                <w:i w:val="0"/>
                <w:color w:val="38761D"/>
                <w:sz w:val="18"/>
              </w:rPr>
              <w:t>SIM HOOK:</w:t>
            </w:r>
            <w:r>
              <w:rPr>
                <w:rFonts w:ascii="Arial" w:hAnsi="Arial" w:eastAsia="Arial"/>
                <w:b w:val="0"/>
                <w:i w:val="0"/>
                <w:sz w:val="18"/>
              </w:rPr>
              <w:t xml:space="preserve"> SimBook – Pivot Builder</w:t>
            </w:r>
          </w:p>
          <w:p>
            <w:pPr>
              <w:tabs>
                <w:tab w:pos="220" w:val="left"/>
              </w:tabs>
              <w:spacing w:before="0" w:after="40" w:line="240" w:lineRule="auto"/>
              <w:ind w:left="220" w:hanging="220"/>
            </w:pPr>
            <w:r>
              <w:rPr>
                <w:rFonts w:ascii="Arial" w:hAnsi="Arial" w:eastAsia="Arial"/>
                <w:b w:val="0"/>
                <w:i w:val="0"/>
                <w:sz w:val="18"/>
              </w:rPr>
              <w:t>3.</w:t>
              <w:tab/>
            </w:r>
            <w:r>
              <w:rPr>
                <w:rFonts w:ascii="Arial" w:hAnsi="Arial" w:eastAsia="Arial"/>
                <w:b w:val="0"/>
                <w:i w:val="0"/>
                <w:sz w:val="18"/>
              </w:rPr>
              <w:t>Pivot tables of the Canteen Sales case by item, day, and category</w:t>
            </w:r>
          </w:p>
          <w:p>
            <w:pPr>
              <w:tabs>
                <w:tab w:pos="220" w:val="left"/>
              </w:tabs>
              <w:spacing w:before="0" w:after="40" w:line="240" w:lineRule="auto"/>
              <w:ind w:left="220" w:hanging="220"/>
            </w:pPr>
            <w:r>
              <w:rPr>
                <w:rFonts w:ascii="Arial" w:hAnsi="Arial" w:eastAsia="Arial"/>
                <w:b w:val="0"/>
                <w:i w:val="0"/>
                <w:sz w:val="18"/>
              </w:rPr>
              <w:t>4.</w:t>
              <w:tab/>
            </w:r>
            <w:r>
              <w:rPr>
                <w:rFonts w:ascii="Arial" w:hAnsi="Arial" w:eastAsia="Arial"/>
                <w:b w:val="0"/>
                <w:i w:val="0"/>
                <w:sz w:val="18"/>
              </w:rPr>
              <w:t>LW7 – Pivot Lab: build pivots with % of total, running totals, and ranks, then filter them</w:t>
            </w:r>
          </w:p>
        </w:tc>
        <w:tc>
          <w:tcPr>
            <w:tcW w:type="dxa" w:w="1430"/>
            <w:tcMar>
              <w:top w:w="60" w:type="dxa"/>
              <w:bottom w:w="60" w:type="dxa"/>
              <w:start w:w="80" w:type="dxa"/>
              <w:end w:w="80" w:type="dxa"/>
            </w:tcMar>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Data Analytics SimBook – Lesson 8 (hook sim, lesson slides with notes, and Exercises)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Google Sheets and Colab</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Course materials uploaded in Ranger 360</w:t>
            </w:r>
          </w:p>
        </w:tc>
        <w:tc>
          <w:tcPr>
            <w:tcW w:type="dxa" w:w="1750"/>
            <w:tcMar>
              <w:top w:w="60" w:type="dxa"/>
              <w:bottom w:w="60" w:type="dxa"/>
              <w:start w:w="80" w:type="dxa"/>
              <w:end w:w="80" w:type="dxa"/>
            </w:tcMar>
          </w:tcPr>
          <w:p>
            <w:pPr>
              <w:spacing w:before="0" w:after="40" w:line="240" w:lineRule="auto"/>
            </w:pPr>
            <w:r>
              <w:rPr>
                <w:rFonts w:ascii="Arial" w:hAnsi="Arial" w:eastAsia="Arial"/>
                <w:b/>
                <w:i w:val="0"/>
                <w:color w:val="38761D"/>
                <w:sz w:val="17"/>
              </w:rPr>
              <w:t>Pillar: Zeal for Service</w:t>
            </w:r>
            <w:r>
              <w:rPr>
                <w:rFonts w:ascii="Arial" w:hAnsi="Arial" w:eastAsia="Arial"/>
                <w:b w:val="0"/>
                <w:i w:val="0"/>
                <w:sz w:val="17"/>
              </w:rPr>
              <w:t xml:space="preserve"> – Striving to pursue excellence and integrity in our endeavors consistently.</w:t>
            </w:r>
          </w:p>
          <w:p>
            <w:pPr>
              <w:spacing w:before="0" w:after="120" w:line="240" w:lineRule="auto"/>
            </w:pPr>
            <w:r>
              <w:rPr>
                <w:rFonts w:ascii="Arial" w:hAnsi="Arial" w:eastAsia="Arial"/>
                <w:b/>
                <w:i w:val="0"/>
                <w:sz w:val="17"/>
              </w:rPr>
              <w:t>Indicator (G7–10):</w:t>
            </w:r>
            <w:r>
              <w:rPr>
                <w:rFonts w:ascii="Arial" w:hAnsi="Arial" w:eastAsia="Arial"/>
                <w:b w:val="0"/>
                <w:i w:val="0"/>
                <w:sz w:val="17"/>
              </w:rPr>
              <w:t xml:space="preserve"> Demonstrates reflective learning and a growth mindset for global competence; practices accountability in decision-making.</w:t>
            </w:r>
          </w:p>
          <w:p>
            <w:pPr>
              <w:spacing w:before="0" w:after="40" w:line="240" w:lineRule="auto"/>
            </w:pPr>
            <w:r>
              <w:rPr>
                <w:rFonts w:ascii="Arial" w:hAnsi="Arial" w:eastAsia="Arial"/>
                <w:b/>
                <w:i w:val="0"/>
                <w:color w:val="38761D"/>
                <w:sz w:val="17"/>
              </w:rPr>
              <w:t>Pillar: Communion in Mission</w:t>
            </w:r>
            <w:r>
              <w:rPr>
                <w:rFonts w:ascii="Arial" w:hAnsi="Arial" w:eastAsia="Arial"/>
                <w:b w:val="0"/>
                <w:i w:val="0"/>
                <w:sz w:val="17"/>
              </w:rPr>
              <w:t xml:space="preserve"> – Developing open-mindedness, dialogue skills, and solidarity with all.</w:t>
            </w:r>
          </w:p>
          <w:p>
            <w:pPr>
              <w:spacing w:before="0" w:after="120" w:line="240" w:lineRule="auto"/>
            </w:pPr>
            <w:r>
              <w:rPr>
                <w:rFonts w:ascii="Arial" w:hAnsi="Arial" w:eastAsia="Arial"/>
                <w:b/>
                <w:i w:val="0"/>
                <w:sz w:val="17"/>
              </w:rPr>
              <w:t>Indicator (G7–10):</w:t>
            </w:r>
            <w:r>
              <w:rPr>
                <w:rFonts w:ascii="Arial" w:hAnsi="Arial" w:eastAsia="Arial"/>
                <w:b w:val="0"/>
                <w:i w:val="0"/>
                <w:sz w:val="17"/>
              </w:rPr>
              <w:t xml:space="preserve"> Speaks confidently in sharing ideas and opinions on relevant issues while respecting differences; builds trust and confidence among peers.</w:t>
            </w:r>
          </w:p>
        </w:tc>
      </w:tr>
      <w:tr>
        <w:tc>
          <w:tcPr>
            <w:tcW w:type="dxa" w:w="1200"/>
            <w:tcMar>
              <w:top w:w="60" w:type="dxa"/>
              <w:bottom w:w="60" w:type="dxa"/>
              <w:start w:w="80" w:type="dxa"/>
              <w:end w:w="80" w:type="dxa"/>
            </w:tcMar>
            <w:shd w:val="clear" w:color="auto" w:fill="FFF2CC"/>
          </w:tcPr>
          <w:p>
            <w:pPr>
              <w:spacing w:before="0" w:after="40" w:line="240" w:lineRule="auto"/>
            </w:pPr>
            <w:r>
              <w:rPr>
                <w:rFonts w:ascii="Arial" w:hAnsi="Arial" w:eastAsia="Arial"/>
                <w:b/>
                <w:i w:val="0"/>
                <w:sz w:val="18"/>
              </w:rPr>
              <w:t>1 Session</w:t>
            </w:r>
          </w:p>
          <w:p>
            <w:pPr>
              <w:spacing w:before="0" w:after="40" w:line="240" w:lineRule="auto"/>
            </w:pPr>
            <w:r>
              <w:rPr>
                <w:rFonts w:ascii="Arial" w:hAnsi="Arial" w:eastAsia="Arial"/>
                <w:b w:val="0"/>
                <w:i w:val="0"/>
                <w:sz w:val="18"/>
              </w:rPr>
              <w:t>(S38)</w:t>
            </w:r>
          </w:p>
        </w:tc>
        <w:tc>
          <w:tcPr>
            <w:tcW w:type="dxa" w:w="1950"/>
            <w:tcMar>
              <w:top w:w="60" w:type="dxa"/>
              <w:bottom w:w="60" w:type="dxa"/>
              <w:start w:w="80" w:type="dxa"/>
              <w:end w:w="80" w:type="dxa"/>
            </w:tcMar>
            <w:shd w:val="clear" w:color="auto" w:fill="FFF2CC"/>
          </w:tcPr>
          <w:p>
            <w:pPr>
              <w:spacing w:before="0" w:after="40" w:line="240" w:lineRule="auto"/>
            </w:pPr>
            <w:r>
              <w:rPr>
                <w:rFonts w:ascii="Arial" w:hAnsi="Arial" w:eastAsia="Arial"/>
                <w:b/>
                <w:i w:val="0"/>
                <w:sz w:val="18"/>
              </w:rPr>
              <w:t>Practical Exam 2: Clean, Process, and Summarize</w:t>
            </w:r>
          </w:p>
        </w:tc>
        <w:tc>
          <w:tcPr>
            <w:tcW w:type="dxa" w:w="2400"/>
            <w:tcMar>
              <w:top w:w="60" w:type="dxa"/>
              <w:bottom w:w="60" w:type="dxa"/>
              <w:start w:w="80" w:type="dxa"/>
              <w:end w:w="80" w:type="dxa"/>
            </w:tcMar>
            <w:shd w:val="clear" w:color="auto" w:fill="FFF2CC"/>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A1.12–A1.14, A2.3–A2.5, A2.8–A2.9, L3–L4, M5–M6</w:t>
            </w:r>
          </w:p>
        </w:tc>
        <w:tc>
          <w:tcPr>
            <w:tcW w:type="dxa" w:w="1950"/>
            <w:tcMar>
              <w:top w:w="60" w:type="dxa"/>
              <w:bottom w:w="60" w:type="dxa"/>
              <w:start w:w="80" w:type="dxa"/>
              <w:end w:w="80" w:type="dxa"/>
            </w:tcMar>
            <w:shd w:val="clear" w:color="auto" w:fill="FFF2CC"/>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i w:val="0"/>
                <w:sz w:val="18"/>
              </w:rPr>
              <w:t>Summative:</w:t>
            </w:r>
            <w:r>
              <w:rPr>
                <w:rFonts w:ascii="Arial" w:hAnsi="Arial" w:eastAsia="Arial"/>
                <w:b w:val="0"/>
                <w:i w:val="0"/>
                <w:sz w:val="18"/>
              </w:rPr>
              <w:t xml:space="preserve"> PE2 – Practical Exam: clean a dataset (Sheets or Colab), answer questions with conditional and lookup formulas, and summarize with a pivot table</w:t>
            </w:r>
          </w:p>
        </w:tc>
        <w:tc>
          <w:tcPr>
            <w:tcW w:type="dxa" w:w="2280"/>
            <w:tcMar>
              <w:top w:w="60" w:type="dxa"/>
              <w:bottom w:w="60" w:type="dxa"/>
              <w:start w:w="80" w:type="dxa"/>
              <w:end w:w="80" w:type="dxa"/>
            </w:tcMar>
            <w:shd w:val="clear" w:color="auto" w:fill="FFF2CC"/>
          </w:tcPr>
          <w:p>
            <w:pPr>
              <w:tabs>
                <w:tab w:pos="220" w:val="left"/>
              </w:tabs>
              <w:spacing w:before="0" w:after="40" w:line="240" w:lineRule="auto"/>
              <w:ind w:left="220" w:hanging="220"/>
            </w:pPr>
            <w:r>
              <w:rPr>
                <w:rFonts w:ascii="Arial" w:hAnsi="Arial" w:eastAsia="Arial"/>
                <w:b w:val="0"/>
                <w:i w:val="0"/>
                <w:sz w:val="18"/>
              </w:rPr>
              <w:t>1.</w:t>
              <w:tab/>
            </w:r>
            <w:r>
              <w:rPr>
                <w:rFonts w:ascii="Arial" w:hAnsi="Arial" w:eastAsia="Arial"/>
                <w:b w:val="0"/>
                <w:i w:val="0"/>
                <w:sz w:val="18"/>
              </w:rPr>
              <w:t>PE2 – a hands-on exam scored on execution, accuracy, interpretation, documentation, and communication</w:t>
            </w:r>
          </w:p>
          <w:p>
            <w:pPr>
              <w:tabs>
                <w:tab w:pos="220" w:val="left"/>
              </w:tabs>
              <w:spacing w:before="0" w:after="40" w:line="240" w:lineRule="auto"/>
              <w:ind w:left="220" w:hanging="220"/>
            </w:pPr>
            <w:r>
              <w:rPr>
                <w:rFonts w:ascii="Arial" w:hAnsi="Arial" w:eastAsia="Arial"/>
                <w:b w:val="0"/>
                <w:i w:val="0"/>
                <w:sz w:val="18"/>
              </w:rPr>
              <w:t>2.</w:t>
              <w:tab/>
            </w:r>
            <w:r>
              <w:rPr>
                <w:rFonts w:ascii="Arial" w:hAnsi="Arial" w:eastAsia="Arial"/>
                <w:b w:val="0"/>
                <w:i w:val="0"/>
                <w:sz w:val="18"/>
              </w:rPr>
              <w:t>Python reference sheet permitted</w:t>
            </w:r>
          </w:p>
        </w:tc>
        <w:tc>
          <w:tcPr>
            <w:tcW w:type="dxa" w:w="1430"/>
            <w:tcMar>
              <w:top w:w="60" w:type="dxa"/>
              <w:bottom w:w="60" w:type="dxa"/>
              <w:start w:w="80" w:type="dxa"/>
              <w:end w:w="80" w:type="dxa"/>
            </w:tcMar>
            <w:shd w:val="clear" w:color="auto" w:fill="FFF2CC"/>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Teacher-prepared PE2 dataset and rubric</w:t>
            </w:r>
          </w:p>
        </w:tc>
        <w:tc>
          <w:tcPr>
            <w:tcW w:type="dxa" w:w="1750"/>
            <w:tcMar>
              <w:top w:w="60" w:type="dxa"/>
              <w:bottom w:w="60" w:type="dxa"/>
              <w:start w:w="80" w:type="dxa"/>
              <w:end w:w="80" w:type="dxa"/>
            </w:tcMar>
            <w:shd w:val="clear" w:color="auto" w:fill="FFF2CC"/>
          </w:tcPr>
          <w:p>
            <w:pPr>
              <w:spacing w:before="0" w:after="40" w:line="240" w:lineRule="auto"/>
            </w:pPr>
            <w:r>
              <w:rPr>
                <w:rFonts w:ascii="Arial" w:hAnsi="Arial" w:eastAsia="Arial"/>
                <w:b/>
                <w:i w:val="0"/>
                <w:color w:val="38761D"/>
                <w:sz w:val="17"/>
              </w:rPr>
              <w:t>Pillar: Zeal for Service</w:t>
            </w:r>
            <w:r>
              <w:rPr>
                <w:rFonts w:ascii="Arial" w:hAnsi="Arial" w:eastAsia="Arial"/>
                <w:b w:val="0"/>
                <w:i w:val="0"/>
                <w:sz w:val="17"/>
              </w:rPr>
              <w:t xml:space="preserve"> – Striving to pursue excellence and integrity in our endeavors consistently.</w:t>
            </w:r>
          </w:p>
          <w:p>
            <w:pPr>
              <w:spacing w:before="0" w:after="120" w:line="240" w:lineRule="auto"/>
            </w:pPr>
            <w:r>
              <w:rPr>
                <w:rFonts w:ascii="Arial" w:hAnsi="Arial" w:eastAsia="Arial"/>
                <w:b/>
                <w:i w:val="0"/>
                <w:sz w:val="17"/>
              </w:rPr>
              <w:t>Indicator (G7–10):</w:t>
            </w:r>
            <w:r>
              <w:rPr>
                <w:rFonts w:ascii="Arial" w:hAnsi="Arial" w:eastAsia="Arial"/>
                <w:b w:val="0"/>
                <w:i w:val="0"/>
                <w:sz w:val="17"/>
              </w:rPr>
              <w:t xml:space="preserve"> Demonstrates reflective learning and a growth mindset for global competence; practices accountability in decision-making.</w:t>
            </w:r>
          </w:p>
        </w:tc>
      </w:tr>
      <w:tr>
        <w:tc>
          <w:tcPr>
            <w:tcW w:type="dxa" w:w="1200"/>
            <w:tcMar>
              <w:top w:w="60" w:type="dxa"/>
              <w:bottom w:w="60" w:type="dxa"/>
              <w:start w:w="80" w:type="dxa"/>
              <w:end w:w="80" w:type="dxa"/>
            </w:tcMar>
            <w:shd w:val="clear" w:color="auto" w:fill="D0E0E3"/>
          </w:tcPr>
          <w:p>
            <w:pPr>
              <w:spacing w:before="0" w:after="40" w:line="240" w:lineRule="auto"/>
            </w:pPr>
            <w:r>
              <w:rPr>
                <w:rFonts w:ascii="Arial" w:hAnsi="Arial" w:eastAsia="Arial"/>
                <w:b/>
                <w:i w:val="0"/>
                <w:sz w:val="18"/>
              </w:rPr>
              <w:t>2 Sessions</w:t>
            </w:r>
          </w:p>
          <w:p>
            <w:pPr>
              <w:spacing w:before="0" w:after="40" w:line="240" w:lineRule="auto"/>
            </w:pPr>
            <w:r>
              <w:rPr>
                <w:rFonts w:ascii="Arial" w:hAnsi="Arial" w:eastAsia="Arial"/>
                <w:b w:val="0"/>
                <w:i w:val="0"/>
                <w:sz w:val="18"/>
              </w:rPr>
              <w:t>(S39 to S40)</w:t>
            </w:r>
          </w:p>
        </w:tc>
        <w:tc>
          <w:tcPr>
            <w:tcW w:type="dxa" w:w="1950"/>
            <w:tcMar>
              <w:top w:w="60" w:type="dxa"/>
              <w:bottom w:w="60" w:type="dxa"/>
              <w:start w:w="80" w:type="dxa"/>
              <w:end w:w="80" w:type="dxa"/>
            </w:tcMar>
            <w:shd w:val="clear" w:color="auto" w:fill="D0E0E3"/>
          </w:tcPr>
          <w:p>
            <w:pPr>
              <w:spacing w:before="0" w:after="40" w:line="240" w:lineRule="auto"/>
            </w:pPr>
            <w:r>
              <w:rPr>
                <w:rFonts w:ascii="Arial" w:hAnsi="Arial" w:eastAsia="Arial"/>
                <w:b/>
                <w:i w:val="0"/>
                <w:sz w:val="18"/>
              </w:rPr>
              <w:t>Project Milestone: PM2 Clean Dataset and Processing Log</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Cleaned project dataset</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Processing log of every change</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Summary tables and pivot tables</w:t>
            </w:r>
          </w:p>
        </w:tc>
        <w:tc>
          <w:tcPr>
            <w:tcW w:type="dxa" w:w="2400"/>
            <w:tcMar>
              <w:top w:w="60" w:type="dxa"/>
              <w:bottom w:w="60" w:type="dxa"/>
              <w:start w:w="80" w:type="dxa"/>
              <w:end w:w="80" w:type="dxa"/>
            </w:tcMar>
            <w:shd w:val="clear" w:color="auto" w:fill="D0E0E3"/>
          </w:tcPr>
          <w:p>
            <w:pPr>
              <w:spacing w:before="0" w:after="40" w:line="240" w:lineRule="auto"/>
            </w:pPr>
            <w:r>
              <w:rPr>
                <w:rFonts w:ascii="Arial" w:hAnsi="Arial" w:eastAsia="Arial"/>
                <w:b w:val="0"/>
                <w:i w:val="0"/>
                <w:sz w:val="18"/>
              </w:rPr>
              <w:t>The learners should be able to:</w:t>
            </w:r>
          </w:p>
          <w:p>
            <w:pPr>
              <w:spacing w:before="0" w:after="40" w:line="240" w:lineRule="auto"/>
            </w:pPr>
            <w:r>
              <w:rPr>
                <w:rFonts w:ascii="Arial" w:hAnsi="Arial" w:eastAsia="Arial"/>
                <w:b/>
                <w:i w:val="0"/>
                <w:color w:val="38761D"/>
                <w:sz w:val="18"/>
              </w:rPr>
              <w:t>T2</w:t>
            </w:r>
            <w:r>
              <w:rPr>
                <w:rFonts w:ascii="Arial" w:hAnsi="Arial" w:eastAsia="Arial"/>
                <w:b w:val="0"/>
                <w:i w:val="0"/>
                <w:sz w:val="18"/>
              </w:rPr>
              <w:t xml:space="preserve">  Prepare a clean, documented project dataset with summaries that answer the first project questions.</w:t>
            </w:r>
          </w:p>
        </w:tc>
        <w:tc>
          <w:tcPr>
            <w:tcW w:type="dxa" w:w="1950"/>
            <w:tcMar>
              <w:top w:w="60" w:type="dxa"/>
              <w:bottom w:w="60" w:type="dxa"/>
              <w:start w:w="80" w:type="dxa"/>
              <w:end w:w="80" w:type="dxa"/>
            </w:tcMar>
            <w:shd w:val="clear" w:color="auto" w:fill="D0E0E3"/>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i w:val="0"/>
                <w:sz w:val="18"/>
              </w:rPr>
              <w:t>Summative:</w:t>
            </w:r>
            <w:r>
              <w:rPr>
                <w:rFonts w:ascii="Arial" w:hAnsi="Arial" w:eastAsia="Arial"/>
                <w:b w:val="0"/>
                <w:i w:val="0"/>
                <w:sz w:val="18"/>
              </w:rPr>
              <w:t xml:space="preserve"> PM2 – Clean Dataset and Processing Log</w:t>
            </w:r>
          </w:p>
        </w:tc>
        <w:tc>
          <w:tcPr>
            <w:tcW w:type="dxa" w:w="2280"/>
            <w:tcMar>
              <w:top w:w="60" w:type="dxa"/>
              <w:bottom w:w="60" w:type="dxa"/>
              <w:start w:w="80" w:type="dxa"/>
              <w:end w:w="80" w:type="dxa"/>
            </w:tcMar>
            <w:shd w:val="clear" w:color="auto" w:fill="D0E0E3"/>
          </w:tcPr>
          <w:p>
            <w:pPr>
              <w:tabs>
                <w:tab w:pos="220" w:val="left"/>
              </w:tabs>
              <w:spacing w:before="0" w:after="40" w:line="240" w:lineRule="auto"/>
              <w:ind w:left="220" w:hanging="220"/>
            </w:pPr>
            <w:r>
              <w:rPr>
                <w:rFonts w:ascii="Arial" w:hAnsi="Arial" w:eastAsia="Arial"/>
                <w:b w:val="0"/>
                <w:i w:val="0"/>
                <w:sz w:val="18"/>
              </w:rPr>
              <w:t>1.</w:t>
              <w:tab/>
            </w:r>
            <w:r>
              <w:rPr>
                <w:rFonts w:ascii="Arial" w:hAnsi="Arial" w:eastAsia="Arial"/>
                <w:b w:val="0"/>
                <w:i w:val="0"/>
                <w:sz w:val="18"/>
              </w:rPr>
              <w:t>Group work session with teacher consultation</w:t>
            </w:r>
          </w:p>
          <w:p>
            <w:pPr>
              <w:tabs>
                <w:tab w:pos="220" w:val="left"/>
              </w:tabs>
              <w:spacing w:before="0" w:after="40" w:line="240" w:lineRule="auto"/>
              <w:ind w:left="220" w:hanging="220"/>
            </w:pPr>
            <w:r>
              <w:rPr>
                <w:rFonts w:ascii="Arial" w:hAnsi="Arial" w:eastAsia="Arial"/>
                <w:b w:val="0"/>
                <w:i w:val="0"/>
                <w:sz w:val="18"/>
              </w:rPr>
              <w:t>2.</w:t>
              <w:tab/>
            </w:r>
            <w:r>
              <w:rPr>
                <w:rFonts w:ascii="Arial" w:hAnsi="Arial" w:eastAsia="Arial"/>
                <w:b w:val="0"/>
                <w:i w:val="0"/>
                <w:sz w:val="18"/>
              </w:rPr>
              <w:t>PM2 – Clean dataset, processing log, and summaries submitted</w:t>
            </w:r>
          </w:p>
        </w:tc>
        <w:tc>
          <w:tcPr>
            <w:tcW w:type="dxa" w:w="1430"/>
            <w:tcMar>
              <w:top w:w="60" w:type="dxa"/>
              <w:bottom w:w="60" w:type="dxa"/>
              <w:start w:w="80" w:type="dxa"/>
              <w:end w:w="80" w:type="dxa"/>
            </w:tcMar>
            <w:shd w:val="clear" w:color="auto" w:fill="D0E0E3"/>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Teacher-prepared Project Guidelines and Rubric</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Course materials uploaded in Ranger 360</w:t>
            </w:r>
          </w:p>
        </w:tc>
        <w:tc>
          <w:tcPr>
            <w:tcW w:type="dxa" w:w="1750"/>
            <w:tcMar>
              <w:top w:w="60" w:type="dxa"/>
              <w:bottom w:w="60" w:type="dxa"/>
              <w:start w:w="80" w:type="dxa"/>
              <w:end w:w="80" w:type="dxa"/>
            </w:tcMar>
            <w:shd w:val="clear" w:color="auto" w:fill="D0E0E3"/>
          </w:tcPr>
          <w:p>
            <w:pPr>
              <w:spacing w:before="0" w:after="40" w:line="240" w:lineRule="auto"/>
            </w:pPr>
            <w:r>
              <w:rPr>
                <w:rFonts w:ascii="Arial" w:hAnsi="Arial" w:eastAsia="Arial"/>
                <w:b/>
                <w:i w:val="0"/>
                <w:color w:val="38761D"/>
                <w:sz w:val="17"/>
              </w:rPr>
              <w:t>Pillar: Communion in Mission</w:t>
            </w:r>
            <w:r>
              <w:rPr>
                <w:rFonts w:ascii="Arial" w:hAnsi="Arial" w:eastAsia="Arial"/>
                <w:b w:val="0"/>
                <w:i w:val="0"/>
                <w:sz w:val="17"/>
              </w:rPr>
              <w:t xml:space="preserve"> – Developing open-mindedness, dialogue skills, and solidarity with all.</w:t>
            </w:r>
          </w:p>
          <w:p>
            <w:pPr>
              <w:spacing w:before="0" w:after="120" w:line="240" w:lineRule="auto"/>
            </w:pPr>
            <w:r>
              <w:rPr>
                <w:rFonts w:ascii="Arial" w:hAnsi="Arial" w:eastAsia="Arial"/>
                <w:b/>
                <w:i w:val="0"/>
                <w:sz w:val="17"/>
              </w:rPr>
              <w:t>Indicator (G7–10):</w:t>
            </w:r>
            <w:r>
              <w:rPr>
                <w:rFonts w:ascii="Arial" w:hAnsi="Arial" w:eastAsia="Arial"/>
                <w:b w:val="0"/>
                <w:i w:val="0"/>
                <w:sz w:val="17"/>
              </w:rPr>
              <w:t xml:space="preserve"> Speaks confidently in sharing ideas and opinions on relevant issues while respecting differences; builds trust and confidence among peers.</w:t>
            </w:r>
          </w:p>
          <w:p>
            <w:pPr>
              <w:spacing w:before="0" w:after="40" w:line="240" w:lineRule="auto"/>
            </w:pPr>
            <w:r>
              <w:rPr>
                <w:rFonts w:ascii="Arial" w:hAnsi="Arial" w:eastAsia="Arial"/>
                <w:b/>
                <w:i w:val="0"/>
                <w:color w:val="38761D"/>
                <w:sz w:val="17"/>
              </w:rPr>
              <w:t>Pillar: Zeal for Service</w:t>
            </w:r>
            <w:r>
              <w:rPr>
                <w:rFonts w:ascii="Arial" w:hAnsi="Arial" w:eastAsia="Arial"/>
                <w:b w:val="0"/>
                <w:i w:val="0"/>
                <w:sz w:val="17"/>
              </w:rPr>
              <w:t xml:space="preserve"> – Striving to pursue excellence and integrity in our endeavors consistently.</w:t>
            </w:r>
          </w:p>
          <w:p>
            <w:pPr>
              <w:spacing w:before="0" w:after="120" w:line="240" w:lineRule="auto"/>
            </w:pPr>
            <w:r>
              <w:rPr>
                <w:rFonts w:ascii="Arial" w:hAnsi="Arial" w:eastAsia="Arial"/>
                <w:b/>
                <w:i w:val="0"/>
                <w:sz w:val="17"/>
              </w:rPr>
              <w:t>Indicator (G7–10):</w:t>
            </w:r>
            <w:r>
              <w:rPr>
                <w:rFonts w:ascii="Arial" w:hAnsi="Arial" w:eastAsia="Arial"/>
                <w:b w:val="0"/>
                <w:i w:val="0"/>
                <w:sz w:val="17"/>
              </w:rPr>
              <w:t xml:space="preserve"> Demonstrates reflective learning and a growth mindset for global competence; practices accountability in decision-making.</w:t>
            </w:r>
          </w:p>
        </w:tc>
      </w:tr>
      <w:tr>
        <w:trPr>
          <w:cantSplit/>
        </w:trPr>
        <w:tc>
          <w:tcPr>
            <w:tcW w:type="dxa" w:w="12960"/>
            <w:gridSpan w:val="7"/>
            <w:shd w:val="clear" w:color="auto" w:fill="D9EAD3"/>
            <w:tcMar>
              <w:top w:w="80" w:type="dxa"/>
              <w:bottom w:w="80" w:type="dxa"/>
              <w:start w:w="140" w:type="dxa"/>
              <w:end w:w="140" w:type="dxa"/>
            </w:tcMar>
          </w:tcPr>
          <w:p>
            <w:pPr>
              <w:spacing w:before="0" w:after="40" w:line="240" w:lineRule="auto"/>
            </w:pPr>
            <w:r>
              <w:rPr>
                <w:rFonts w:ascii="Arial" w:hAnsi="Arial" w:eastAsia="Arial"/>
                <w:b/>
                <w:i w:val="0"/>
                <w:color w:val="274E13"/>
                <w:sz w:val="22"/>
              </w:rPr>
              <w:t>UNIT 4 · STATISTICAL DATA ANALYSIS</w:t>
            </w:r>
          </w:p>
          <w:p>
            <w:pPr>
              <w:spacing w:before="0" w:after="40" w:line="240" w:lineRule="auto"/>
            </w:pPr>
            <w:r>
              <w:rPr>
                <w:rFonts w:ascii="Arial" w:hAnsi="Arial" w:eastAsia="Arial"/>
                <w:b w:val="0"/>
                <w:i w:val="0"/>
                <w:color w:val="274E13"/>
                <w:sz w:val="18"/>
              </w:rPr>
              <w:t>CG Part 2 · Descriptive and Inferential Statistics Using Spreadsheet or Statistical Software · S41 to S54 (14 sessions)</w:t>
            </w:r>
          </w:p>
          <w:p>
            <w:pPr>
              <w:spacing w:before="0" w:after="40" w:line="240" w:lineRule="auto"/>
            </w:pPr>
            <w:r>
              <w:rPr>
                <w:rFonts w:ascii="Arial" w:hAnsi="Arial" w:eastAsia="Arial"/>
                <w:b/>
                <w:i w:val="0"/>
                <w:sz w:val="19"/>
              </w:rPr>
              <w:t>Big Question:</w:t>
            </w:r>
            <w:r>
              <w:rPr>
                <w:rFonts w:ascii="Arial" w:hAnsi="Arial" w:eastAsia="Arial"/>
                <w:b w:val="0"/>
                <w:i w:val="0"/>
                <w:sz w:val="19"/>
              </w:rPr>
              <w:t xml:space="preserve"> </w:t>
            </w:r>
            <w:r>
              <w:rPr>
                <w:rFonts w:ascii="Arial" w:hAnsi="Arial" w:eastAsia="Arial"/>
                <w:b w:val="0"/>
                <w:i/>
                <w:sz w:val="19"/>
              </w:rPr>
              <w:t>What do the numbers really show – and what do they not prove?</w:t>
            </w:r>
          </w:p>
        </w:tc>
      </w:tr>
      <w:tr>
        <w:tc>
          <w:tcPr>
            <w:tcW w:type="dxa" w:w="1200"/>
            <w:tcMar>
              <w:top w:w="60" w:type="dxa"/>
              <w:bottom w:w="60" w:type="dxa"/>
              <w:start w:w="80" w:type="dxa"/>
              <w:end w:w="80" w:type="dxa"/>
            </w:tcMar>
          </w:tcPr>
          <w:p>
            <w:pPr>
              <w:spacing w:before="0" w:after="40" w:line="240" w:lineRule="auto"/>
            </w:pPr>
            <w:r>
              <w:rPr>
                <w:rFonts w:ascii="Arial" w:hAnsi="Arial" w:eastAsia="Arial"/>
                <w:b/>
                <w:i w:val="0"/>
                <w:sz w:val="18"/>
              </w:rPr>
              <w:t>6 Sessions</w:t>
            </w:r>
          </w:p>
          <w:p>
            <w:pPr>
              <w:spacing w:before="0" w:after="40" w:line="240" w:lineRule="auto"/>
            </w:pPr>
            <w:r>
              <w:rPr>
                <w:rFonts w:ascii="Arial" w:hAnsi="Arial" w:eastAsia="Arial"/>
                <w:b w:val="0"/>
                <w:i w:val="0"/>
                <w:sz w:val="18"/>
              </w:rPr>
              <w:t>(S41 to S46)</w:t>
            </w:r>
          </w:p>
        </w:tc>
        <w:tc>
          <w:tcPr>
            <w:tcW w:type="dxa" w:w="1950"/>
            <w:tcMar>
              <w:top w:w="60" w:type="dxa"/>
              <w:bottom w:w="60" w:type="dxa"/>
              <w:start w:w="80" w:type="dxa"/>
              <w:end w:w="80" w:type="dxa"/>
            </w:tcMar>
          </w:tcPr>
          <w:p>
            <w:pPr>
              <w:spacing w:before="0" w:after="40" w:line="240" w:lineRule="auto"/>
            </w:pPr>
            <w:r>
              <w:rPr>
                <w:rFonts w:ascii="Arial" w:hAnsi="Arial" w:eastAsia="Arial"/>
                <w:b/>
                <w:i w:val="0"/>
                <w:sz w:val="18"/>
              </w:rPr>
              <w:t>I. Descriptive Statistics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Mean, median, and mode</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Range, variance, and standard deviation</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Percentiles and quartiles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Choosing appropriate summaries; outliers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Descriptives in Sheets and in jamovi or JASP</w:t>
            </w:r>
          </w:p>
        </w:tc>
        <w:tc>
          <w:tcPr>
            <w:tcW w:type="dxa" w:w="2400"/>
            <w:tcMar>
              <w:top w:w="60" w:type="dxa"/>
              <w:bottom w:w="60" w:type="dxa"/>
              <w:start w:w="80" w:type="dxa"/>
              <w:end w:w="80" w:type="dxa"/>
            </w:tcMar>
          </w:tcPr>
          <w:p>
            <w:pPr>
              <w:spacing w:before="0" w:after="40" w:line="240" w:lineRule="auto"/>
            </w:pPr>
            <w:r>
              <w:rPr>
                <w:rFonts w:ascii="Arial" w:hAnsi="Arial" w:eastAsia="Arial"/>
                <w:b w:val="0"/>
                <w:i w:val="0"/>
                <w:sz w:val="18"/>
              </w:rPr>
              <w:t>The learners should be able to:</w:t>
            </w:r>
          </w:p>
          <w:p>
            <w:pPr>
              <w:spacing w:before="0" w:after="40" w:line="240" w:lineRule="auto"/>
            </w:pPr>
            <w:r>
              <w:rPr>
                <w:rFonts w:ascii="Arial" w:hAnsi="Arial" w:eastAsia="Arial"/>
                <w:b/>
                <w:i w:val="0"/>
                <w:color w:val="38761D"/>
                <w:sz w:val="18"/>
              </w:rPr>
              <w:t>A2.1 ★</w:t>
            </w:r>
            <w:r>
              <w:rPr>
                <w:rFonts w:ascii="Arial" w:hAnsi="Arial" w:eastAsia="Arial"/>
                <w:b w:val="0"/>
                <w:i w:val="0"/>
                <w:sz w:val="18"/>
              </w:rPr>
              <w:t xml:space="preserve">  calculate measures of central tendency (mean, median and mode) and variation (range, variance, standard deviation, percentiles and quartiles) using spreadsheet or statistical software.</w:t>
            </w:r>
          </w:p>
          <w:p>
            <w:pPr>
              <w:spacing w:before="0" w:after="40" w:line="240" w:lineRule="auto"/>
            </w:pPr>
            <w:r>
              <w:rPr>
                <w:rFonts w:ascii="Arial" w:hAnsi="Arial" w:eastAsia="Arial"/>
                <w:b/>
                <w:i w:val="0"/>
                <w:color w:val="38761D"/>
                <w:sz w:val="18"/>
              </w:rPr>
              <w:t>M7</w:t>
            </w:r>
            <w:r>
              <w:rPr>
                <w:rFonts w:ascii="Arial" w:hAnsi="Arial" w:eastAsia="Arial"/>
                <w:b w:val="0"/>
                <w:i w:val="0"/>
                <w:sz w:val="18"/>
              </w:rPr>
              <w:t xml:space="preserve">  Choose the summary that represents a data set fairly and explain why.</w:t>
            </w:r>
          </w:p>
        </w:tc>
        <w:tc>
          <w:tcPr>
            <w:tcW w:type="dxa" w:w="1950"/>
            <w:tcMar>
              <w:top w:w="60" w:type="dxa"/>
              <w:bottom w:w="60" w:type="dxa"/>
              <w:start w:w="80" w:type="dxa"/>
              <w:end w:w="80" w:type="dxa"/>
            </w:tcMar>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i w:val="0"/>
                <w:sz w:val="18"/>
              </w:rPr>
              <w:t>Formative:</w:t>
            </w:r>
            <w:r>
              <w:rPr>
                <w:rFonts w:ascii="Arial" w:hAnsi="Arial" w:eastAsia="Arial"/>
                <w:b w:val="0"/>
                <w:i w:val="0"/>
                <w:sz w:val="18"/>
              </w:rPr>
              <w:t xml:space="preserve"> CP – Recitation</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i w:val="0"/>
                <w:sz w:val="18"/>
              </w:rPr>
              <w:t>Summative:</w:t>
            </w:r>
            <w:r>
              <w:rPr>
                <w:rFonts w:ascii="Arial" w:hAnsi="Arial" w:eastAsia="Arial"/>
                <w:b w:val="0"/>
                <w:i w:val="0"/>
                <w:sz w:val="18"/>
              </w:rPr>
              <w:t xml:space="preserve"> LW8 – Describe the Data (S45)</w:t>
            </w:r>
          </w:p>
        </w:tc>
        <w:tc>
          <w:tcPr>
            <w:tcW w:type="dxa" w:w="2280"/>
            <w:tcMar>
              <w:top w:w="60" w:type="dxa"/>
              <w:bottom w:w="60" w:type="dxa"/>
              <w:start w:w="80" w:type="dxa"/>
              <w:end w:w="80" w:type="dxa"/>
            </w:tcMar>
          </w:tcPr>
          <w:p>
            <w:pPr>
              <w:tabs>
                <w:tab w:pos="220" w:val="left"/>
              </w:tabs>
              <w:spacing w:before="0" w:after="40" w:line="240" w:lineRule="auto"/>
              <w:ind w:left="220" w:hanging="220"/>
            </w:pPr>
            <w:r>
              <w:rPr>
                <w:rFonts w:ascii="Arial" w:hAnsi="Arial" w:eastAsia="Arial"/>
                <w:b w:val="0"/>
                <w:i w:val="0"/>
                <w:sz w:val="18"/>
              </w:rPr>
              <w:t>1.</w:t>
              <w:tab/>
            </w:r>
            <w:r>
              <w:rPr>
                <w:rFonts w:ascii="Arial" w:hAnsi="Arial" w:eastAsia="Arial"/>
                <w:b/>
                <w:i w:val="0"/>
                <w:color w:val="38761D"/>
                <w:sz w:val="18"/>
              </w:rPr>
              <w:t>HOOK:</w:t>
            </w:r>
            <w:r>
              <w:rPr>
                <w:rFonts w:ascii="Arial" w:hAnsi="Arial" w:eastAsia="Arial"/>
                <w:b w:val="0"/>
                <w:i w:val="0"/>
                <w:sz w:val="18"/>
              </w:rPr>
              <w:t xml:space="preserve"> “Average Allowance?” – one learner’s big allowance changes the mean. What number tells the truth?</w:t>
            </w:r>
          </w:p>
          <w:p>
            <w:pPr>
              <w:tabs>
                <w:tab w:pos="220" w:val="left"/>
              </w:tabs>
              <w:spacing w:before="0" w:after="40" w:line="240" w:lineRule="auto"/>
              <w:ind w:left="220" w:hanging="220"/>
            </w:pPr>
            <w:r>
              <w:rPr>
                <w:rFonts w:ascii="Arial" w:hAnsi="Arial" w:eastAsia="Arial"/>
                <w:b w:val="0"/>
                <w:i w:val="0"/>
                <w:sz w:val="18"/>
              </w:rPr>
              <w:t>2.</w:t>
              <w:tab/>
            </w:r>
            <w:r>
              <w:rPr>
                <w:rFonts w:ascii="Arial" w:hAnsi="Arial" w:eastAsia="Arial"/>
                <w:b/>
                <w:i w:val="0"/>
                <w:color w:val="38761D"/>
                <w:sz w:val="18"/>
              </w:rPr>
              <w:t>SIM HOOK:</w:t>
            </w:r>
            <w:r>
              <w:rPr>
                <w:rFonts w:ascii="Arial" w:hAnsi="Arial" w:eastAsia="Arial"/>
                <w:b w:val="0"/>
                <w:i w:val="0"/>
                <w:sz w:val="18"/>
              </w:rPr>
              <w:t xml:space="preserve"> SimBook – Spread Lab (Drag the Data, Box and Quartiles, Formulas)</w:t>
            </w:r>
          </w:p>
          <w:p>
            <w:pPr>
              <w:tabs>
                <w:tab w:pos="220" w:val="left"/>
              </w:tabs>
              <w:spacing w:before="0" w:after="40" w:line="240" w:lineRule="auto"/>
              <w:ind w:left="220" w:hanging="220"/>
            </w:pPr>
            <w:r>
              <w:rPr>
                <w:rFonts w:ascii="Arial" w:hAnsi="Arial" w:eastAsia="Arial"/>
                <w:b w:val="0"/>
                <w:i w:val="0"/>
                <w:sz w:val="18"/>
              </w:rPr>
              <w:t>3.</w:t>
              <w:tab/>
            </w:r>
            <w:r>
              <w:rPr>
                <w:rFonts w:ascii="Arial" w:hAnsi="Arial" w:eastAsia="Arial"/>
                <w:b w:val="0"/>
                <w:i w:val="0"/>
                <w:sz w:val="18"/>
              </w:rPr>
              <w:t>Compute descriptives of the Study Habits Survey case with AVERAGE, MEDIAN, MODE, VAR, STDEV, PERCENTILE, QUARTILE</w:t>
            </w:r>
          </w:p>
          <w:p>
            <w:pPr>
              <w:tabs>
                <w:tab w:pos="220" w:val="left"/>
              </w:tabs>
              <w:spacing w:before="0" w:after="40" w:line="240" w:lineRule="auto"/>
              <w:ind w:left="220" w:hanging="220"/>
            </w:pPr>
            <w:r>
              <w:rPr>
                <w:rFonts w:ascii="Arial" w:hAnsi="Arial" w:eastAsia="Arial"/>
                <w:b w:val="0"/>
                <w:i w:val="0"/>
                <w:sz w:val="18"/>
              </w:rPr>
              <w:t>4.</w:t>
              <w:tab/>
            </w:r>
            <w:r>
              <w:rPr>
                <w:rFonts w:ascii="Arial" w:hAnsi="Arial" w:eastAsia="Arial"/>
                <w:b w:val="0"/>
                <w:i w:val="0"/>
                <w:sz w:val="18"/>
              </w:rPr>
              <w:t>Demonstration: the same descriptives in jamovi or JASP</w:t>
            </w:r>
          </w:p>
          <w:p>
            <w:pPr>
              <w:tabs>
                <w:tab w:pos="220" w:val="left"/>
              </w:tabs>
              <w:spacing w:before="0" w:after="40" w:line="240" w:lineRule="auto"/>
              <w:ind w:left="220" w:hanging="220"/>
            </w:pPr>
            <w:r>
              <w:rPr>
                <w:rFonts w:ascii="Arial" w:hAnsi="Arial" w:eastAsia="Arial"/>
                <w:b w:val="0"/>
                <w:i w:val="0"/>
                <w:sz w:val="18"/>
              </w:rPr>
              <w:t>5.</w:t>
              <w:tab/>
            </w:r>
            <w:r>
              <w:rPr>
                <w:rFonts w:ascii="Arial" w:hAnsi="Arial" w:eastAsia="Arial"/>
                <w:b w:val="0"/>
                <w:i w:val="0"/>
                <w:sz w:val="18"/>
              </w:rPr>
              <w:t>LW8 – Describe the Data</w:t>
            </w:r>
          </w:p>
        </w:tc>
        <w:tc>
          <w:tcPr>
            <w:tcW w:type="dxa" w:w="1430"/>
            <w:tcMar>
              <w:top w:w="60" w:type="dxa"/>
              <w:bottom w:w="60" w:type="dxa"/>
              <w:start w:w="80" w:type="dxa"/>
              <w:end w:w="80" w:type="dxa"/>
            </w:tcMar>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Data Analytics SimBook – Lesson 9 (hook sim, lesson slides with notes, and Exercises)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Google Sheets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jamovi or JASP (optional)</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Study Habits Survey case dataset</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Course materials uploaded in Ranger 360</w:t>
            </w:r>
          </w:p>
        </w:tc>
        <w:tc>
          <w:tcPr>
            <w:tcW w:type="dxa" w:w="1750"/>
            <w:tcMar>
              <w:top w:w="60" w:type="dxa"/>
              <w:bottom w:w="60" w:type="dxa"/>
              <w:start w:w="80" w:type="dxa"/>
              <w:end w:w="80" w:type="dxa"/>
            </w:tcMar>
          </w:tcPr>
          <w:p>
            <w:pPr>
              <w:spacing w:before="0" w:after="40" w:line="240" w:lineRule="auto"/>
            </w:pPr>
            <w:r>
              <w:rPr>
                <w:rFonts w:ascii="Arial" w:hAnsi="Arial" w:eastAsia="Arial"/>
                <w:b/>
                <w:i w:val="0"/>
                <w:color w:val="38761D"/>
                <w:sz w:val="17"/>
              </w:rPr>
              <w:t>Pillar: Zeal for Service</w:t>
            </w:r>
            <w:r>
              <w:rPr>
                <w:rFonts w:ascii="Arial" w:hAnsi="Arial" w:eastAsia="Arial"/>
                <w:b w:val="0"/>
                <w:i w:val="0"/>
                <w:sz w:val="17"/>
              </w:rPr>
              <w:t xml:space="preserve"> – Striving to pursue excellence and integrity in our endeavors consistently.</w:t>
            </w:r>
          </w:p>
          <w:p>
            <w:pPr>
              <w:spacing w:before="0" w:after="120" w:line="240" w:lineRule="auto"/>
            </w:pPr>
            <w:r>
              <w:rPr>
                <w:rFonts w:ascii="Arial" w:hAnsi="Arial" w:eastAsia="Arial"/>
                <w:b/>
                <w:i w:val="0"/>
                <w:sz w:val="17"/>
              </w:rPr>
              <w:t>Indicator (G7–10):</w:t>
            </w:r>
            <w:r>
              <w:rPr>
                <w:rFonts w:ascii="Arial" w:hAnsi="Arial" w:eastAsia="Arial"/>
                <w:b w:val="0"/>
                <w:i w:val="0"/>
                <w:sz w:val="17"/>
              </w:rPr>
              <w:t xml:space="preserve"> Demonstrates reflective learning and a growth mindset for global competence; practices accountability in decision-making.</w:t>
            </w:r>
          </w:p>
        </w:tc>
      </w:tr>
      <w:tr>
        <w:tc>
          <w:tcPr>
            <w:tcW w:type="dxa" w:w="1200"/>
            <w:tcMar>
              <w:top w:w="60" w:type="dxa"/>
              <w:bottom w:w="60" w:type="dxa"/>
              <w:start w:w="80" w:type="dxa"/>
              <w:end w:w="80" w:type="dxa"/>
            </w:tcMar>
          </w:tcPr>
          <w:p>
            <w:pPr>
              <w:spacing w:before="0" w:after="40" w:line="240" w:lineRule="auto"/>
            </w:pPr>
            <w:r>
              <w:rPr>
                <w:rFonts w:ascii="Arial" w:hAnsi="Arial" w:eastAsia="Arial"/>
                <w:b/>
                <w:i w:val="0"/>
                <w:sz w:val="18"/>
              </w:rPr>
              <w:t>6 Sessions</w:t>
            </w:r>
          </w:p>
          <w:p>
            <w:pPr>
              <w:spacing w:before="0" w:after="40" w:line="240" w:lineRule="auto"/>
            </w:pPr>
            <w:r>
              <w:rPr>
                <w:rFonts w:ascii="Arial" w:hAnsi="Arial" w:eastAsia="Arial"/>
                <w:b w:val="0"/>
                <w:i w:val="0"/>
                <w:sz w:val="18"/>
              </w:rPr>
              <w:t>(S47 to S52)</w:t>
            </w:r>
          </w:p>
        </w:tc>
        <w:tc>
          <w:tcPr>
            <w:tcW w:type="dxa" w:w="1950"/>
            <w:tcMar>
              <w:top w:w="60" w:type="dxa"/>
              <w:bottom w:w="60" w:type="dxa"/>
              <w:start w:w="80" w:type="dxa"/>
              <w:end w:w="80" w:type="dxa"/>
            </w:tcMar>
          </w:tcPr>
          <w:p>
            <w:pPr>
              <w:spacing w:before="0" w:after="40" w:line="240" w:lineRule="auto"/>
            </w:pPr>
            <w:r>
              <w:rPr>
                <w:rFonts w:ascii="Arial" w:hAnsi="Arial" w:eastAsia="Arial"/>
                <w:b/>
                <w:i w:val="0"/>
                <w:sz w:val="18"/>
              </w:rPr>
              <w:t>J. Inferential Statistics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Population and sample; hypotheses; p-value and statistical significance</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z-test and t-test (Z.TEST, T.TEST; jamovi or JASP)</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Correlation (CORREL; scatter plots)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Simple linear regression (SLOPE, INTERCEPT, RSQ; trendlines)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Interpreting results and limitations; correlation is not causation</w:t>
            </w:r>
          </w:p>
        </w:tc>
        <w:tc>
          <w:tcPr>
            <w:tcW w:type="dxa" w:w="2400"/>
            <w:tcMar>
              <w:top w:w="60" w:type="dxa"/>
              <w:bottom w:w="60" w:type="dxa"/>
              <w:start w:w="80" w:type="dxa"/>
              <w:end w:w="80" w:type="dxa"/>
            </w:tcMar>
          </w:tcPr>
          <w:p>
            <w:pPr>
              <w:spacing w:before="0" w:after="40" w:line="240" w:lineRule="auto"/>
            </w:pPr>
            <w:r>
              <w:rPr>
                <w:rFonts w:ascii="Arial" w:hAnsi="Arial" w:eastAsia="Arial"/>
                <w:b w:val="0"/>
                <w:i w:val="0"/>
                <w:sz w:val="18"/>
              </w:rPr>
              <w:t>The learners should be able to:</w:t>
            </w:r>
          </w:p>
          <w:p>
            <w:pPr>
              <w:spacing w:before="0" w:after="40" w:line="240" w:lineRule="auto"/>
            </w:pPr>
            <w:r>
              <w:rPr>
                <w:rFonts w:ascii="Arial" w:hAnsi="Arial" w:eastAsia="Arial"/>
                <w:b/>
                <w:i w:val="0"/>
                <w:color w:val="38761D"/>
                <w:sz w:val="18"/>
              </w:rPr>
              <w:t>A2.2 ★</w:t>
            </w:r>
            <w:r>
              <w:rPr>
                <w:rFonts w:ascii="Arial" w:hAnsi="Arial" w:eastAsia="Arial"/>
                <w:b w:val="0"/>
                <w:i w:val="0"/>
                <w:sz w:val="18"/>
              </w:rPr>
              <w:t xml:space="preserve">  conduct inferential statistical tests (e.g., t-test, z-test, correlation, and regression) using spreadsheet or statistical software.</w:t>
            </w:r>
          </w:p>
          <w:p>
            <w:pPr>
              <w:spacing w:before="0" w:after="40" w:line="240" w:lineRule="auto"/>
            </w:pPr>
            <w:r>
              <w:rPr>
                <w:rFonts w:ascii="Arial" w:hAnsi="Arial" w:eastAsia="Arial"/>
                <w:b/>
                <w:i w:val="0"/>
                <w:color w:val="38761D"/>
                <w:sz w:val="18"/>
              </w:rPr>
              <w:t>M8</w:t>
            </w:r>
            <w:r>
              <w:rPr>
                <w:rFonts w:ascii="Arial" w:hAnsi="Arial" w:eastAsia="Arial"/>
                <w:b w:val="0"/>
                <w:i w:val="0"/>
                <w:sz w:val="18"/>
              </w:rPr>
              <w:t xml:space="preserve">  Explain what a result does and does not establish, including its limitations.</w:t>
            </w:r>
          </w:p>
        </w:tc>
        <w:tc>
          <w:tcPr>
            <w:tcW w:type="dxa" w:w="1950"/>
            <w:tcMar>
              <w:top w:w="60" w:type="dxa"/>
              <w:bottom w:w="60" w:type="dxa"/>
              <w:start w:w="80" w:type="dxa"/>
              <w:end w:w="80" w:type="dxa"/>
            </w:tcMar>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i w:val="0"/>
                <w:sz w:val="18"/>
              </w:rPr>
              <w:t>Formative:</w:t>
            </w:r>
            <w:r>
              <w:rPr>
                <w:rFonts w:ascii="Arial" w:hAnsi="Arial" w:eastAsia="Arial"/>
                <w:b w:val="0"/>
                <w:i w:val="0"/>
                <w:sz w:val="18"/>
              </w:rPr>
              <w:t xml:space="preserve"> CP – Recitation</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i w:val="0"/>
                <w:sz w:val="18"/>
              </w:rPr>
              <w:t>Summative:</w:t>
            </w:r>
            <w:r>
              <w:rPr>
                <w:rFonts w:ascii="Arial" w:hAnsi="Arial" w:eastAsia="Arial"/>
                <w:b w:val="0"/>
                <w:i w:val="0"/>
                <w:sz w:val="18"/>
              </w:rPr>
              <w:t xml:space="preserve"> SA3 – Statistical Investigation (S52)</w:t>
            </w:r>
          </w:p>
        </w:tc>
        <w:tc>
          <w:tcPr>
            <w:tcW w:type="dxa" w:w="2280"/>
            <w:tcMar>
              <w:top w:w="60" w:type="dxa"/>
              <w:bottom w:w="60" w:type="dxa"/>
              <w:start w:w="80" w:type="dxa"/>
              <w:end w:w="80" w:type="dxa"/>
            </w:tcMar>
          </w:tcPr>
          <w:p>
            <w:pPr>
              <w:tabs>
                <w:tab w:pos="220" w:val="left"/>
              </w:tabs>
              <w:spacing w:before="0" w:after="40" w:line="240" w:lineRule="auto"/>
              <w:ind w:left="220" w:hanging="220"/>
            </w:pPr>
            <w:r>
              <w:rPr>
                <w:rFonts w:ascii="Arial" w:hAnsi="Arial" w:eastAsia="Arial"/>
                <w:b w:val="0"/>
                <w:i w:val="0"/>
                <w:sz w:val="18"/>
              </w:rPr>
              <w:t>1.</w:t>
              <w:tab/>
            </w:r>
            <w:r>
              <w:rPr>
                <w:rFonts w:ascii="Arial" w:hAnsi="Arial" w:eastAsia="Arial"/>
                <w:b/>
                <w:i w:val="0"/>
                <w:color w:val="38761D"/>
                <w:sz w:val="18"/>
              </w:rPr>
              <w:t>HOOK:</w:t>
            </w:r>
            <w:r>
              <w:rPr>
                <w:rFonts w:ascii="Arial" w:hAnsi="Arial" w:eastAsia="Arial"/>
                <w:b w:val="0"/>
                <w:i w:val="0"/>
                <w:sz w:val="18"/>
              </w:rPr>
              <w:t xml:space="preserve"> “Does Studying Longer Mean Higher Grades?” – learners guess, then test with data.</w:t>
            </w:r>
          </w:p>
          <w:p>
            <w:pPr>
              <w:tabs>
                <w:tab w:pos="220" w:val="left"/>
              </w:tabs>
              <w:spacing w:before="0" w:after="40" w:line="240" w:lineRule="auto"/>
              <w:ind w:left="220" w:hanging="220"/>
            </w:pPr>
            <w:r>
              <w:rPr>
                <w:rFonts w:ascii="Arial" w:hAnsi="Arial" w:eastAsia="Arial"/>
                <w:b w:val="0"/>
                <w:i w:val="0"/>
                <w:sz w:val="18"/>
              </w:rPr>
              <w:t>2.</w:t>
              <w:tab/>
            </w:r>
            <w:r>
              <w:rPr>
                <w:rFonts w:ascii="Arial" w:hAnsi="Arial" w:eastAsia="Arial"/>
                <w:b/>
                <w:i w:val="0"/>
                <w:color w:val="38761D"/>
                <w:sz w:val="18"/>
              </w:rPr>
              <w:t>SIM HOOK:</w:t>
            </w:r>
            <w:r>
              <w:rPr>
                <w:rFonts w:ascii="Arial" w:hAnsi="Arial" w:eastAsia="Arial"/>
                <w:b w:val="0"/>
                <w:i w:val="0"/>
                <w:sz w:val="18"/>
              </w:rPr>
              <w:t xml:space="preserve"> SimBook – Test Lab (Two Groups, z-test, Correlation and Regression)</w:t>
            </w:r>
          </w:p>
          <w:p>
            <w:pPr>
              <w:tabs>
                <w:tab w:pos="220" w:val="left"/>
              </w:tabs>
              <w:spacing w:before="0" w:after="40" w:line="240" w:lineRule="auto"/>
              <w:ind w:left="220" w:hanging="220"/>
            </w:pPr>
            <w:r>
              <w:rPr>
                <w:rFonts w:ascii="Arial" w:hAnsi="Arial" w:eastAsia="Arial"/>
                <w:b w:val="0"/>
                <w:i w:val="0"/>
                <w:sz w:val="18"/>
              </w:rPr>
              <w:t>3.</w:t>
              <w:tab/>
            </w:r>
            <w:r>
              <w:rPr>
                <w:rFonts w:ascii="Arial" w:hAnsi="Arial" w:eastAsia="Arial"/>
                <w:b w:val="0"/>
                <w:i w:val="0"/>
                <w:sz w:val="18"/>
              </w:rPr>
              <w:t>t-test: do two sections differ in mean study hours?</w:t>
            </w:r>
          </w:p>
          <w:p>
            <w:pPr>
              <w:tabs>
                <w:tab w:pos="220" w:val="left"/>
              </w:tabs>
              <w:spacing w:before="0" w:after="40" w:line="240" w:lineRule="auto"/>
              <w:ind w:left="220" w:hanging="220"/>
            </w:pPr>
            <w:r>
              <w:rPr>
                <w:rFonts w:ascii="Arial" w:hAnsi="Arial" w:eastAsia="Arial"/>
                <w:b w:val="0"/>
                <w:i w:val="0"/>
                <w:sz w:val="18"/>
              </w:rPr>
              <w:t>4.</w:t>
              <w:tab/>
            </w:r>
            <w:r>
              <w:rPr>
                <w:rFonts w:ascii="Arial" w:hAnsi="Arial" w:eastAsia="Arial"/>
                <w:b w:val="0"/>
                <w:i w:val="0"/>
                <w:sz w:val="18"/>
              </w:rPr>
              <w:t>Correlation and regression of study hours and quiz scores</w:t>
            </w:r>
          </w:p>
          <w:p>
            <w:pPr>
              <w:tabs>
                <w:tab w:pos="220" w:val="left"/>
              </w:tabs>
              <w:spacing w:before="0" w:after="40" w:line="240" w:lineRule="auto"/>
              <w:ind w:left="220" w:hanging="220"/>
            </w:pPr>
            <w:r>
              <w:rPr>
                <w:rFonts w:ascii="Arial" w:hAnsi="Arial" w:eastAsia="Arial"/>
                <w:b w:val="0"/>
                <w:i w:val="0"/>
                <w:sz w:val="18"/>
              </w:rPr>
              <w:t>5.</w:t>
              <w:tab/>
            </w:r>
            <w:r>
              <w:rPr>
                <w:rFonts w:ascii="Arial" w:hAnsi="Arial" w:eastAsia="Arial"/>
                <w:b w:val="0"/>
                <w:i w:val="0"/>
                <w:sz w:val="18"/>
              </w:rPr>
              <w:t>SA3 – Statistical Investigation: select a method for a case, obtain the results with the tool, and explain what the findings do and do not establish</w:t>
            </w:r>
          </w:p>
        </w:tc>
        <w:tc>
          <w:tcPr>
            <w:tcW w:type="dxa" w:w="1430"/>
            <w:tcMar>
              <w:top w:w="60" w:type="dxa"/>
              <w:bottom w:w="60" w:type="dxa"/>
              <w:start w:w="80" w:type="dxa"/>
              <w:end w:w="80" w:type="dxa"/>
            </w:tcMar>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Data Analytics SimBook – Lesson 10 (hook sim, lesson slides with notes, and Exercises)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Google Sheets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jamovi or JASP (optional)</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Course materials uploaded in Ranger 360</w:t>
            </w:r>
          </w:p>
        </w:tc>
        <w:tc>
          <w:tcPr>
            <w:tcW w:type="dxa" w:w="1750"/>
            <w:tcMar>
              <w:top w:w="60" w:type="dxa"/>
              <w:bottom w:w="60" w:type="dxa"/>
              <w:start w:w="80" w:type="dxa"/>
              <w:end w:w="80" w:type="dxa"/>
            </w:tcMar>
          </w:tcPr>
          <w:p>
            <w:pPr>
              <w:spacing w:before="0" w:after="40" w:line="240" w:lineRule="auto"/>
            </w:pPr>
            <w:r>
              <w:rPr>
                <w:rFonts w:ascii="Arial" w:hAnsi="Arial" w:eastAsia="Arial"/>
                <w:b/>
                <w:i w:val="0"/>
                <w:color w:val="38761D"/>
                <w:sz w:val="17"/>
              </w:rPr>
              <w:t>Pillar: Zeal for Service</w:t>
            </w:r>
            <w:r>
              <w:rPr>
                <w:rFonts w:ascii="Arial" w:hAnsi="Arial" w:eastAsia="Arial"/>
                <w:b w:val="0"/>
                <w:i w:val="0"/>
                <w:sz w:val="17"/>
              </w:rPr>
              <w:t xml:space="preserve"> – Striving to pursue excellence and integrity in our endeavors consistently.</w:t>
            </w:r>
          </w:p>
          <w:p>
            <w:pPr>
              <w:spacing w:before="0" w:after="120" w:line="240" w:lineRule="auto"/>
            </w:pPr>
            <w:r>
              <w:rPr>
                <w:rFonts w:ascii="Arial" w:hAnsi="Arial" w:eastAsia="Arial"/>
                <w:b/>
                <w:i w:val="0"/>
                <w:sz w:val="17"/>
              </w:rPr>
              <w:t>Indicator (G7–10):</w:t>
            </w:r>
            <w:r>
              <w:rPr>
                <w:rFonts w:ascii="Arial" w:hAnsi="Arial" w:eastAsia="Arial"/>
                <w:b w:val="0"/>
                <w:i w:val="0"/>
                <w:sz w:val="17"/>
              </w:rPr>
              <w:t xml:space="preserve"> Demonstrates reflective learning and a growth mindset for global competence; practices accountability in decision-making.</w:t>
            </w:r>
          </w:p>
          <w:p>
            <w:pPr>
              <w:spacing w:before="0" w:after="40" w:line="240" w:lineRule="auto"/>
            </w:pPr>
            <w:r>
              <w:rPr>
                <w:rFonts w:ascii="Arial" w:hAnsi="Arial" w:eastAsia="Arial"/>
                <w:b/>
                <w:i w:val="0"/>
                <w:color w:val="38761D"/>
                <w:sz w:val="17"/>
              </w:rPr>
              <w:t>Pillar: Spirit of Faith</w:t>
            </w:r>
            <w:r>
              <w:rPr>
                <w:rFonts w:ascii="Arial" w:hAnsi="Arial" w:eastAsia="Arial"/>
                <w:b w:val="0"/>
                <w:i w:val="0"/>
                <w:sz w:val="17"/>
              </w:rPr>
              <w:t xml:space="preserve"> – Striving to consistently live out our faith and values in our day-to-day choices.</w:t>
            </w:r>
          </w:p>
          <w:p>
            <w:pPr>
              <w:spacing w:before="0" w:after="120" w:line="240" w:lineRule="auto"/>
            </w:pPr>
            <w:r>
              <w:rPr>
                <w:rFonts w:ascii="Arial" w:hAnsi="Arial" w:eastAsia="Arial"/>
                <w:b/>
                <w:i w:val="0"/>
                <w:sz w:val="17"/>
              </w:rPr>
              <w:t>Indicator (G7–10):</w:t>
            </w:r>
            <w:r>
              <w:rPr>
                <w:rFonts w:ascii="Arial" w:hAnsi="Arial" w:eastAsia="Arial"/>
                <w:b w:val="0"/>
                <w:i w:val="0"/>
                <w:sz w:val="17"/>
              </w:rPr>
              <w:t xml:space="preserve"> Uses critical thinking in evaluating moral dilemmas and applying ethical principles to real-life situations.</w:t>
            </w:r>
          </w:p>
        </w:tc>
      </w:tr>
      <w:tr>
        <w:tc>
          <w:tcPr>
            <w:tcW w:type="dxa" w:w="1200"/>
            <w:tcMar>
              <w:top w:w="60" w:type="dxa"/>
              <w:bottom w:w="60" w:type="dxa"/>
              <w:start w:w="80" w:type="dxa"/>
              <w:end w:w="80" w:type="dxa"/>
            </w:tcMar>
            <w:shd w:val="clear" w:color="auto" w:fill="FFF2CC"/>
          </w:tcPr>
          <w:p>
            <w:pPr>
              <w:spacing w:before="0" w:after="40" w:line="240" w:lineRule="auto"/>
            </w:pPr>
            <w:r>
              <w:rPr>
                <w:rFonts w:ascii="Arial" w:hAnsi="Arial" w:eastAsia="Arial"/>
                <w:b/>
                <w:i w:val="0"/>
                <w:sz w:val="18"/>
              </w:rPr>
              <w:t>1 Session</w:t>
            </w:r>
          </w:p>
          <w:p>
            <w:pPr>
              <w:spacing w:before="0" w:after="40" w:line="240" w:lineRule="auto"/>
            </w:pPr>
            <w:r>
              <w:rPr>
                <w:rFonts w:ascii="Arial" w:hAnsi="Arial" w:eastAsia="Arial"/>
                <w:b w:val="0"/>
                <w:i w:val="0"/>
                <w:sz w:val="18"/>
              </w:rPr>
              <w:t>(S53)</w:t>
            </w:r>
          </w:p>
        </w:tc>
        <w:tc>
          <w:tcPr>
            <w:tcW w:type="dxa" w:w="1950"/>
            <w:tcMar>
              <w:top w:w="60" w:type="dxa"/>
              <w:bottom w:w="60" w:type="dxa"/>
              <w:start w:w="80" w:type="dxa"/>
              <w:end w:w="80" w:type="dxa"/>
            </w:tcMar>
            <w:shd w:val="clear" w:color="auto" w:fill="FFF2CC"/>
          </w:tcPr>
          <w:p>
            <w:pPr>
              <w:spacing w:before="0" w:after="40" w:line="240" w:lineRule="auto"/>
            </w:pPr>
            <w:r>
              <w:rPr>
                <w:rFonts w:ascii="Arial" w:hAnsi="Arial" w:eastAsia="Arial"/>
                <w:b/>
                <w:i w:val="0"/>
                <w:sz w:val="18"/>
              </w:rPr>
              <w:t>Practical Exam 3: Statistical Analysis</w:t>
            </w:r>
          </w:p>
        </w:tc>
        <w:tc>
          <w:tcPr>
            <w:tcW w:type="dxa" w:w="2400"/>
            <w:tcMar>
              <w:top w:w="60" w:type="dxa"/>
              <w:bottom w:w="60" w:type="dxa"/>
              <w:start w:w="80" w:type="dxa"/>
              <w:end w:w="80" w:type="dxa"/>
            </w:tcMar>
            <w:shd w:val="clear" w:color="auto" w:fill="FFF2CC"/>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A2.1–A2.2, M7–M8</w:t>
            </w:r>
          </w:p>
        </w:tc>
        <w:tc>
          <w:tcPr>
            <w:tcW w:type="dxa" w:w="1950"/>
            <w:tcMar>
              <w:top w:w="60" w:type="dxa"/>
              <w:bottom w:w="60" w:type="dxa"/>
              <w:start w:w="80" w:type="dxa"/>
              <w:end w:w="80" w:type="dxa"/>
            </w:tcMar>
            <w:shd w:val="clear" w:color="auto" w:fill="FFF2CC"/>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i w:val="0"/>
                <w:sz w:val="18"/>
              </w:rPr>
              <w:t>Summative:</w:t>
            </w:r>
            <w:r>
              <w:rPr>
                <w:rFonts w:ascii="Arial" w:hAnsi="Arial" w:eastAsia="Arial"/>
                <w:b w:val="0"/>
                <w:i w:val="0"/>
                <w:sz w:val="18"/>
              </w:rPr>
              <w:t xml:space="preserve"> PE3 – Practical Exam: compute descriptive statistics, run one inferential test, and interpret the results</w:t>
            </w:r>
          </w:p>
        </w:tc>
        <w:tc>
          <w:tcPr>
            <w:tcW w:type="dxa" w:w="2280"/>
            <w:tcMar>
              <w:top w:w="60" w:type="dxa"/>
              <w:bottom w:w="60" w:type="dxa"/>
              <w:start w:w="80" w:type="dxa"/>
              <w:end w:w="80" w:type="dxa"/>
            </w:tcMar>
            <w:shd w:val="clear" w:color="auto" w:fill="FFF2CC"/>
          </w:tcPr>
          <w:p>
            <w:pPr>
              <w:tabs>
                <w:tab w:pos="220" w:val="left"/>
              </w:tabs>
              <w:spacing w:before="0" w:after="40" w:line="240" w:lineRule="auto"/>
              <w:ind w:left="220" w:hanging="220"/>
            </w:pPr>
            <w:r>
              <w:rPr>
                <w:rFonts w:ascii="Arial" w:hAnsi="Arial" w:eastAsia="Arial"/>
                <w:b w:val="0"/>
                <w:i w:val="0"/>
                <w:sz w:val="18"/>
              </w:rPr>
              <w:t>1.</w:t>
              <w:tab/>
            </w:r>
            <w:r>
              <w:rPr>
                <w:rFonts w:ascii="Arial" w:hAnsi="Arial" w:eastAsia="Arial"/>
                <w:b w:val="0"/>
                <w:i w:val="0"/>
                <w:sz w:val="18"/>
              </w:rPr>
              <w:t>PE3 – a hands-on exam scored on execution, accuracy, interpretation, documentation, and communication</w:t>
            </w:r>
          </w:p>
        </w:tc>
        <w:tc>
          <w:tcPr>
            <w:tcW w:type="dxa" w:w="1430"/>
            <w:tcMar>
              <w:top w:w="60" w:type="dxa"/>
              <w:bottom w:w="60" w:type="dxa"/>
              <w:start w:w="80" w:type="dxa"/>
              <w:end w:w="80" w:type="dxa"/>
            </w:tcMar>
            <w:shd w:val="clear" w:color="auto" w:fill="FFF2CC"/>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Teacher-prepared PE3 dataset and rubric</w:t>
            </w:r>
          </w:p>
        </w:tc>
        <w:tc>
          <w:tcPr>
            <w:tcW w:type="dxa" w:w="1750"/>
            <w:tcMar>
              <w:top w:w="60" w:type="dxa"/>
              <w:bottom w:w="60" w:type="dxa"/>
              <w:start w:w="80" w:type="dxa"/>
              <w:end w:w="80" w:type="dxa"/>
            </w:tcMar>
            <w:shd w:val="clear" w:color="auto" w:fill="FFF2CC"/>
          </w:tcPr>
          <w:p>
            <w:pPr>
              <w:spacing w:before="0" w:after="40" w:line="240" w:lineRule="auto"/>
            </w:pPr>
            <w:r>
              <w:rPr>
                <w:rFonts w:ascii="Arial" w:hAnsi="Arial" w:eastAsia="Arial"/>
                <w:b/>
                <w:i w:val="0"/>
                <w:color w:val="38761D"/>
                <w:sz w:val="17"/>
              </w:rPr>
              <w:t>Pillar: Zeal for Service</w:t>
            </w:r>
            <w:r>
              <w:rPr>
                <w:rFonts w:ascii="Arial" w:hAnsi="Arial" w:eastAsia="Arial"/>
                <w:b w:val="0"/>
                <w:i w:val="0"/>
                <w:sz w:val="17"/>
              </w:rPr>
              <w:t xml:space="preserve"> – Striving to pursue excellence and integrity in our endeavors consistently.</w:t>
            </w:r>
          </w:p>
          <w:p>
            <w:pPr>
              <w:spacing w:before="0" w:after="120" w:line="240" w:lineRule="auto"/>
            </w:pPr>
            <w:r>
              <w:rPr>
                <w:rFonts w:ascii="Arial" w:hAnsi="Arial" w:eastAsia="Arial"/>
                <w:b/>
                <w:i w:val="0"/>
                <w:sz w:val="17"/>
              </w:rPr>
              <w:t>Indicator (G7–10):</w:t>
            </w:r>
            <w:r>
              <w:rPr>
                <w:rFonts w:ascii="Arial" w:hAnsi="Arial" w:eastAsia="Arial"/>
                <w:b w:val="0"/>
                <w:i w:val="0"/>
                <w:sz w:val="17"/>
              </w:rPr>
              <w:t xml:space="preserve"> Demonstrates reflective learning and a growth mindset for global competence; practices accountability in decision-making.</w:t>
            </w:r>
          </w:p>
        </w:tc>
      </w:tr>
      <w:tr>
        <w:tc>
          <w:tcPr>
            <w:tcW w:type="dxa" w:w="1200"/>
            <w:tcMar>
              <w:top w:w="60" w:type="dxa"/>
              <w:bottom w:w="60" w:type="dxa"/>
              <w:start w:w="80" w:type="dxa"/>
              <w:end w:w="80" w:type="dxa"/>
            </w:tcMar>
            <w:shd w:val="clear" w:color="auto" w:fill="D0E0E3"/>
          </w:tcPr>
          <w:p>
            <w:pPr>
              <w:spacing w:before="0" w:after="40" w:line="240" w:lineRule="auto"/>
            </w:pPr>
            <w:r>
              <w:rPr>
                <w:rFonts w:ascii="Arial" w:hAnsi="Arial" w:eastAsia="Arial"/>
                <w:b/>
                <w:i w:val="0"/>
                <w:sz w:val="18"/>
              </w:rPr>
              <w:t>1 Session</w:t>
            </w:r>
          </w:p>
          <w:p>
            <w:pPr>
              <w:spacing w:before="0" w:after="40" w:line="240" w:lineRule="auto"/>
            </w:pPr>
            <w:r>
              <w:rPr>
                <w:rFonts w:ascii="Arial" w:hAnsi="Arial" w:eastAsia="Arial"/>
                <w:b w:val="0"/>
                <w:i w:val="0"/>
                <w:sz w:val="18"/>
              </w:rPr>
              <w:t>(S54)</w:t>
            </w:r>
          </w:p>
        </w:tc>
        <w:tc>
          <w:tcPr>
            <w:tcW w:type="dxa" w:w="1950"/>
            <w:tcMar>
              <w:top w:w="60" w:type="dxa"/>
              <w:bottom w:w="60" w:type="dxa"/>
              <w:start w:w="80" w:type="dxa"/>
              <w:end w:w="80" w:type="dxa"/>
            </w:tcMar>
            <w:shd w:val="clear" w:color="auto" w:fill="D0E0E3"/>
          </w:tcPr>
          <w:p>
            <w:pPr>
              <w:spacing w:before="0" w:after="40" w:line="240" w:lineRule="auto"/>
            </w:pPr>
            <w:r>
              <w:rPr>
                <w:rFonts w:ascii="Arial" w:hAnsi="Arial" w:eastAsia="Arial"/>
                <w:b/>
                <w:i w:val="0"/>
                <w:sz w:val="18"/>
              </w:rPr>
              <w:t>Project Milestone: PM3 Analysis and Findings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Descriptive statistics of the project data</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One inferential test, correlation, or regression where appropriate</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Findings and limitations</w:t>
            </w:r>
          </w:p>
        </w:tc>
        <w:tc>
          <w:tcPr>
            <w:tcW w:type="dxa" w:w="2400"/>
            <w:tcMar>
              <w:top w:w="60" w:type="dxa"/>
              <w:bottom w:w="60" w:type="dxa"/>
              <w:start w:w="80" w:type="dxa"/>
              <w:end w:w="80" w:type="dxa"/>
            </w:tcMar>
            <w:shd w:val="clear" w:color="auto" w:fill="D0E0E3"/>
          </w:tcPr>
          <w:p>
            <w:pPr>
              <w:spacing w:before="0" w:after="40" w:line="240" w:lineRule="auto"/>
            </w:pPr>
            <w:r>
              <w:rPr>
                <w:rFonts w:ascii="Arial" w:hAnsi="Arial" w:eastAsia="Arial"/>
                <w:b w:val="0"/>
                <w:i w:val="0"/>
                <w:sz w:val="18"/>
              </w:rPr>
              <w:t>The learners should be able to:</w:t>
            </w:r>
          </w:p>
          <w:p>
            <w:pPr>
              <w:spacing w:before="0" w:after="40" w:line="240" w:lineRule="auto"/>
            </w:pPr>
            <w:r>
              <w:rPr>
                <w:rFonts w:ascii="Arial" w:hAnsi="Arial" w:eastAsia="Arial"/>
                <w:b/>
                <w:i w:val="0"/>
                <w:color w:val="38761D"/>
                <w:sz w:val="18"/>
              </w:rPr>
              <w:t>T3</w:t>
            </w:r>
            <w:r>
              <w:rPr>
                <w:rFonts w:ascii="Arial" w:hAnsi="Arial" w:eastAsia="Arial"/>
                <w:b w:val="0"/>
                <w:i w:val="0"/>
                <w:sz w:val="18"/>
              </w:rPr>
              <w:t xml:space="preserve">  Analyze the project dataset with appropriate statistics and state the findings with their limitations.</w:t>
            </w:r>
          </w:p>
        </w:tc>
        <w:tc>
          <w:tcPr>
            <w:tcW w:type="dxa" w:w="1950"/>
            <w:tcMar>
              <w:top w:w="60" w:type="dxa"/>
              <w:bottom w:w="60" w:type="dxa"/>
              <w:start w:w="80" w:type="dxa"/>
              <w:end w:w="80" w:type="dxa"/>
            </w:tcMar>
            <w:shd w:val="clear" w:color="auto" w:fill="D0E0E3"/>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i w:val="0"/>
                <w:sz w:val="18"/>
              </w:rPr>
              <w:t>Summative:</w:t>
            </w:r>
            <w:r>
              <w:rPr>
                <w:rFonts w:ascii="Arial" w:hAnsi="Arial" w:eastAsia="Arial"/>
                <w:b w:val="0"/>
                <w:i w:val="0"/>
                <w:sz w:val="18"/>
              </w:rPr>
              <w:t xml:space="preserve"> PM3 – Analysis and Findings</w:t>
            </w:r>
          </w:p>
        </w:tc>
        <w:tc>
          <w:tcPr>
            <w:tcW w:type="dxa" w:w="2280"/>
            <w:tcMar>
              <w:top w:w="60" w:type="dxa"/>
              <w:bottom w:w="60" w:type="dxa"/>
              <w:start w:w="80" w:type="dxa"/>
              <w:end w:w="80" w:type="dxa"/>
            </w:tcMar>
            <w:shd w:val="clear" w:color="auto" w:fill="D0E0E3"/>
          </w:tcPr>
          <w:p>
            <w:pPr>
              <w:tabs>
                <w:tab w:pos="220" w:val="left"/>
              </w:tabs>
              <w:spacing w:before="0" w:after="40" w:line="240" w:lineRule="auto"/>
              <w:ind w:left="220" w:hanging="220"/>
            </w:pPr>
            <w:r>
              <w:rPr>
                <w:rFonts w:ascii="Arial" w:hAnsi="Arial" w:eastAsia="Arial"/>
                <w:b w:val="0"/>
                <w:i w:val="0"/>
                <w:sz w:val="18"/>
              </w:rPr>
              <w:t>1.</w:t>
              <w:tab/>
            </w:r>
            <w:r>
              <w:rPr>
                <w:rFonts w:ascii="Arial" w:hAnsi="Arial" w:eastAsia="Arial"/>
                <w:b w:val="0"/>
                <w:i w:val="0"/>
                <w:sz w:val="18"/>
              </w:rPr>
              <w:t>PM3 – Analysis worksheet and findings statement submitted</w:t>
            </w:r>
          </w:p>
        </w:tc>
        <w:tc>
          <w:tcPr>
            <w:tcW w:type="dxa" w:w="1430"/>
            <w:tcMar>
              <w:top w:w="60" w:type="dxa"/>
              <w:bottom w:w="60" w:type="dxa"/>
              <w:start w:w="80" w:type="dxa"/>
              <w:end w:w="80" w:type="dxa"/>
            </w:tcMar>
            <w:shd w:val="clear" w:color="auto" w:fill="D0E0E3"/>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Teacher-prepared Project Guidelines and Rubric</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Course materials uploaded in Ranger 360</w:t>
            </w:r>
          </w:p>
        </w:tc>
        <w:tc>
          <w:tcPr>
            <w:tcW w:type="dxa" w:w="1750"/>
            <w:tcMar>
              <w:top w:w="60" w:type="dxa"/>
              <w:bottom w:w="60" w:type="dxa"/>
              <w:start w:w="80" w:type="dxa"/>
              <w:end w:w="80" w:type="dxa"/>
            </w:tcMar>
            <w:shd w:val="clear" w:color="auto" w:fill="D0E0E3"/>
          </w:tcPr>
          <w:p>
            <w:pPr>
              <w:spacing w:before="0" w:after="40" w:line="240" w:lineRule="auto"/>
            </w:pPr>
            <w:r>
              <w:rPr>
                <w:rFonts w:ascii="Arial" w:hAnsi="Arial" w:eastAsia="Arial"/>
                <w:b/>
                <w:i w:val="0"/>
                <w:color w:val="38761D"/>
                <w:sz w:val="17"/>
              </w:rPr>
              <w:t>Pillar: Communion in Mission</w:t>
            </w:r>
            <w:r>
              <w:rPr>
                <w:rFonts w:ascii="Arial" w:hAnsi="Arial" w:eastAsia="Arial"/>
                <w:b w:val="0"/>
                <w:i w:val="0"/>
                <w:sz w:val="17"/>
              </w:rPr>
              <w:t xml:space="preserve"> – Developing open-mindedness, dialogue skills, and solidarity with all.</w:t>
            </w:r>
          </w:p>
          <w:p>
            <w:pPr>
              <w:spacing w:before="0" w:after="120" w:line="240" w:lineRule="auto"/>
            </w:pPr>
            <w:r>
              <w:rPr>
                <w:rFonts w:ascii="Arial" w:hAnsi="Arial" w:eastAsia="Arial"/>
                <w:b/>
                <w:i w:val="0"/>
                <w:sz w:val="17"/>
              </w:rPr>
              <w:t>Indicator (G7–10):</w:t>
            </w:r>
            <w:r>
              <w:rPr>
                <w:rFonts w:ascii="Arial" w:hAnsi="Arial" w:eastAsia="Arial"/>
                <w:b w:val="0"/>
                <w:i w:val="0"/>
                <w:sz w:val="17"/>
              </w:rPr>
              <w:t xml:space="preserve"> Speaks confidently in sharing ideas and opinions on relevant issues while respecting differences; builds trust and confidence among peers.</w:t>
            </w:r>
          </w:p>
          <w:p>
            <w:pPr>
              <w:spacing w:before="0" w:after="40" w:line="240" w:lineRule="auto"/>
            </w:pPr>
            <w:r>
              <w:rPr>
                <w:rFonts w:ascii="Arial" w:hAnsi="Arial" w:eastAsia="Arial"/>
                <w:b/>
                <w:i w:val="0"/>
                <w:color w:val="38761D"/>
                <w:sz w:val="17"/>
              </w:rPr>
              <w:t>Pillar: Zeal for Service</w:t>
            </w:r>
            <w:r>
              <w:rPr>
                <w:rFonts w:ascii="Arial" w:hAnsi="Arial" w:eastAsia="Arial"/>
                <w:b w:val="0"/>
                <w:i w:val="0"/>
                <w:sz w:val="17"/>
              </w:rPr>
              <w:t xml:space="preserve"> – Striving to pursue excellence and integrity in our endeavors consistently.</w:t>
            </w:r>
          </w:p>
          <w:p>
            <w:pPr>
              <w:spacing w:before="0" w:after="120" w:line="240" w:lineRule="auto"/>
            </w:pPr>
            <w:r>
              <w:rPr>
                <w:rFonts w:ascii="Arial" w:hAnsi="Arial" w:eastAsia="Arial"/>
                <w:b/>
                <w:i w:val="0"/>
                <w:sz w:val="17"/>
              </w:rPr>
              <w:t>Indicator (G7–10):</w:t>
            </w:r>
            <w:r>
              <w:rPr>
                <w:rFonts w:ascii="Arial" w:hAnsi="Arial" w:eastAsia="Arial"/>
                <w:b w:val="0"/>
                <w:i w:val="0"/>
                <w:sz w:val="17"/>
              </w:rPr>
              <w:t xml:space="preserve"> Demonstrates reflective learning and a growth mindset for global competence; practices accountability in decision-making.</w:t>
            </w:r>
          </w:p>
        </w:tc>
      </w:tr>
      <w:tr>
        <w:trPr>
          <w:cantSplit/>
        </w:trPr>
        <w:tc>
          <w:tcPr>
            <w:tcW w:type="dxa" w:w="12960"/>
            <w:gridSpan w:val="7"/>
            <w:shd w:val="clear" w:color="auto" w:fill="D9EAD3"/>
            <w:tcMar>
              <w:top w:w="80" w:type="dxa"/>
              <w:bottom w:w="80" w:type="dxa"/>
              <w:start w:w="140" w:type="dxa"/>
              <w:end w:w="140" w:type="dxa"/>
            </w:tcMar>
          </w:tcPr>
          <w:p>
            <w:pPr>
              <w:spacing w:before="0" w:after="40" w:line="240" w:lineRule="auto"/>
            </w:pPr>
            <w:r>
              <w:rPr>
                <w:rFonts w:ascii="Arial" w:hAnsi="Arial" w:eastAsia="Arial"/>
                <w:b/>
                <w:i w:val="0"/>
                <w:color w:val="274E13"/>
                <w:sz w:val="22"/>
              </w:rPr>
              <w:t>UNIT 5 · DATA VISUALIZATION AND STORYTELLING</w:t>
            </w:r>
          </w:p>
          <w:p>
            <w:pPr>
              <w:spacing w:before="0" w:after="40" w:line="240" w:lineRule="auto"/>
            </w:pPr>
            <w:r>
              <w:rPr>
                <w:rFonts w:ascii="Arial" w:hAnsi="Arial" w:eastAsia="Arial"/>
                <w:b w:val="0"/>
                <w:i w:val="0"/>
                <w:color w:val="274E13"/>
                <w:sz w:val="18"/>
              </w:rPr>
              <w:t>CG Part 2 · Data Visualization Using Spreadsheet; Data Visualization Software; Data Storytelling · S55 to S68 (14 sessions)</w:t>
            </w:r>
          </w:p>
          <w:p>
            <w:pPr>
              <w:spacing w:before="0" w:after="40" w:line="240" w:lineRule="auto"/>
            </w:pPr>
            <w:r>
              <w:rPr>
                <w:rFonts w:ascii="Arial" w:hAnsi="Arial" w:eastAsia="Arial"/>
                <w:b/>
                <w:i w:val="0"/>
                <w:sz w:val="19"/>
              </w:rPr>
              <w:t>Big Question:</w:t>
            </w:r>
            <w:r>
              <w:rPr>
                <w:rFonts w:ascii="Arial" w:hAnsi="Arial" w:eastAsia="Arial"/>
                <w:b w:val="0"/>
                <w:i w:val="0"/>
                <w:sz w:val="19"/>
              </w:rPr>
              <w:t xml:space="preserve"> </w:t>
            </w:r>
            <w:r>
              <w:rPr>
                <w:rFonts w:ascii="Arial" w:hAnsi="Arial" w:eastAsia="Arial"/>
                <w:b w:val="0"/>
                <w:i/>
                <w:sz w:val="19"/>
              </w:rPr>
              <w:t>How do we show the data so others understand and act?</w:t>
            </w:r>
          </w:p>
        </w:tc>
      </w:tr>
      <w:tr>
        <w:tc>
          <w:tcPr>
            <w:tcW w:type="dxa" w:w="1200"/>
            <w:tcMar>
              <w:top w:w="60" w:type="dxa"/>
              <w:bottom w:w="60" w:type="dxa"/>
              <w:start w:w="80" w:type="dxa"/>
              <w:end w:w="80" w:type="dxa"/>
            </w:tcMar>
          </w:tcPr>
          <w:p>
            <w:pPr>
              <w:spacing w:before="0" w:after="40" w:line="240" w:lineRule="auto"/>
            </w:pPr>
            <w:r>
              <w:rPr>
                <w:rFonts w:ascii="Arial" w:hAnsi="Arial" w:eastAsia="Arial"/>
                <w:b/>
                <w:i w:val="0"/>
                <w:sz w:val="18"/>
              </w:rPr>
              <w:t>5 Sessions</w:t>
            </w:r>
          </w:p>
          <w:p>
            <w:pPr>
              <w:spacing w:before="0" w:after="40" w:line="240" w:lineRule="auto"/>
            </w:pPr>
            <w:r>
              <w:rPr>
                <w:rFonts w:ascii="Arial" w:hAnsi="Arial" w:eastAsia="Arial"/>
                <w:b w:val="0"/>
                <w:i w:val="0"/>
                <w:sz w:val="18"/>
              </w:rPr>
              <w:t>(S55 to S59)</w:t>
            </w:r>
          </w:p>
        </w:tc>
        <w:tc>
          <w:tcPr>
            <w:tcW w:type="dxa" w:w="1950"/>
            <w:tcMar>
              <w:top w:w="60" w:type="dxa"/>
              <w:bottom w:w="60" w:type="dxa"/>
              <w:start w:w="80" w:type="dxa"/>
              <w:end w:w="80" w:type="dxa"/>
            </w:tcMar>
          </w:tcPr>
          <w:p>
            <w:pPr>
              <w:spacing w:before="0" w:after="40" w:line="240" w:lineRule="auto"/>
            </w:pPr>
            <w:r>
              <w:rPr>
                <w:rFonts w:ascii="Arial" w:hAnsi="Arial" w:eastAsia="Arial"/>
                <w:b/>
                <w:i w:val="0"/>
                <w:sz w:val="18"/>
              </w:rPr>
              <w:t>K. Visualizing Data in Spreadsheets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Why visualize: the same data as a table and as a chart</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Conditional formatting and sparklines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Column, line, pie, bar, scatter plot, and combo charts – choosing the right one</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Report filters, timelines, and slicers on pivot tables and charts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Avoiding misleading visualizations</w:t>
            </w:r>
          </w:p>
        </w:tc>
        <w:tc>
          <w:tcPr>
            <w:tcW w:type="dxa" w:w="2400"/>
            <w:tcMar>
              <w:top w:w="60" w:type="dxa"/>
              <w:bottom w:w="60" w:type="dxa"/>
              <w:start w:w="80" w:type="dxa"/>
              <w:end w:w="80" w:type="dxa"/>
            </w:tcMar>
          </w:tcPr>
          <w:p>
            <w:pPr>
              <w:spacing w:before="0" w:after="40" w:line="240" w:lineRule="auto"/>
            </w:pPr>
            <w:r>
              <w:rPr>
                <w:rFonts w:ascii="Arial" w:hAnsi="Arial" w:eastAsia="Arial"/>
                <w:b w:val="0"/>
                <w:i w:val="0"/>
                <w:sz w:val="18"/>
              </w:rPr>
              <w:t>The learners should be able to:</w:t>
            </w:r>
          </w:p>
          <w:p>
            <w:pPr>
              <w:spacing w:before="0" w:after="40" w:line="240" w:lineRule="auto"/>
            </w:pPr>
            <w:r>
              <w:rPr>
                <w:rFonts w:ascii="Arial" w:hAnsi="Arial" w:eastAsia="Arial"/>
                <w:b/>
                <w:i w:val="0"/>
                <w:color w:val="38761D"/>
                <w:sz w:val="18"/>
              </w:rPr>
              <w:t>A2.6 ★</w:t>
            </w:r>
            <w:r>
              <w:rPr>
                <w:rFonts w:ascii="Arial" w:hAnsi="Arial" w:eastAsia="Arial"/>
                <w:b w:val="0"/>
                <w:i w:val="0"/>
                <w:sz w:val="18"/>
              </w:rPr>
              <w:t xml:space="preserve">  discuss the importance of data visualization.</w:t>
            </w:r>
          </w:p>
          <w:p>
            <w:pPr>
              <w:spacing w:before="0" w:after="40" w:line="240" w:lineRule="auto"/>
            </w:pPr>
            <w:r>
              <w:rPr>
                <w:rFonts w:ascii="Arial" w:hAnsi="Arial" w:eastAsia="Arial"/>
                <w:b/>
                <w:i w:val="0"/>
                <w:color w:val="38761D"/>
                <w:sz w:val="18"/>
              </w:rPr>
              <w:t>A2.7 ★</w:t>
            </w:r>
            <w:r>
              <w:rPr>
                <w:rFonts w:ascii="Arial" w:hAnsi="Arial" w:eastAsia="Arial"/>
                <w:b w:val="0"/>
                <w:i w:val="0"/>
                <w:sz w:val="18"/>
              </w:rPr>
              <w:t xml:space="preserve">  apply conditional formatting, sparklines, and charts (e.g., column, line, pie, bar, scatter plot and combo charts) to visualize data effectively in spreadsheet.</w:t>
            </w:r>
          </w:p>
          <w:p>
            <w:pPr>
              <w:spacing w:before="0" w:after="40" w:line="240" w:lineRule="auto"/>
            </w:pPr>
            <w:r>
              <w:rPr>
                <w:rFonts w:ascii="Arial" w:hAnsi="Arial" w:eastAsia="Arial"/>
                <w:b/>
                <w:i w:val="0"/>
                <w:color w:val="38761D"/>
                <w:sz w:val="18"/>
              </w:rPr>
              <w:t>A2.10 ★</w:t>
            </w:r>
            <w:r>
              <w:rPr>
                <w:rFonts w:ascii="Arial" w:hAnsi="Arial" w:eastAsia="Arial"/>
                <w:b w:val="0"/>
                <w:i w:val="0"/>
                <w:sz w:val="18"/>
              </w:rPr>
              <w:t xml:space="preserve">  use report filters, timelines, and slicers to display customized pivot tables and charts.</w:t>
            </w:r>
          </w:p>
          <w:p>
            <w:pPr>
              <w:spacing w:before="0" w:after="40" w:line="240" w:lineRule="auto"/>
            </w:pPr>
            <w:r>
              <w:rPr>
                <w:rFonts w:ascii="Arial" w:hAnsi="Arial" w:eastAsia="Arial"/>
                <w:b/>
                <w:i w:val="0"/>
                <w:color w:val="38761D"/>
                <w:sz w:val="18"/>
              </w:rPr>
              <w:t>M9</w:t>
            </w:r>
            <w:r>
              <w:rPr>
                <w:rFonts w:ascii="Arial" w:hAnsi="Arial" w:eastAsia="Arial"/>
                <w:b w:val="0"/>
                <w:i w:val="0"/>
                <w:sz w:val="18"/>
              </w:rPr>
              <w:t xml:space="preserve">  Critique a chart for clarity and honesty, and redesign it.</w:t>
            </w:r>
          </w:p>
        </w:tc>
        <w:tc>
          <w:tcPr>
            <w:tcW w:type="dxa" w:w="1950"/>
            <w:tcMar>
              <w:top w:w="60" w:type="dxa"/>
              <w:bottom w:w="60" w:type="dxa"/>
              <w:start w:w="80" w:type="dxa"/>
              <w:end w:w="80" w:type="dxa"/>
            </w:tcMar>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i w:val="0"/>
                <w:sz w:val="18"/>
              </w:rPr>
              <w:t>Formative:</w:t>
            </w:r>
            <w:r>
              <w:rPr>
                <w:rFonts w:ascii="Arial" w:hAnsi="Arial" w:eastAsia="Arial"/>
                <w:b w:val="0"/>
                <w:i w:val="0"/>
                <w:sz w:val="18"/>
              </w:rPr>
              <w:t xml:space="preserve"> CP – Recitation</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i w:val="0"/>
                <w:sz w:val="18"/>
              </w:rPr>
              <w:t>Summative:</w:t>
            </w:r>
            <w:r>
              <w:rPr>
                <w:rFonts w:ascii="Arial" w:hAnsi="Arial" w:eastAsia="Arial"/>
                <w:b w:val="0"/>
                <w:i w:val="0"/>
                <w:sz w:val="18"/>
              </w:rPr>
              <w:t xml:space="preserve"> LW9 – Chart Makeover (S59)</w:t>
            </w:r>
          </w:p>
        </w:tc>
        <w:tc>
          <w:tcPr>
            <w:tcW w:type="dxa" w:w="2280"/>
            <w:tcMar>
              <w:top w:w="60" w:type="dxa"/>
              <w:bottom w:w="60" w:type="dxa"/>
              <w:start w:w="80" w:type="dxa"/>
              <w:end w:w="80" w:type="dxa"/>
            </w:tcMar>
          </w:tcPr>
          <w:p>
            <w:pPr>
              <w:tabs>
                <w:tab w:pos="220" w:val="left"/>
              </w:tabs>
              <w:spacing w:before="0" w:after="40" w:line="240" w:lineRule="auto"/>
              <w:ind w:left="220" w:hanging="220"/>
            </w:pPr>
            <w:r>
              <w:rPr>
                <w:rFonts w:ascii="Arial" w:hAnsi="Arial" w:eastAsia="Arial"/>
                <w:b w:val="0"/>
                <w:i w:val="0"/>
                <w:sz w:val="18"/>
              </w:rPr>
              <w:t>1.</w:t>
              <w:tab/>
            </w:r>
            <w:r>
              <w:rPr>
                <w:rFonts w:ascii="Arial" w:hAnsi="Arial" w:eastAsia="Arial"/>
                <w:b/>
                <w:i w:val="0"/>
                <w:color w:val="38761D"/>
                <w:sz w:val="18"/>
              </w:rPr>
              <w:t>HOOK:</w:t>
            </w:r>
            <w:r>
              <w:rPr>
                <w:rFonts w:ascii="Arial" w:hAnsi="Arial" w:eastAsia="Arial"/>
                <w:b w:val="0"/>
                <w:i w:val="0"/>
                <w:sz w:val="18"/>
              </w:rPr>
              <w:t xml:space="preserve"> “Same Data, Two Stories” – two charts of the same air quality data lead to opposite conclusions. Which is honest?</w:t>
            </w:r>
          </w:p>
          <w:p>
            <w:pPr>
              <w:tabs>
                <w:tab w:pos="220" w:val="left"/>
              </w:tabs>
              <w:spacing w:before="0" w:after="40" w:line="240" w:lineRule="auto"/>
              <w:ind w:left="220" w:hanging="220"/>
            </w:pPr>
            <w:r>
              <w:rPr>
                <w:rFonts w:ascii="Arial" w:hAnsi="Arial" w:eastAsia="Arial"/>
                <w:b w:val="0"/>
                <w:i w:val="0"/>
                <w:sz w:val="18"/>
              </w:rPr>
              <w:t>2.</w:t>
              <w:tab/>
            </w:r>
            <w:r>
              <w:rPr>
                <w:rFonts w:ascii="Arial" w:hAnsi="Arial" w:eastAsia="Arial"/>
                <w:b/>
                <w:i w:val="0"/>
                <w:color w:val="38761D"/>
                <w:sz w:val="18"/>
              </w:rPr>
              <w:t>SIM HOOK:</w:t>
            </w:r>
            <w:r>
              <w:rPr>
                <w:rFonts w:ascii="Arial" w:hAnsi="Arial" w:eastAsia="Arial"/>
                <w:b w:val="0"/>
                <w:i w:val="0"/>
                <w:sz w:val="18"/>
              </w:rPr>
              <w:t xml:space="preserve"> SimBook – Chart Chooser (Chart Types, Format It, Honest or Misleading?, Slicers)</w:t>
            </w:r>
          </w:p>
          <w:p>
            <w:pPr>
              <w:tabs>
                <w:tab w:pos="220" w:val="left"/>
              </w:tabs>
              <w:spacing w:before="0" w:after="40" w:line="240" w:lineRule="auto"/>
              <w:ind w:left="220" w:hanging="220"/>
            </w:pPr>
            <w:r>
              <w:rPr>
                <w:rFonts w:ascii="Arial" w:hAnsi="Arial" w:eastAsia="Arial"/>
                <w:b w:val="0"/>
                <w:i w:val="0"/>
                <w:sz w:val="18"/>
              </w:rPr>
              <w:t>3.</w:t>
              <w:tab/>
            </w:r>
            <w:r>
              <w:rPr>
                <w:rFonts w:ascii="Arial" w:hAnsi="Arial" w:eastAsia="Arial"/>
                <w:b w:val="0"/>
                <w:i w:val="0"/>
                <w:sz w:val="18"/>
              </w:rPr>
              <w:t>Visualize the Metro Manila Air Quality case: conditional formatting, sparklines, and six chart types</w:t>
            </w:r>
          </w:p>
          <w:p>
            <w:pPr>
              <w:tabs>
                <w:tab w:pos="220" w:val="left"/>
              </w:tabs>
              <w:spacing w:before="0" w:after="40" w:line="240" w:lineRule="auto"/>
              <w:ind w:left="220" w:hanging="220"/>
            </w:pPr>
            <w:r>
              <w:rPr>
                <w:rFonts w:ascii="Arial" w:hAnsi="Arial" w:eastAsia="Arial"/>
                <w:b w:val="0"/>
                <w:i w:val="0"/>
                <w:sz w:val="18"/>
              </w:rPr>
              <w:t>4.</w:t>
              <w:tab/>
            </w:r>
            <w:r>
              <w:rPr>
                <w:rFonts w:ascii="Arial" w:hAnsi="Arial" w:eastAsia="Arial"/>
                <w:b w:val="0"/>
                <w:i w:val="0"/>
                <w:sz w:val="18"/>
              </w:rPr>
              <w:t>Interactive pivot charts with filters and slicers</w:t>
            </w:r>
          </w:p>
          <w:p>
            <w:pPr>
              <w:tabs>
                <w:tab w:pos="220" w:val="left"/>
              </w:tabs>
              <w:spacing w:before="0" w:after="40" w:line="240" w:lineRule="auto"/>
              <w:ind w:left="220" w:hanging="220"/>
            </w:pPr>
            <w:r>
              <w:rPr>
                <w:rFonts w:ascii="Arial" w:hAnsi="Arial" w:eastAsia="Arial"/>
                <w:b w:val="0"/>
                <w:i w:val="0"/>
                <w:sz w:val="18"/>
              </w:rPr>
              <w:t>5.</w:t>
              <w:tab/>
            </w:r>
            <w:r>
              <w:rPr>
                <w:rFonts w:ascii="Arial" w:hAnsi="Arial" w:eastAsia="Arial"/>
                <w:b w:val="0"/>
                <w:i w:val="0"/>
                <w:sz w:val="18"/>
              </w:rPr>
              <w:t>LW9 – Chart Makeover: redesign three misleading charts</w:t>
            </w:r>
          </w:p>
        </w:tc>
        <w:tc>
          <w:tcPr>
            <w:tcW w:type="dxa" w:w="1430"/>
            <w:tcMar>
              <w:top w:w="60" w:type="dxa"/>
              <w:bottom w:w="60" w:type="dxa"/>
              <w:start w:w="80" w:type="dxa"/>
              <w:end w:w="80" w:type="dxa"/>
            </w:tcMar>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Data Analytics SimBook – Lesson 11 (hook sim, lesson slides with notes, and Exercises)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Google Sheets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Metro Manila Air Quality case dataset (public data)</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Course materials uploaded in Ranger 360</w:t>
            </w:r>
          </w:p>
        </w:tc>
        <w:tc>
          <w:tcPr>
            <w:tcW w:type="dxa" w:w="1750"/>
            <w:tcMar>
              <w:top w:w="60" w:type="dxa"/>
              <w:bottom w:w="60" w:type="dxa"/>
              <w:start w:w="80" w:type="dxa"/>
              <w:end w:w="80" w:type="dxa"/>
            </w:tcMar>
          </w:tcPr>
          <w:p>
            <w:pPr>
              <w:spacing w:before="0" w:after="40" w:line="240" w:lineRule="auto"/>
            </w:pPr>
            <w:r>
              <w:rPr>
                <w:rFonts w:ascii="Arial" w:hAnsi="Arial" w:eastAsia="Arial"/>
                <w:b/>
                <w:i w:val="0"/>
                <w:color w:val="38761D"/>
                <w:sz w:val="17"/>
              </w:rPr>
              <w:t>Pillar: Zeal for Service</w:t>
            </w:r>
            <w:r>
              <w:rPr>
                <w:rFonts w:ascii="Arial" w:hAnsi="Arial" w:eastAsia="Arial"/>
                <w:b w:val="0"/>
                <w:i w:val="0"/>
                <w:sz w:val="17"/>
              </w:rPr>
              <w:t xml:space="preserve"> – Striving to pursue excellence and integrity in our endeavors consistently.</w:t>
            </w:r>
          </w:p>
          <w:p>
            <w:pPr>
              <w:spacing w:before="0" w:after="120" w:line="240" w:lineRule="auto"/>
            </w:pPr>
            <w:r>
              <w:rPr>
                <w:rFonts w:ascii="Arial" w:hAnsi="Arial" w:eastAsia="Arial"/>
                <w:b/>
                <w:i w:val="0"/>
                <w:sz w:val="17"/>
              </w:rPr>
              <w:t>Indicator (G7–10):</w:t>
            </w:r>
            <w:r>
              <w:rPr>
                <w:rFonts w:ascii="Arial" w:hAnsi="Arial" w:eastAsia="Arial"/>
                <w:b w:val="0"/>
                <w:i w:val="0"/>
                <w:sz w:val="17"/>
              </w:rPr>
              <w:t xml:space="preserve"> Demonstrates reflective learning and a growth mindset for global competence; practices accountability in decision-making.</w:t>
            </w:r>
          </w:p>
          <w:p>
            <w:pPr>
              <w:spacing w:before="0" w:after="40" w:line="240" w:lineRule="auto"/>
            </w:pPr>
            <w:r>
              <w:rPr>
                <w:rFonts w:ascii="Arial" w:hAnsi="Arial" w:eastAsia="Arial"/>
                <w:b/>
                <w:i w:val="0"/>
                <w:color w:val="38761D"/>
                <w:sz w:val="17"/>
              </w:rPr>
              <w:t>Pillar: Spirit of Faith</w:t>
            </w:r>
            <w:r>
              <w:rPr>
                <w:rFonts w:ascii="Arial" w:hAnsi="Arial" w:eastAsia="Arial"/>
                <w:b w:val="0"/>
                <w:i w:val="0"/>
                <w:sz w:val="17"/>
              </w:rPr>
              <w:t xml:space="preserve"> – Striving to consistently live out our faith and values in our day-to-day choices.</w:t>
            </w:r>
          </w:p>
          <w:p>
            <w:pPr>
              <w:spacing w:before="0" w:after="120" w:line="240" w:lineRule="auto"/>
            </w:pPr>
            <w:r>
              <w:rPr>
                <w:rFonts w:ascii="Arial" w:hAnsi="Arial" w:eastAsia="Arial"/>
                <w:b/>
                <w:i w:val="0"/>
                <w:sz w:val="17"/>
              </w:rPr>
              <w:t>Indicator (G7–10):</w:t>
            </w:r>
            <w:r>
              <w:rPr>
                <w:rFonts w:ascii="Arial" w:hAnsi="Arial" w:eastAsia="Arial"/>
                <w:b w:val="0"/>
                <w:i w:val="0"/>
                <w:sz w:val="17"/>
              </w:rPr>
              <w:t xml:space="preserve"> Uses critical thinking in evaluating moral dilemmas and applying ethical principles to real-life situations.</w:t>
            </w:r>
          </w:p>
        </w:tc>
      </w:tr>
      <w:tr>
        <w:tc>
          <w:tcPr>
            <w:tcW w:type="dxa" w:w="1200"/>
            <w:tcMar>
              <w:top w:w="60" w:type="dxa"/>
              <w:bottom w:w="60" w:type="dxa"/>
              <w:start w:w="80" w:type="dxa"/>
              <w:end w:w="80" w:type="dxa"/>
            </w:tcMar>
          </w:tcPr>
          <w:p>
            <w:pPr>
              <w:spacing w:before="0" w:after="40" w:line="240" w:lineRule="auto"/>
            </w:pPr>
            <w:r>
              <w:rPr>
                <w:rFonts w:ascii="Arial" w:hAnsi="Arial" w:eastAsia="Arial"/>
                <w:b/>
                <w:i w:val="0"/>
                <w:sz w:val="18"/>
              </w:rPr>
              <w:t>6 Sessions</w:t>
            </w:r>
          </w:p>
          <w:p>
            <w:pPr>
              <w:spacing w:before="0" w:after="40" w:line="240" w:lineRule="auto"/>
            </w:pPr>
            <w:r>
              <w:rPr>
                <w:rFonts w:ascii="Arial" w:hAnsi="Arial" w:eastAsia="Arial"/>
                <w:b w:val="0"/>
                <w:i w:val="0"/>
                <w:sz w:val="18"/>
              </w:rPr>
              <w:t>(S60 to S65)</w:t>
            </w:r>
          </w:p>
        </w:tc>
        <w:tc>
          <w:tcPr>
            <w:tcW w:type="dxa" w:w="1950"/>
            <w:tcMar>
              <w:top w:w="60" w:type="dxa"/>
              <w:bottom w:w="60" w:type="dxa"/>
              <w:start w:w="80" w:type="dxa"/>
              <w:end w:w="80" w:type="dxa"/>
            </w:tcMar>
          </w:tcPr>
          <w:p>
            <w:pPr>
              <w:spacing w:before="0" w:after="40" w:line="240" w:lineRule="auto"/>
            </w:pPr>
            <w:r>
              <w:rPr>
                <w:rFonts w:ascii="Arial" w:hAnsi="Arial" w:eastAsia="Arial"/>
                <w:b/>
                <w:i w:val="0"/>
                <w:sz w:val="18"/>
              </w:rPr>
              <w:t>L. Interactive Dashboards in Looker Studio</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Setting up Looker Studio and connecting a Google Sheets data source</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Visual elements: scorecards (cards), column charts, tables, and controls (slicers)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Editing properties, sorting, filtering, drill-down, and dimension hierarchies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Selecting visualizations for transformed data; dashboard layout</w:t>
            </w:r>
          </w:p>
        </w:tc>
        <w:tc>
          <w:tcPr>
            <w:tcW w:type="dxa" w:w="2400"/>
            <w:tcMar>
              <w:top w:w="60" w:type="dxa"/>
              <w:bottom w:w="60" w:type="dxa"/>
              <w:start w:w="80" w:type="dxa"/>
              <w:end w:w="80" w:type="dxa"/>
            </w:tcMar>
          </w:tcPr>
          <w:p>
            <w:pPr>
              <w:spacing w:before="0" w:after="40" w:line="240" w:lineRule="auto"/>
            </w:pPr>
            <w:r>
              <w:rPr>
                <w:rFonts w:ascii="Arial" w:hAnsi="Arial" w:eastAsia="Arial"/>
                <w:b w:val="0"/>
                <w:i w:val="0"/>
                <w:sz w:val="18"/>
              </w:rPr>
              <w:t>The learners should be able to:</w:t>
            </w:r>
          </w:p>
          <w:p>
            <w:pPr>
              <w:spacing w:before="0" w:after="40" w:line="240" w:lineRule="auto"/>
            </w:pPr>
            <w:r>
              <w:rPr>
                <w:rFonts w:ascii="Arial" w:hAnsi="Arial" w:eastAsia="Arial"/>
                <w:b/>
                <w:i w:val="0"/>
                <w:color w:val="38761D"/>
                <w:sz w:val="18"/>
              </w:rPr>
              <w:t>A2.11 ★</w:t>
            </w:r>
            <w:r>
              <w:rPr>
                <w:rFonts w:ascii="Arial" w:hAnsi="Arial" w:eastAsia="Arial"/>
                <w:b w:val="0"/>
                <w:i w:val="0"/>
                <w:sz w:val="18"/>
              </w:rPr>
              <w:t xml:space="preserve">  discuss how to set up a data visualization software environment, import data, and add visual elements (e.g., cards, columns, slicers, and tables) to create interactive dashboards.</w:t>
            </w:r>
          </w:p>
          <w:p>
            <w:pPr>
              <w:spacing w:before="0" w:after="40" w:line="240" w:lineRule="auto"/>
            </w:pPr>
            <w:r>
              <w:rPr>
                <w:rFonts w:ascii="Arial" w:hAnsi="Arial" w:eastAsia="Arial"/>
                <w:b/>
                <w:i w:val="0"/>
                <w:color w:val="38761D"/>
                <w:sz w:val="18"/>
              </w:rPr>
              <w:t>A2.12 ★</w:t>
            </w:r>
            <w:r>
              <w:rPr>
                <w:rFonts w:ascii="Arial" w:hAnsi="Arial" w:eastAsia="Arial"/>
                <w:b w:val="0"/>
                <w:i w:val="0"/>
                <w:sz w:val="18"/>
              </w:rPr>
              <w:t xml:space="preserve">  select appropriate visualizations to represent transformed data effectively.</w:t>
            </w:r>
          </w:p>
          <w:p>
            <w:pPr>
              <w:spacing w:before="0" w:after="40" w:line="240" w:lineRule="auto"/>
            </w:pPr>
            <w:r>
              <w:rPr>
                <w:rFonts w:ascii="Arial" w:hAnsi="Arial" w:eastAsia="Arial"/>
                <w:b/>
                <w:i w:val="0"/>
                <w:color w:val="38761D"/>
                <w:sz w:val="18"/>
              </w:rPr>
              <w:t>A2.13 ★</w:t>
            </w:r>
            <w:r>
              <w:rPr>
                <w:rFonts w:ascii="Arial" w:hAnsi="Arial" w:eastAsia="Arial"/>
                <w:b w:val="0"/>
                <w:i w:val="0"/>
                <w:sz w:val="18"/>
              </w:rPr>
              <w:t xml:space="preserve">  execute data visualization software functions such as editing properties, sorting data, drilldown and filtering, and creating hierarchy</w:t>
            </w:r>
          </w:p>
          <w:p>
            <w:pPr>
              <w:spacing w:before="0" w:after="40" w:line="240" w:lineRule="auto"/>
            </w:pPr>
            <w:r>
              <w:rPr>
                <w:rFonts w:ascii="Arial" w:hAnsi="Arial" w:eastAsia="Arial"/>
                <w:b/>
                <w:i w:val="0"/>
                <w:color w:val="38761D"/>
                <w:sz w:val="18"/>
              </w:rPr>
              <w:t>M10</w:t>
            </w:r>
            <w:r>
              <w:rPr>
                <w:rFonts w:ascii="Arial" w:hAnsi="Arial" w:eastAsia="Arial"/>
                <w:b w:val="0"/>
                <w:i w:val="0"/>
                <w:sz w:val="18"/>
              </w:rPr>
              <w:t xml:space="preserve">  Design a dashboard around the questions its audience needs answered.</w:t>
            </w:r>
          </w:p>
        </w:tc>
        <w:tc>
          <w:tcPr>
            <w:tcW w:type="dxa" w:w="1950"/>
            <w:tcMar>
              <w:top w:w="60" w:type="dxa"/>
              <w:bottom w:w="60" w:type="dxa"/>
              <w:start w:w="80" w:type="dxa"/>
              <w:end w:w="80" w:type="dxa"/>
            </w:tcMar>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i w:val="0"/>
                <w:sz w:val="18"/>
              </w:rPr>
              <w:t>Formative:</w:t>
            </w:r>
            <w:r>
              <w:rPr>
                <w:rFonts w:ascii="Arial" w:hAnsi="Arial" w:eastAsia="Arial"/>
                <w:b w:val="0"/>
                <w:i w:val="0"/>
                <w:sz w:val="18"/>
              </w:rPr>
              <w:t xml:space="preserve"> CP – Recitation</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i w:val="0"/>
                <w:sz w:val="18"/>
              </w:rPr>
              <w:t>Summative:</w:t>
            </w:r>
            <w:r>
              <w:rPr>
                <w:rFonts w:ascii="Arial" w:hAnsi="Arial" w:eastAsia="Arial"/>
                <w:b w:val="0"/>
                <w:i w:val="0"/>
                <w:sz w:val="18"/>
              </w:rPr>
              <w:t xml:space="preserve"> SA4 – Dashboard Challenge (S65)</w:t>
            </w:r>
          </w:p>
        </w:tc>
        <w:tc>
          <w:tcPr>
            <w:tcW w:type="dxa" w:w="2280"/>
            <w:tcMar>
              <w:top w:w="60" w:type="dxa"/>
              <w:bottom w:w="60" w:type="dxa"/>
              <w:start w:w="80" w:type="dxa"/>
              <w:end w:w="80" w:type="dxa"/>
            </w:tcMar>
          </w:tcPr>
          <w:p>
            <w:pPr>
              <w:tabs>
                <w:tab w:pos="220" w:val="left"/>
              </w:tabs>
              <w:spacing w:before="0" w:after="40" w:line="240" w:lineRule="auto"/>
              <w:ind w:left="220" w:hanging="220"/>
            </w:pPr>
            <w:r>
              <w:rPr>
                <w:rFonts w:ascii="Arial" w:hAnsi="Arial" w:eastAsia="Arial"/>
                <w:b w:val="0"/>
                <w:i w:val="0"/>
                <w:sz w:val="18"/>
              </w:rPr>
              <w:t>1.</w:t>
              <w:tab/>
            </w:r>
            <w:r>
              <w:rPr>
                <w:rFonts w:ascii="Arial" w:hAnsi="Arial" w:eastAsia="Arial"/>
                <w:b/>
                <w:i w:val="0"/>
                <w:color w:val="38761D"/>
                <w:sz w:val="18"/>
              </w:rPr>
              <w:t>HOOK:</w:t>
            </w:r>
            <w:r>
              <w:rPr>
                <w:rFonts w:ascii="Arial" w:hAnsi="Arial" w:eastAsia="Arial"/>
                <w:b w:val="0"/>
                <w:i w:val="0"/>
                <w:sz w:val="18"/>
              </w:rPr>
              <w:t xml:space="preserve"> “The One-Page Answer” – a principal has five minutes. What should the dashboard show first?</w:t>
            </w:r>
          </w:p>
          <w:p>
            <w:pPr>
              <w:tabs>
                <w:tab w:pos="220" w:val="left"/>
              </w:tabs>
              <w:spacing w:before="0" w:after="40" w:line="240" w:lineRule="auto"/>
              <w:ind w:left="220" w:hanging="220"/>
            </w:pPr>
            <w:r>
              <w:rPr>
                <w:rFonts w:ascii="Arial" w:hAnsi="Arial" w:eastAsia="Arial"/>
                <w:b w:val="0"/>
                <w:i w:val="0"/>
                <w:sz w:val="18"/>
              </w:rPr>
              <w:t>2.</w:t>
              <w:tab/>
            </w:r>
            <w:r>
              <w:rPr>
                <w:rFonts w:ascii="Arial" w:hAnsi="Arial" w:eastAsia="Arial"/>
                <w:b/>
                <w:i w:val="0"/>
                <w:color w:val="38761D"/>
                <w:sz w:val="18"/>
              </w:rPr>
              <w:t>SIM HOOK:</w:t>
            </w:r>
            <w:r>
              <w:rPr>
                <w:rFonts w:ascii="Arial" w:hAnsi="Arial" w:eastAsia="Arial"/>
                <w:b w:val="0"/>
                <w:i w:val="0"/>
                <w:sz w:val="18"/>
              </w:rPr>
              <w:t xml:space="preserve"> SimBook – Dashboard Builder (Build, Explore, Choose the Visual)</w:t>
            </w:r>
          </w:p>
          <w:p>
            <w:pPr>
              <w:tabs>
                <w:tab w:pos="220" w:val="left"/>
              </w:tabs>
              <w:spacing w:before="0" w:after="40" w:line="240" w:lineRule="auto"/>
              <w:ind w:left="220" w:hanging="220"/>
            </w:pPr>
            <w:r>
              <w:rPr>
                <w:rFonts w:ascii="Arial" w:hAnsi="Arial" w:eastAsia="Arial"/>
                <w:b w:val="0"/>
                <w:i w:val="0"/>
                <w:sz w:val="18"/>
              </w:rPr>
              <w:t>3.</w:t>
              <w:tab/>
            </w:r>
            <w:r>
              <w:rPr>
                <w:rFonts w:ascii="Arial" w:hAnsi="Arial" w:eastAsia="Arial"/>
                <w:b w:val="0"/>
                <w:i w:val="0"/>
                <w:sz w:val="18"/>
              </w:rPr>
              <w:t>Build a guided dashboard of the air quality case step by step</w:t>
            </w:r>
          </w:p>
          <w:p>
            <w:pPr>
              <w:tabs>
                <w:tab w:pos="220" w:val="left"/>
              </w:tabs>
              <w:spacing w:before="0" w:after="40" w:line="240" w:lineRule="auto"/>
              <w:ind w:left="220" w:hanging="220"/>
            </w:pPr>
            <w:r>
              <w:rPr>
                <w:rFonts w:ascii="Arial" w:hAnsi="Arial" w:eastAsia="Arial"/>
                <w:b w:val="0"/>
                <w:i w:val="0"/>
                <w:sz w:val="18"/>
              </w:rPr>
              <w:t>4.</w:t>
              <w:tab/>
            </w:r>
            <w:r>
              <w:rPr>
                <w:rFonts w:ascii="Arial" w:hAnsi="Arial" w:eastAsia="Arial"/>
                <w:b w:val="0"/>
                <w:i w:val="0"/>
                <w:sz w:val="18"/>
              </w:rPr>
              <w:t>SA4 – Dashboard Challenge: turn an analyzed dataset into an interactive Looker Studio dashboard with a short, evidence-based explanation</w:t>
            </w:r>
          </w:p>
        </w:tc>
        <w:tc>
          <w:tcPr>
            <w:tcW w:type="dxa" w:w="1430"/>
            <w:tcMar>
              <w:top w:w="60" w:type="dxa"/>
              <w:bottom w:w="60" w:type="dxa"/>
              <w:start w:w="80" w:type="dxa"/>
              <w:end w:w="80" w:type="dxa"/>
            </w:tcMar>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Data Analytics SimBook – Lesson 12 (hook sim, lesson slides with notes, and Exercises)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Looker Studio</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Google Sheets data sources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Course materials uploaded in Ranger 360</w:t>
            </w:r>
          </w:p>
        </w:tc>
        <w:tc>
          <w:tcPr>
            <w:tcW w:type="dxa" w:w="1750"/>
            <w:tcMar>
              <w:top w:w="60" w:type="dxa"/>
              <w:bottom w:w="60" w:type="dxa"/>
              <w:start w:w="80" w:type="dxa"/>
              <w:end w:w="80" w:type="dxa"/>
            </w:tcMar>
          </w:tcPr>
          <w:p>
            <w:pPr>
              <w:spacing w:before="0" w:after="40" w:line="240" w:lineRule="auto"/>
            </w:pPr>
            <w:r>
              <w:rPr>
                <w:rFonts w:ascii="Arial" w:hAnsi="Arial" w:eastAsia="Arial"/>
                <w:b/>
                <w:i w:val="0"/>
                <w:color w:val="38761D"/>
                <w:sz w:val="17"/>
              </w:rPr>
              <w:t>Pillar: Zeal for Service</w:t>
            </w:r>
            <w:r>
              <w:rPr>
                <w:rFonts w:ascii="Arial" w:hAnsi="Arial" w:eastAsia="Arial"/>
                <w:b w:val="0"/>
                <w:i w:val="0"/>
                <w:sz w:val="17"/>
              </w:rPr>
              <w:t xml:space="preserve"> – Striving to pursue excellence and integrity in our endeavors consistently.</w:t>
            </w:r>
          </w:p>
          <w:p>
            <w:pPr>
              <w:spacing w:before="0" w:after="120" w:line="240" w:lineRule="auto"/>
            </w:pPr>
            <w:r>
              <w:rPr>
                <w:rFonts w:ascii="Arial" w:hAnsi="Arial" w:eastAsia="Arial"/>
                <w:b/>
                <w:i w:val="0"/>
                <w:sz w:val="17"/>
              </w:rPr>
              <w:t>Indicator (G7–10):</w:t>
            </w:r>
            <w:r>
              <w:rPr>
                <w:rFonts w:ascii="Arial" w:hAnsi="Arial" w:eastAsia="Arial"/>
                <w:b w:val="0"/>
                <w:i w:val="0"/>
                <w:sz w:val="17"/>
              </w:rPr>
              <w:t xml:space="preserve"> Demonstrates reflective learning and a growth mindset for global competence; practices accountability in decision-making.</w:t>
            </w:r>
          </w:p>
          <w:p>
            <w:pPr>
              <w:spacing w:before="0" w:after="40" w:line="240" w:lineRule="auto"/>
            </w:pPr>
            <w:r>
              <w:rPr>
                <w:rFonts w:ascii="Arial" w:hAnsi="Arial" w:eastAsia="Arial"/>
                <w:b/>
                <w:i w:val="0"/>
                <w:color w:val="38761D"/>
                <w:sz w:val="17"/>
              </w:rPr>
              <w:t>Pillar: Communion in Mission</w:t>
            </w:r>
            <w:r>
              <w:rPr>
                <w:rFonts w:ascii="Arial" w:hAnsi="Arial" w:eastAsia="Arial"/>
                <w:b w:val="0"/>
                <w:i w:val="0"/>
                <w:sz w:val="17"/>
              </w:rPr>
              <w:t xml:space="preserve"> – Developing open-mindedness, dialogue skills, and solidarity with all.</w:t>
            </w:r>
          </w:p>
          <w:p>
            <w:pPr>
              <w:spacing w:before="0" w:after="120" w:line="240" w:lineRule="auto"/>
            </w:pPr>
            <w:r>
              <w:rPr>
                <w:rFonts w:ascii="Arial" w:hAnsi="Arial" w:eastAsia="Arial"/>
                <w:b/>
                <w:i w:val="0"/>
                <w:sz w:val="17"/>
              </w:rPr>
              <w:t>Indicator (G7–10):</w:t>
            </w:r>
            <w:r>
              <w:rPr>
                <w:rFonts w:ascii="Arial" w:hAnsi="Arial" w:eastAsia="Arial"/>
                <w:b w:val="0"/>
                <w:i w:val="0"/>
                <w:sz w:val="17"/>
              </w:rPr>
              <w:t xml:space="preserve"> Speaks confidently in sharing ideas and opinions on relevant issues while respecting differences; builds trust and confidence among peers.</w:t>
            </w:r>
          </w:p>
        </w:tc>
      </w:tr>
      <w:tr>
        <w:tc>
          <w:tcPr>
            <w:tcW w:type="dxa" w:w="1200"/>
            <w:tcMar>
              <w:top w:w="60" w:type="dxa"/>
              <w:bottom w:w="60" w:type="dxa"/>
              <w:start w:w="80" w:type="dxa"/>
              <w:end w:w="80" w:type="dxa"/>
            </w:tcMar>
          </w:tcPr>
          <w:p>
            <w:pPr>
              <w:spacing w:before="0" w:after="40" w:line="240" w:lineRule="auto"/>
            </w:pPr>
            <w:r>
              <w:rPr>
                <w:rFonts w:ascii="Arial" w:hAnsi="Arial" w:eastAsia="Arial"/>
                <w:b/>
                <w:i w:val="0"/>
                <w:sz w:val="18"/>
              </w:rPr>
              <w:t>2 Sessions</w:t>
            </w:r>
          </w:p>
          <w:p>
            <w:pPr>
              <w:spacing w:before="0" w:after="40" w:line="240" w:lineRule="auto"/>
            </w:pPr>
            <w:r>
              <w:rPr>
                <w:rFonts w:ascii="Arial" w:hAnsi="Arial" w:eastAsia="Arial"/>
                <w:b w:val="0"/>
                <w:i w:val="0"/>
                <w:sz w:val="18"/>
              </w:rPr>
              <w:t>(S66 to S67)</w:t>
            </w:r>
          </w:p>
        </w:tc>
        <w:tc>
          <w:tcPr>
            <w:tcW w:type="dxa" w:w="1950"/>
            <w:tcMar>
              <w:top w:w="60" w:type="dxa"/>
              <w:bottom w:w="60" w:type="dxa"/>
              <w:start w:w="80" w:type="dxa"/>
              <w:end w:w="80" w:type="dxa"/>
            </w:tcMar>
          </w:tcPr>
          <w:p>
            <w:pPr>
              <w:spacing w:before="0" w:after="40" w:line="240" w:lineRule="auto"/>
            </w:pPr>
            <w:r>
              <w:rPr>
                <w:rFonts w:ascii="Arial" w:hAnsi="Arial" w:eastAsia="Arial"/>
                <w:b/>
                <w:i w:val="0"/>
                <w:sz w:val="18"/>
              </w:rPr>
              <w:t>M. Data Storytelling</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Context, narrative, and visuals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Story structure: question, evidence, insight, recommendation</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Annotations, emphasis, and knowing the audience</w:t>
            </w:r>
          </w:p>
        </w:tc>
        <w:tc>
          <w:tcPr>
            <w:tcW w:type="dxa" w:w="2400"/>
            <w:tcMar>
              <w:top w:w="60" w:type="dxa"/>
              <w:bottom w:w="60" w:type="dxa"/>
              <w:start w:w="80" w:type="dxa"/>
              <w:end w:w="80" w:type="dxa"/>
            </w:tcMar>
          </w:tcPr>
          <w:p>
            <w:pPr>
              <w:spacing w:before="0" w:after="40" w:line="240" w:lineRule="auto"/>
            </w:pPr>
            <w:r>
              <w:rPr>
                <w:rFonts w:ascii="Arial" w:hAnsi="Arial" w:eastAsia="Arial"/>
                <w:b w:val="0"/>
                <w:i w:val="0"/>
                <w:sz w:val="18"/>
              </w:rPr>
              <w:t>The learners should be able to:</w:t>
            </w:r>
          </w:p>
          <w:p>
            <w:pPr>
              <w:spacing w:before="0" w:after="40" w:line="240" w:lineRule="auto"/>
            </w:pPr>
            <w:r>
              <w:rPr>
                <w:rFonts w:ascii="Arial" w:hAnsi="Arial" w:eastAsia="Arial"/>
                <w:b/>
                <w:i w:val="0"/>
                <w:color w:val="38761D"/>
                <w:sz w:val="18"/>
              </w:rPr>
              <w:t>A2.14 ★</w:t>
            </w:r>
            <w:r>
              <w:rPr>
                <w:rFonts w:ascii="Arial" w:hAnsi="Arial" w:eastAsia="Arial"/>
                <w:b w:val="0"/>
                <w:i w:val="0"/>
                <w:sz w:val="18"/>
              </w:rPr>
              <w:t xml:space="preserve">  apply effective data storytelling techniques to communicate data insights.</w:t>
            </w:r>
          </w:p>
          <w:p>
            <w:pPr>
              <w:spacing w:before="0" w:after="40" w:line="240" w:lineRule="auto"/>
            </w:pPr>
            <w:r>
              <w:rPr>
                <w:rFonts w:ascii="Arial" w:hAnsi="Arial" w:eastAsia="Arial"/>
                <w:b/>
                <w:i w:val="0"/>
                <w:color w:val="38761D"/>
                <w:sz w:val="18"/>
              </w:rPr>
              <w:t>M11</w:t>
            </w:r>
            <w:r>
              <w:rPr>
                <w:rFonts w:ascii="Arial" w:hAnsi="Arial" w:eastAsia="Arial"/>
                <w:b w:val="0"/>
                <w:i w:val="0"/>
                <w:sz w:val="18"/>
              </w:rPr>
              <w:t xml:space="preserve">  Write a recommendation that follows from the evidence and states its limits.</w:t>
            </w:r>
          </w:p>
        </w:tc>
        <w:tc>
          <w:tcPr>
            <w:tcW w:type="dxa" w:w="1950"/>
            <w:tcMar>
              <w:top w:w="60" w:type="dxa"/>
              <w:bottom w:w="60" w:type="dxa"/>
              <w:start w:w="80" w:type="dxa"/>
              <w:end w:w="80" w:type="dxa"/>
            </w:tcMar>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i w:val="0"/>
                <w:sz w:val="18"/>
              </w:rPr>
              <w:t>Formative:</w:t>
            </w:r>
            <w:r>
              <w:rPr>
                <w:rFonts w:ascii="Arial" w:hAnsi="Arial" w:eastAsia="Arial"/>
                <w:b w:val="0"/>
                <w:i w:val="0"/>
                <w:sz w:val="18"/>
              </w:rPr>
              <w:t xml:space="preserve"> CP – Recitation</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i w:val="0"/>
                <w:sz w:val="18"/>
              </w:rPr>
              <w:t>Formative:</w:t>
            </w:r>
            <w:r>
              <w:rPr>
                <w:rFonts w:ascii="Arial" w:hAnsi="Arial" w:eastAsia="Arial"/>
                <w:b w:val="0"/>
                <w:i w:val="0"/>
                <w:sz w:val="18"/>
              </w:rPr>
              <w:t xml:space="preserve"> CP – Two-minute data story (S67)</w:t>
            </w:r>
          </w:p>
        </w:tc>
        <w:tc>
          <w:tcPr>
            <w:tcW w:type="dxa" w:w="2280"/>
            <w:tcMar>
              <w:top w:w="60" w:type="dxa"/>
              <w:bottom w:w="60" w:type="dxa"/>
              <w:start w:w="80" w:type="dxa"/>
              <w:end w:w="80" w:type="dxa"/>
            </w:tcMar>
          </w:tcPr>
          <w:p>
            <w:pPr>
              <w:tabs>
                <w:tab w:pos="220" w:val="left"/>
              </w:tabs>
              <w:spacing w:before="0" w:after="40" w:line="240" w:lineRule="auto"/>
              <w:ind w:left="220" w:hanging="220"/>
            </w:pPr>
            <w:r>
              <w:rPr>
                <w:rFonts w:ascii="Arial" w:hAnsi="Arial" w:eastAsia="Arial"/>
                <w:b w:val="0"/>
                <w:i w:val="0"/>
                <w:sz w:val="18"/>
              </w:rPr>
              <w:t>1.</w:t>
              <w:tab/>
            </w:r>
            <w:r>
              <w:rPr>
                <w:rFonts w:ascii="Arial" w:hAnsi="Arial" w:eastAsia="Arial"/>
                <w:b/>
                <w:i w:val="0"/>
                <w:color w:val="38761D"/>
                <w:sz w:val="18"/>
              </w:rPr>
              <w:t>HOOK:</w:t>
            </w:r>
            <w:r>
              <w:rPr>
                <w:rFonts w:ascii="Arial" w:hAnsi="Arial" w:eastAsia="Arial"/>
                <w:b w:val="0"/>
                <w:i w:val="0"/>
                <w:sz w:val="18"/>
              </w:rPr>
              <w:t xml:space="preserve"> “So What?” – a chart with no story versus the same chart with one sentence of context.</w:t>
            </w:r>
          </w:p>
          <w:p>
            <w:pPr>
              <w:tabs>
                <w:tab w:pos="220" w:val="left"/>
              </w:tabs>
              <w:spacing w:before="0" w:after="40" w:line="240" w:lineRule="auto"/>
              <w:ind w:left="220" w:hanging="220"/>
            </w:pPr>
            <w:r>
              <w:rPr>
                <w:rFonts w:ascii="Arial" w:hAnsi="Arial" w:eastAsia="Arial"/>
                <w:b w:val="0"/>
                <w:i w:val="0"/>
                <w:sz w:val="18"/>
              </w:rPr>
              <w:t>2.</w:t>
              <w:tab/>
            </w:r>
            <w:r>
              <w:rPr>
                <w:rFonts w:ascii="Arial" w:hAnsi="Arial" w:eastAsia="Arial"/>
                <w:b/>
                <w:i w:val="0"/>
                <w:color w:val="38761D"/>
                <w:sz w:val="18"/>
              </w:rPr>
              <w:t>SIM HOOK:</w:t>
            </w:r>
            <w:r>
              <w:rPr>
                <w:rFonts w:ascii="Arial" w:hAnsi="Arial" w:eastAsia="Arial"/>
                <w:b w:val="0"/>
                <w:i w:val="0"/>
                <w:sz w:val="18"/>
              </w:rPr>
              <w:t xml:space="preserve"> SimBook – Story Builder (Story Arc, Emphasis, Know Your Audience)</w:t>
            </w:r>
          </w:p>
          <w:p>
            <w:pPr>
              <w:tabs>
                <w:tab w:pos="220" w:val="left"/>
              </w:tabs>
              <w:spacing w:before="0" w:after="40" w:line="240" w:lineRule="auto"/>
              <w:ind w:left="220" w:hanging="220"/>
            </w:pPr>
            <w:r>
              <w:rPr>
                <w:rFonts w:ascii="Arial" w:hAnsi="Arial" w:eastAsia="Arial"/>
                <w:b w:val="0"/>
                <w:i w:val="0"/>
                <w:sz w:val="18"/>
              </w:rPr>
              <w:t>3.</w:t>
              <w:tab/>
            </w:r>
            <w:r>
              <w:rPr>
                <w:rFonts w:ascii="Arial" w:hAnsi="Arial" w:eastAsia="Arial"/>
                <w:b w:val="0"/>
                <w:i w:val="0"/>
                <w:sz w:val="18"/>
              </w:rPr>
              <w:t>Storyboard a data story from the dashboard</w:t>
            </w:r>
          </w:p>
          <w:p>
            <w:pPr>
              <w:tabs>
                <w:tab w:pos="220" w:val="left"/>
              </w:tabs>
              <w:spacing w:before="0" w:after="40" w:line="240" w:lineRule="auto"/>
              <w:ind w:left="220" w:hanging="220"/>
            </w:pPr>
            <w:r>
              <w:rPr>
                <w:rFonts w:ascii="Arial" w:hAnsi="Arial" w:eastAsia="Arial"/>
                <w:b w:val="0"/>
                <w:i w:val="0"/>
                <w:sz w:val="18"/>
              </w:rPr>
              <w:t>4.</w:t>
              <w:tab/>
            </w:r>
            <w:r>
              <w:rPr>
                <w:rFonts w:ascii="Arial" w:hAnsi="Arial" w:eastAsia="Arial"/>
                <w:b w:val="0"/>
                <w:i w:val="0"/>
                <w:sz w:val="18"/>
              </w:rPr>
              <w:t>Two-minute data stories with peer feedback</w:t>
            </w:r>
          </w:p>
        </w:tc>
        <w:tc>
          <w:tcPr>
            <w:tcW w:type="dxa" w:w="1430"/>
            <w:tcMar>
              <w:top w:w="60" w:type="dxa"/>
              <w:bottom w:w="60" w:type="dxa"/>
              <w:start w:w="80" w:type="dxa"/>
              <w:end w:w="80" w:type="dxa"/>
            </w:tcMar>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Data Analytics SimBook – Lesson 13 (hook sim, lesson slides with notes, and Exercises)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Storyboard template</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Course materials uploaded in Ranger 360</w:t>
            </w:r>
          </w:p>
        </w:tc>
        <w:tc>
          <w:tcPr>
            <w:tcW w:type="dxa" w:w="1750"/>
            <w:tcMar>
              <w:top w:w="60" w:type="dxa"/>
              <w:bottom w:w="60" w:type="dxa"/>
              <w:start w:w="80" w:type="dxa"/>
              <w:end w:w="80" w:type="dxa"/>
            </w:tcMar>
          </w:tcPr>
          <w:p>
            <w:pPr>
              <w:spacing w:before="0" w:after="40" w:line="240" w:lineRule="auto"/>
            </w:pPr>
            <w:r>
              <w:rPr>
                <w:rFonts w:ascii="Arial" w:hAnsi="Arial" w:eastAsia="Arial"/>
                <w:b/>
                <w:i w:val="0"/>
                <w:color w:val="38761D"/>
                <w:sz w:val="17"/>
              </w:rPr>
              <w:t>Pillar: Communion in Mission</w:t>
            </w:r>
            <w:r>
              <w:rPr>
                <w:rFonts w:ascii="Arial" w:hAnsi="Arial" w:eastAsia="Arial"/>
                <w:b w:val="0"/>
                <w:i w:val="0"/>
                <w:sz w:val="17"/>
              </w:rPr>
              <w:t xml:space="preserve"> – Developing open-mindedness, dialogue skills, and solidarity with all.</w:t>
            </w:r>
          </w:p>
          <w:p>
            <w:pPr>
              <w:spacing w:before="0" w:after="120" w:line="240" w:lineRule="auto"/>
            </w:pPr>
            <w:r>
              <w:rPr>
                <w:rFonts w:ascii="Arial" w:hAnsi="Arial" w:eastAsia="Arial"/>
                <w:b/>
                <w:i w:val="0"/>
                <w:sz w:val="17"/>
              </w:rPr>
              <w:t>Indicator (G7–10):</w:t>
            </w:r>
            <w:r>
              <w:rPr>
                <w:rFonts w:ascii="Arial" w:hAnsi="Arial" w:eastAsia="Arial"/>
                <w:b w:val="0"/>
                <w:i w:val="0"/>
                <w:sz w:val="17"/>
              </w:rPr>
              <w:t xml:space="preserve"> Speaks confidently in sharing ideas and opinions on relevant issues while respecting differences; builds trust and confidence among peers.</w:t>
            </w:r>
          </w:p>
        </w:tc>
      </w:tr>
      <w:tr>
        <w:tc>
          <w:tcPr>
            <w:tcW w:type="dxa" w:w="1200"/>
            <w:tcMar>
              <w:top w:w="60" w:type="dxa"/>
              <w:bottom w:w="60" w:type="dxa"/>
              <w:start w:w="80" w:type="dxa"/>
              <w:end w:w="80" w:type="dxa"/>
            </w:tcMar>
            <w:shd w:val="clear" w:color="auto" w:fill="D0E0E3"/>
          </w:tcPr>
          <w:p>
            <w:pPr>
              <w:spacing w:before="0" w:after="40" w:line="240" w:lineRule="auto"/>
            </w:pPr>
            <w:r>
              <w:rPr>
                <w:rFonts w:ascii="Arial" w:hAnsi="Arial" w:eastAsia="Arial"/>
                <w:b/>
                <w:i w:val="0"/>
                <w:sz w:val="18"/>
              </w:rPr>
              <w:t>1 Session</w:t>
            </w:r>
          </w:p>
          <w:p>
            <w:pPr>
              <w:spacing w:before="0" w:after="40" w:line="240" w:lineRule="auto"/>
            </w:pPr>
            <w:r>
              <w:rPr>
                <w:rFonts w:ascii="Arial" w:hAnsi="Arial" w:eastAsia="Arial"/>
                <w:b w:val="0"/>
                <w:i w:val="0"/>
                <w:sz w:val="18"/>
              </w:rPr>
              <w:t>(S68)</w:t>
            </w:r>
          </w:p>
        </w:tc>
        <w:tc>
          <w:tcPr>
            <w:tcW w:type="dxa" w:w="1950"/>
            <w:tcMar>
              <w:top w:w="60" w:type="dxa"/>
              <w:bottom w:w="60" w:type="dxa"/>
              <w:start w:w="80" w:type="dxa"/>
              <w:end w:w="80" w:type="dxa"/>
            </w:tcMar>
            <w:shd w:val="clear" w:color="auto" w:fill="D0E0E3"/>
          </w:tcPr>
          <w:p>
            <w:pPr>
              <w:spacing w:before="0" w:after="40" w:line="240" w:lineRule="auto"/>
            </w:pPr>
            <w:r>
              <w:rPr>
                <w:rFonts w:ascii="Arial" w:hAnsi="Arial" w:eastAsia="Arial"/>
                <w:b/>
                <w:i w:val="0"/>
                <w:sz w:val="18"/>
              </w:rPr>
              <w:t>Project Milestone: PM4 Dashboard and Data Story</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Interactive project dashboard</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Data story draft</w:t>
            </w:r>
          </w:p>
        </w:tc>
        <w:tc>
          <w:tcPr>
            <w:tcW w:type="dxa" w:w="2400"/>
            <w:tcMar>
              <w:top w:w="60" w:type="dxa"/>
              <w:bottom w:w="60" w:type="dxa"/>
              <w:start w:w="80" w:type="dxa"/>
              <w:end w:w="80" w:type="dxa"/>
            </w:tcMar>
            <w:shd w:val="clear" w:color="auto" w:fill="D0E0E3"/>
          </w:tcPr>
          <w:p>
            <w:pPr>
              <w:spacing w:before="0" w:after="40" w:line="240" w:lineRule="auto"/>
            </w:pPr>
            <w:r>
              <w:rPr>
                <w:rFonts w:ascii="Arial" w:hAnsi="Arial" w:eastAsia="Arial"/>
                <w:b w:val="0"/>
                <w:i w:val="0"/>
                <w:sz w:val="18"/>
              </w:rPr>
              <w:t>The learners should be able to:</w:t>
            </w:r>
          </w:p>
          <w:p>
            <w:pPr>
              <w:spacing w:before="0" w:after="40" w:line="240" w:lineRule="auto"/>
            </w:pPr>
            <w:r>
              <w:rPr>
                <w:rFonts w:ascii="Arial" w:hAnsi="Arial" w:eastAsia="Arial"/>
                <w:b/>
                <w:i w:val="0"/>
                <w:color w:val="38761D"/>
                <w:sz w:val="18"/>
              </w:rPr>
              <w:t>T4</w:t>
            </w:r>
            <w:r>
              <w:rPr>
                <w:rFonts w:ascii="Arial" w:hAnsi="Arial" w:eastAsia="Arial"/>
                <w:b w:val="0"/>
                <w:i w:val="0"/>
                <w:sz w:val="18"/>
              </w:rPr>
              <w:t xml:space="preserve">  Create an interactive dashboard and a data story that communicate the project’s findings.</w:t>
            </w:r>
          </w:p>
        </w:tc>
        <w:tc>
          <w:tcPr>
            <w:tcW w:type="dxa" w:w="1950"/>
            <w:tcMar>
              <w:top w:w="60" w:type="dxa"/>
              <w:bottom w:w="60" w:type="dxa"/>
              <w:start w:w="80" w:type="dxa"/>
              <w:end w:w="80" w:type="dxa"/>
            </w:tcMar>
            <w:shd w:val="clear" w:color="auto" w:fill="D0E0E3"/>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i w:val="0"/>
                <w:sz w:val="18"/>
              </w:rPr>
              <w:t>Summative:</w:t>
            </w:r>
            <w:r>
              <w:rPr>
                <w:rFonts w:ascii="Arial" w:hAnsi="Arial" w:eastAsia="Arial"/>
                <w:b w:val="0"/>
                <w:i w:val="0"/>
                <w:sz w:val="18"/>
              </w:rPr>
              <w:t xml:space="preserve"> PM4 – Dashboard and Data Story</w:t>
            </w:r>
          </w:p>
        </w:tc>
        <w:tc>
          <w:tcPr>
            <w:tcW w:type="dxa" w:w="2280"/>
            <w:tcMar>
              <w:top w:w="60" w:type="dxa"/>
              <w:bottom w:w="60" w:type="dxa"/>
              <w:start w:w="80" w:type="dxa"/>
              <w:end w:w="80" w:type="dxa"/>
            </w:tcMar>
            <w:shd w:val="clear" w:color="auto" w:fill="D0E0E3"/>
          </w:tcPr>
          <w:p>
            <w:pPr>
              <w:tabs>
                <w:tab w:pos="220" w:val="left"/>
              </w:tabs>
              <w:spacing w:before="0" w:after="40" w:line="240" w:lineRule="auto"/>
              <w:ind w:left="220" w:hanging="220"/>
            </w:pPr>
            <w:r>
              <w:rPr>
                <w:rFonts w:ascii="Arial" w:hAnsi="Arial" w:eastAsia="Arial"/>
                <w:b w:val="0"/>
                <w:i w:val="0"/>
                <w:sz w:val="18"/>
              </w:rPr>
              <w:t>1.</w:t>
              <w:tab/>
            </w:r>
            <w:r>
              <w:rPr>
                <w:rFonts w:ascii="Arial" w:hAnsi="Arial" w:eastAsia="Arial"/>
                <w:b w:val="0"/>
                <w:i w:val="0"/>
                <w:sz w:val="18"/>
              </w:rPr>
              <w:t>PM4 – Dashboard link and data story draft submitted</w:t>
            </w:r>
          </w:p>
        </w:tc>
        <w:tc>
          <w:tcPr>
            <w:tcW w:type="dxa" w:w="1430"/>
            <w:tcMar>
              <w:top w:w="60" w:type="dxa"/>
              <w:bottom w:w="60" w:type="dxa"/>
              <w:start w:w="80" w:type="dxa"/>
              <w:end w:w="80" w:type="dxa"/>
            </w:tcMar>
            <w:shd w:val="clear" w:color="auto" w:fill="D0E0E3"/>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Teacher-prepared Project Guidelines and Rubric</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Course materials uploaded in Ranger 360</w:t>
            </w:r>
          </w:p>
        </w:tc>
        <w:tc>
          <w:tcPr>
            <w:tcW w:type="dxa" w:w="1750"/>
            <w:tcMar>
              <w:top w:w="60" w:type="dxa"/>
              <w:bottom w:w="60" w:type="dxa"/>
              <w:start w:w="80" w:type="dxa"/>
              <w:end w:w="80" w:type="dxa"/>
            </w:tcMar>
            <w:shd w:val="clear" w:color="auto" w:fill="D0E0E3"/>
          </w:tcPr>
          <w:p>
            <w:pPr>
              <w:spacing w:before="0" w:after="40" w:line="240" w:lineRule="auto"/>
            </w:pPr>
            <w:r>
              <w:rPr>
                <w:rFonts w:ascii="Arial" w:hAnsi="Arial" w:eastAsia="Arial"/>
                <w:b/>
                <w:i w:val="0"/>
                <w:color w:val="38761D"/>
                <w:sz w:val="17"/>
              </w:rPr>
              <w:t>Pillar: Communion in Mission</w:t>
            </w:r>
            <w:r>
              <w:rPr>
                <w:rFonts w:ascii="Arial" w:hAnsi="Arial" w:eastAsia="Arial"/>
                <w:b w:val="0"/>
                <w:i w:val="0"/>
                <w:sz w:val="17"/>
              </w:rPr>
              <w:t xml:space="preserve"> – Developing open-mindedness, dialogue skills, and solidarity with all.</w:t>
            </w:r>
          </w:p>
          <w:p>
            <w:pPr>
              <w:spacing w:before="0" w:after="120" w:line="240" w:lineRule="auto"/>
            </w:pPr>
            <w:r>
              <w:rPr>
                <w:rFonts w:ascii="Arial" w:hAnsi="Arial" w:eastAsia="Arial"/>
                <w:b/>
                <w:i w:val="0"/>
                <w:sz w:val="17"/>
              </w:rPr>
              <w:t>Indicator (G7–10):</w:t>
            </w:r>
            <w:r>
              <w:rPr>
                <w:rFonts w:ascii="Arial" w:hAnsi="Arial" w:eastAsia="Arial"/>
                <w:b w:val="0"/>
                <w:i w:val="0"/>
                <w:sz w:val="17"/>
              </w:rPr>
              <w:t xml:space="preserve"> Speaks confidently in sharing ideas and opinions on relevant issues while respecting differences; builds trust and confidence among peers.</w:t>
            </w:r>
          </w:p>
          <w:p>
            <w:pPr>
              <w:spacing w:before="0" w:after="40" w:line="240" w:lineRule="auto"/>
            </w:pPr>
            <w:r>
              <w:rPr>
                <w:rFonts w:ascii="Arial" w:hAnsi="Arial" w:eastAsia="Arial"/>
                <w:b/>
                <w:i w:val="0"/>
                <w:color w:val="38761D"/>
                <w:sz w:val="17"/>
              </w:rPr>
              <w:t>Pillar: Zeal for Service</w:t>
            </w:r>
            <w:r>
              <w:rPr>
                <w:rFonts w:ascii="Arial" w:hAnsi="Arial" w:eastAsia="Arial"/>
                <w:b w:val="0"/>
                <w:i w:val="0"/>
                <w:sz w:val="17"/>
              </w:rPr>
              <w:t xml:space="preserve"> – Striving to pursue excellence and integrity in our endeavors consistently.</w:t>
            </w:r>
          </w:p>
          <w:p>
            <w:pPr>
              <w:spacing w:before="0" w:after="120" w:line="240" w:lineRule="auto"/>
            </w:pPr>
            <w:r>
              <w:rPr>
                <w:rFonts w:ascii="Arial" w:hAnsi="Arial" w:eastAsia="Arial"/>
                <w:b/>
                <w:i w:val="0"/>
                <w:sz w:val="17"/>
              </w:rPr>
              <w:t>Indicator (G7–10):</w:t>
            </w:r>
            <w:r>
              <w:rPr>
                <w:rFonts w:ascii="Arial" w:hAnsi="Arial" w:eastAsia="Arial"/>
                <w:b w:val="0"/>
                <w:i w:val="0"/>
                <w:sz w:val="17"/>
              </w:rPr>
              <w:t xml:space="preserve"> Demonstrates reflective learning and a growth mindset for global competence; practices accountability in decision-making.</w:t>
            </w:r>
          </w:p>
        </w:tc>
      </w:tr>
      <w:tr>
        <w:trPr>
          <w:cantSplit/>
        </w:trPr>
        <w:tc>
          <w:tcPr>
            <w:tcW w:type="dxa" w:w="12960"/>
            <w:gridSpan w:val="7"/>
            <w:shd w:val="clear" w:color="auto" w:fill="D9EAD3"/>
            <w:tcMar>
              <w:top w:w="80" w:type="dxa"/>
              <w:bottom w:w="80" w:type="dxa"/>
              <w:start w:w="140" w:type="dxa"/>
              <w:end w:w="140" w:type="dxa"/>
            </w:tcMar>
          </w:tcPr>
          <w:p>
            <w:pPr>
              <w:spacing w:before="0" w:after="40" w:line="240" w:lineRule="auto"/>
            </w:pPr>
            <w:r>
              <w:rPr>
                <w:rFonts w:ascii="Arial" w:hAnsi="Arial" w:eastAsia="Arial"/>
                <w:b/>
                <w:i w:val="0"/>
                <w:color w:val="274E13"/>
                <w:sz w:val="22"/>
              </w:rPr>
              <w:t>UNIT 6 · CULMINATING PROJECT AND PEER VERIFICATION</w:t>
            </w:r>
          </w:p>
          <w:p>
            <w:pPr>
              <w:spacing w:before="0" w:after="40" w:line="240" w:lineRule="auto"/>
            </w:pPr>
            <w:r>
              <w:rPr>
                <w:rFonts w:ascii="Arial" w:hAnsi="Arial" w:eastAsia="Arial"/>
                <w:b w:val="0"/>
                <w:i w:val="0"/>
                <w:color w:val="274E13"/>
                <w:sz w:val="18"/>
              </w:rPr>
              <w:t>CG Part 2 · Data Analytics Project · S69 to S80 (12 sessions)</w:t>
            </w:r>
          </w:p>
          <w:p>
            <w:pPr>
              <w:spacing w:before="0" w:after="40" w:line="240" w:lineRule="auto"/>
            </w:pPr>
            <w:r>
              <w:rPr>
                <w:rFonts w:ascii="Arial" w:hAnsi="Arial" w:eastAsia="Arial"/>
                <w:b/>
                <w:i w:val="0"/>
                <w:sz w:val="19"/>
              </w:rPr>
              <w:t>Big Question:</w:t>
            </w:r>
            <w:r>
              <w:rPr>
                <w:rFonts w:ascii="Arial" w:hAnsi="Arial" w:eastAsia="Arial"/>
                <w:b w:val="0"/>
                <w:i w:val="0"/>
                <w:sz w:val="19"/>
              </w:rPr>
              <w:t xml:space="preserve"> </w:t>
            </w:r>
            <w:r>
              <w:rPr>
                <w:rFonts w:ascii="Arial" w:hAnsi="Arial" w:eastAsia="Arial"/>
                <w:b w:val="0"/>
                <w:i/>
                <w:sz w:val="19"/>
              </w:rPr>
              <w:t>Would our findings survive an independent check?</w:t>
            </w:r>
          </w:p>
        </w:tc>
      </w:tr>
      <w:tr>
        <w:tc>
          <w:tcPr>
            <w:tcW w:type="dxa" w:w="1200"/>
            <w:tcMar>
              <w:top w:w="60" w:type="dxa"/>
              <w:bottom w:w="60" w:type="dxa"/>
              <w:start w:w="80" w:type="dxa"/>
              <w:end w:w="80" w:type="dxa"/>
            </w:tcMar>
            <w:shd w:val="clear" w:color="auto" w:fill="D0E0E3"/>
          </w:tcPr>
          <w:p>
            <w:pPr>
              <w:spacing w:before="0" w:after="40" w:line="240" w:lineRule="auto"/>
            </w:pPr>
            <w:r>
              <w:rPr>
                <w:rFonts w:ascii="Arial" w:hAnsi="Arial" w:eastAsia="Arial"/>
                <w:b/>
                <w:i w:val="0"/>
                <w:sz w:val="18"/>
              </w:rPr>
              <w:t>4 Sessions</w:t>
            </w:r>
          </w:p>
          <w:p>
            <w:pPr>
              <w:spacing w:before="0" w:after="40" w:line="240" w:lineRule="auto"/>
            </w:pPr>
            <w:r>
              <w:rPr>
                <w:rFonts w:ascii="Arial" w:hAnsi="Arial" w:eastAsia="Arial"/>
                <w:b w:val="0"/>
                <w:i w:val="0"/>
                <w:sz w:val="18"/>
              </w:rPr>
              <w:t>(S69 to S72)</w:t>
            </w:r>
          </w:p>
        </w:tc>
        <w:tc>
          <w:tcPr>
            <w:tcW w:type="dxa" w:w="1950"/>
            <w:tcMar>
              <w:top w:w="60" w:type="dxa"/>
              <w:bottom w:w="60" w:type="dxa"/>
              <w:start w:w="80" w:type="dxa"/>
              <w:end w:w="80" w:type="dxa"/>
            </w:tcMar>
            <w:shd w:val="clear" w:color="auto" w:fill="D0E0E3"/>
          </w:tcPr>
          <w:p>
            <w:pPr>
              <w:spacing w:before="0" w:after="40" w:line="240" w:lineRule="auto"/>
            </w:pPr>
            <w:r>
              <w:rPr>
                <w:rFonts w:ascii="Arial" w:hAnsi="Arial" w:eastAsia="Arial"/>
                <w:b/>
                <w:i w:val="0"/>
                <w:sz w:val="18"/>
              </w:rPr>
              <w:t>N. Completing the Analytics Project</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Applying the complete analytics workflow</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Final documentation: data dictionary, processing log, methods, and limitations</w:t>
            </w:r>
          </w:p>
        </w:tc>
        <w:tc>
          <w:tcPr>
            <w:tcW w:type="dxa" w:w="2400"/>
            <w:tcMar>
              <w:top w:w="60" w:type="dxa"/>
              <w:bottom w:w="60" w:type="dxa"/>
              <w:start w:w="80" w:type="dxa"/>
              <w:end w:w="80" w:type="dxa"/>
            </w:tcMar>
            <w:shd w:val="clear" w:color="auto" w:fill="D0E0E3"/>
          </w:tcPr>
          <w:p>
            <w:pPr>
              <w:spacing w:before="0" w:after="40" w:line="240" w:lineRule="auto"/>
            </w:pPr>
            <w:r>
              <w:rPr>
                <w:rFonts w:ascii="Arial" w:hAnsi="Arial" w:eastAsia="Arial"/>
                <w:b w:val="0"/>
                <w:i w:val="0"/>
                <w:sz w:val="18"/>
              </w:rPr>
              <w:t>The learners should be able to:</w:t>
            </w:r>
          </w:p>
          <w:p>
            <w:pPr>
              <w:spacing w:before="0" w:after="40" w:line="240" w:lineRule="auto"/>
            </w:pPr>
            <w:r>
              <w:rPr>
                <w:rFonts w:ascii="Arial" w:hAnsi="Arial" w:eastAsia="Arial"/>
                <w:b/>
                <w:i w:val="0"/>
                <w:color w:val="38761D"/>
                <w:sz w:val="18"/>
              </w:rPr>
              <w:t>A2.15 ★</w:t>
            </w:r>
            <w:r>
              <w:rPr>
                <w:rFonts w:ascii="Arial" w:hAnsi="Arial" w:eastAsia="Arial"/>
                <w:b w:val="0"/>
                <w:i w:val="0"/>
                <w:sz w:val="18"/>
              </w:rPr>
              <w:t xml:space="preserve">  present a project involving data analytics using real-world data.</w:t>
            </w:r>
          </w:p>
          <w:p>
            <w:pPr>
              <w:spacing w:before="0" w:after="40" w:line="240" w:lineRule="auto"/>
            </w:pPr>
            <w:r>
              <w:rPr>
                <w:rFonts w:ascii="Arial" w:hAnsi="Arial" w:eastAsia="Arial"/>
                <w:b/>
                <w:i w:val="0"/>
                <w:color w:val="38761D"/>
                <w:sz w:val="18"/>
              </w:rPr>
              <w:t>T5</w:t>
            </w:r>
            <w:r>
              <w:rPr>
                <w:rFonts w:ascii="Arial" w:hAnsi="Arial" w:eastAsia="Arial"/>
                <w:b w:val="0"/>
                <w:i w:val="0"/>
                <w:sz w:val="18"/>
              </w:rPr>
              <w:t xml:space="preserve">  Complete and document a data analytics project that applies the whole workflow to a real-world question.</w:t>
            </w:r>
          </w:p>
        </w:tc>
        <w:tc>
          <w:tcPr>
            <w:tcW w:type="dxa" w:w="1950"/>
            <w:tcMar>
              <w:top w:w="60" w:type="dxa"/>
              <w:bottom w:w="60" w:type="dxa"/>
              <w:start w:w="80" w:type="dxa"/>
              <w:end w:w="80" w:type="dxa"/>
            </w:tcMar>
            <w:shd w:val="clear" w:color="auto" w:fill="D0E0E3"/>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i w:val="0"/>
                <w:sz w:val="18"/>
              </w:rPr>
              <w:t>Formative:</w:t>
            </w:r>
            <w:r>
              <w:rPr>
                <w:rFonts w:ascii="Arial" w:hAnsi="Arial" w:eastAsia="Arial"/>
                <w:b w:val="0"/>
                <w:i w:val="0"/>
                <w:sz w:val="18"/>
              </w:rPr>
              <w:t xml:space="preserve"> CP – Project consultations</w:t>
            </w:r>
          </w:p>
        </w:tc>
        <w:tc>
          <w:tcPr>
            <w:tcW w:type="dxa" w:w="2280"/>
            <w:tcMar>
              <w:top w:w="60" w:type="dxa"/>
              <w:bottom w:w="60" w:type="dxa"/>
              <w:start w:w="80" w:type="dxa"/>
              <w:end w:w="80" w:type="dxa"/>
            </w:tcMar>
            <w:shd w:val="clear" w:color="auto" w:fill="D0E0E3"/>
          </w:tcPr>
          <w:p>
            <w:pPr>
              <w:tabs>
                <w:tab w:pos="220" w:val="left"/>
              </w:tabs>
              <w:spacing w:before="0" w:after="40" w:line="240" w:lineRule="auto"/>
              <w:ind w:left="220" w:hanging="220"/>
            </w:pPr>
            <w:r>
              <w:rPr>
                <w:rFonts w:ascii="Arial" w:hAnsi="Arial" w:eastAsia="Arial"/>
                <w:b w:val="0"/>
                <w:i w:val="0"/>
                <w:sz w:val="18"/>
              </w:rPr>
              <w:t>1.</w:t>
              <w:tab/>
            </w:r>
            <w:r>
              <w:rPr>
                <w:rFonts w:ascii="Arial" w:hAnsi="Arial" w:eastAsia="Arial"/>
                <w:b/>
                <w:i w:val="0"/>
                <w:color w:val="38761D"/>
                <w:sz w:val="18"/>
              </w:rPr>
              <w:t>HOOK:</w:t>
            </w:r>
            <w:r>
              <w:rPr>
                <w:rFonts w:ascii="Arial" w:hAnsi="Arial" w:eastAsia="Arial"/>
                <w:b w:val="0"/>
                <w:i w:val="0"/>
                <w:sz w:val="18"/>
              </w:rPr>
              <w:t xml:space="preserve"> “Ready for Review?” – a checklist that a stranger could use to rebuild your results.</w:t>
            </w:r>
          </w:p>
          <w:p>
            <w:pPr>
              <w:tabs>
                <w:tab w:pos="220" w:val="left"/>
              </w:tabs>
              <w:spacing w:before="0" w:after="40" w:line="240" w:lineRule="auto"/>
              <w:ind w:left="220" w:hanging="220"/>
            </w:pPr>
            <w:r>
              <w:rPr>
                <w:rFonts w:ascii="Arial" w:hAnsi="Arial" w:eastAsia="Arial"/>
                <w:b w:val="0"/>
                <w:i w:val="0"/>
                <w:sz w:val="18"/>
              </w:rPr>
              <w:t>2.</w:t>
              <w:tab/>
            </w:r>
            <w:r>
              <w:rPr>
                <w:rFonts w:ascii="Arial" w:hAnsi="Arial" w:eastAsia="Arial"/>
                <w:b/>
                <w:i w:val="0"/>
                <w:color w:val="38761D"/>
                <w:sz w:val="18"/>
              </w:rPr>
              <w:t>SIM HOOK:</w:t>
            </w:r>
            <w:r>
              <w:rPr>
                <w:rFonts w:ascii="Arial" w:hAnsi="Arial" w:eastAsia="Arial"/>
                <w:b w:val="0"/>
                <w:i w:val="0"/>
                <w:sz w:val="18"/>
              </w:rPr>
              <w:t xml:space="preserve"> SimBook – Project Pipeline (Workflow, Reproducibility Check)</w:t>
            </w:r>
          </w:p>
          <w:p>
            <w:pPr>
              <w:tabs>
                <w:tab w:pos="220" w:val="left"/>
              </w:tabs>
              <w:spacing w:before="0" w:after="40" w:line="240" w:lineRule="auto"/>
              <w:ind w:left="220" w:hanging="220"/>
            </w:pPr>
            <w:r>
              <w:rPr>
                <w:rFonts w:ascii="Arial" w:hAnsi="Arial" w:eastAsia="Arial"/>
                <w:b w:val="0"/>
                <w:i w:val="0"/>
                <w:sz w:val="18"/>
              </w:rPr>
              <w:t>3.</w:t>
              <w:tab/>
            </w:r>
            <w:r>
              <w:rPr>
                <w:rFonts w:ascii="Arial" w:hAnsi="Arial" w:eastAsia="Arial"/>
                <w:b w:val="0"/>
                <w:i w:val="0"/>
                <w:sz w:val="18"/>
              </w:rPr>
              <w:t>Groups finalize their projects using the teacher’s checklist</w:t>
            </w:r>
          </w:p>
          <w:p>
            <w:pPr>
              <w:tabs>
                <w:tab w:pos="220" w:val="left"/>
              </w:tabs>
              <w:spacing w:before="0" w:after="40" w:line="240" w:lineRule="auto"/>
              <w:ind w:left="220" w:hanging="220"/>
            </w:pPr>
            <w:r>
              <w:rPr>
                <w:rFonts w:ascii="Arial" w:hAnsi="Arial" w:eastAsia="Arial"/>
                <w:b w:val="0"/>
                <w:i w:val="0"/>
                <w:sz w:val="18"/>
              </w:rPr>
              <w:t>4.</w:t>
              <w:tab/>
            </w:r>
            <w:r>
              <w:rPr>
                <w:rFonts w:ascii="Arial" w:hAnsi="Arial" w:eastAsia="Arial"/>
                <w:b w:val="0"/>
                <w:i w:val="0"/>
                <w:sz w:val="18"/>
              </w:rPr>
              <w:t>Project packages are handed over to the reviewing group</w:t>
            </w:r>
          </w:p>
        </w:tc>
        <w:tc>
          <w:tcPr>
            <w:tcW w:type="dxa" w:w="1430"/>
            <w:tcMar>
              <w:top w:w="60" w:type="dxa"/>
              <w:bottom w:w="60" w:type="dxa"/>
              <w:start w:w="80" w:type="dxa"/>
              <w:end w:w="80" w:type="dxa"/>
            </w:tcMar>
            <w:shd w:val="clear" w:color="auto" w:fill="D0E0E3"/>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Data Analytics SimBook – Lesson 14 (hook sim, lesson slides with notes, and Exercises)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Teacher-prepared Project Guidelines and Rubric</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Project checklist</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Course materials uploaded in Ranger 360</w:t>
            </w:r>
          </w:p>
        </w:tc>
        <w:tc>
          <w:tcPr>
            <w:tcW w:type="dxa" w:w="1750"/>
            <w:tcMar>
              <w:top w:w="60" w:type="dxa"/>
              <w:bottom w:w="60" w:type="dxa"/>
              <w:start w:w="80" w:type="dxa"/>
              <w:end w:w="80" w:type="dxa"/>
            </w:tcMar>
            <w:shd w:val="clear" w:color="auto" w:fill="D0E0E3"/>
          </w:tcPr>
          <w:p>
            <w:pPr>
              <w:spacing w:before="0" w:after="40" w:line="240" w:lineRule="auto"/>
            </w:pPr>
            <w:r>
              <w:rPr>
                <w:rFonts w:ascii="Arial" w:hAnsi="Arial" w:eastAsia="Arial"/>
                <w:b/>
                <w:i w:val="0"/>
                <w:color w:val="38761D"/>
                <w:sz w:val="17"/>
              </w:rPr>
              <w:t>Pillar: Zeal for Service</w:t>
            </w:r>
            <w:r>
              <w:rPr>
                <w:rFonts w:ascii="Arial" w:hAnsi="Arial" w:eastAsia="Arial"/>
                <w:b w:val="0"/>
                <w:i w:val="0"/>
                <w:sz w:val="17"/>
              </w:rPr>
              <w:t xml:space="preserve"> – Striving to pursue excellence and integrity in our endeavors consistently.</w:t>
            </w:r>
          </w:p>
          <w:p>
            <w:pPr>
              <w:spacing w:before="0" w:after="120" w:line="240" w:lineRule="auto"/>
            </w:pPr>
            <w:r>
              <w:rPr>
                <w:rFonts w:ascii="Arial" w:hAnsi="Arial" w:eastAsia="Arial"/>
                <w:b/>
                <w:i w:val="0"/>
                <w:sz w:val="17"/>
              </w:rPr>
              <w:t>Indicator (G7–10):</w:t>
            </w:r>
            <w:r>
              <w:rPr>
                <w:rFonts w:ascii="Arial" w:hAnsi="Arial" w:eastAsia="Arial"/>
                <w:b w:val="0"/>
                <w:i w:val="0"/>
                <w:sz w:val="17"/>
              </w:rPr>
              <w:t xml:space="preserve"> Demonstrates reflective learning and a growth mindset for global competence; practices accountability in decision-making.</w:t>
            </w:r>
          </w:p>
          <w:p>
            <w:pPr>
              <w:spacing w:before="0" w:after="40" w:line="240" w:lineRule="auto"/>
            </w:pPr>
            <w:r>
              <w:rPr>
                <w:rFonts w:ascii="Arial" w:hAnsi="Arial" w:eastAsia="Arial"/>
                <w:b/>
                <w:i w:val="0"/>
                <w:color w:val="38761D"/>
                <w:sz w:val="17"/>
              </w:rPr>
              <w:t>Pillar: Spirit of Faith</w:t>
            </w:r>
            <w:r>
              <w:rPr>
                <w:rFonts w:ascii="Arial" w:hAnsi="Arial" w:eastAsia="Arial"/>
                <w:b w:val="0"/>
                <w:i w:val="0"/>
                <w:sz w:val="17"/>
              </w:rPr>
              <w:t xml:space="preserve"> – Striving to consistently live out our faith and values in our day-to-day choices.</w:t>
            </w:r>
          </w:p>
          <w:p>
            <w:pPr>
              <w:spacing w:before="0" w:after="120" w:line="240" w:lineRule="auto"/>
            </w:pPr>
            <w:r>
              <w:rPr>
                <w:rFonts w:ascii="Arial" w:hAnsi="Arial" w:eastAsia="Arial"/>
                <w:b/>
                <w:i w:val="0"/>
                <w:sz w:val="17"/>
              </w:rPr>
              <w:t>Indicator (G7–10):</w:t>
            </w:r>
            <w:r>
              <w:rPr>
                <w:rFonts w:ascii="Arial" w:hAnsi="Arial" w:eastAsia="Arial"/>
                <w:b w:val="0"/>
                <w:i w:val="0"/>
                <w:sz w:val="17"/>
              </w:rPr>
              <w:t xml:space="preserve"> Uses critical thinking in evaluating moral dilemmas and applying ethical principles to real-life situations.</w:t>
            </w:r>
          </w:p>
        </w:tc>
      </w:tr>
      <w:tr>
        <w:tc>
          <w:tcPr>
            <w:tcW w:type="dxa" w:w="1200"/>
            <w:tcMar>
              <w:top w:w="60" w:type="dxa"/>
              <w:bottom w:w="60" w:type="dxa"/>
              <w:start w:w="80" w:type="dxa"/>
              <w:end w:w="80" w:type="dxa"/>
            </w:tcMar>
            <w:shd w:val="clear" w:color="auto" w:fill="D0E0E3"/>
          </w:tcPr>
          <w:p>
            <w:pPr>
              <w:spacing w:before="0" w:after="40" w:line="240" w:lineRule="auto"/>
            </w:pPr>
            <w:r>
              <w:rPr>
                <w:rFonts w:ascii="Arial" w:hAnsi="Arial" w:eastAsia="Arial"/>
                <w:b/>
                <w:i w:val="0"/>
                <w:sz w:val="18"/>
              </w:rPr>
              <w:t>4 Sessions</w:t>
            </w:r>
          </w:p>
          <w:p>
            <w:pPr>
              <w:spacing w:before="0" w:after="40" w:line="240" w:lineRule="auto"/>
            </w:pPr>
            <w:r>
              <w:rPr>
                <w:rFonts w:ascii="Arial" w:hAnsi="Arial" w:eastAsia="Arial"/>
                <w:b w:val="0"/>
                <w:i w:val="0"/>
                <w:sz w:val="18"/>
              </w:rPr>
              <w:t>(S73 to S76)</w:t>
            </w:r>
          </w:p>
        </w:tc>
        <w:tc>
          <w:tcPr>
            <w:tcW w:type="dxa" w:w="1950"/>
            <w:tcMar>
              <w:top w:w="60" w:type="dxa"/>
              <w:bottom w:w="60" w:type="dxa"/>
              <w:start w:w="80" w:type="dxa"/>
              <w:end w:w="80" w:type="dxa"/>
            </w:tcMar>
            <w:shd w:val="clear" w:color="auto" w:fill="D0E0E3"/>
          </w:tcPr>
          <w:p>
            <w:pPr>
              <w:spacing w:before="0" w:after="40" w:line="240" w:lineRule="auto"/>
            </w:pPr>
            <w:r>
              <w:rPr>
                <w:rFonts w:ascii="Arial" w:hAnsi="Arial" w:eastAsia="Arial"/>
                <w:b/>
                <w:i w:val="0"/>
                <w:sz w:val="18"/>
              </w:rPr>
              <w:t>O. Independent Peer Verification</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Re-checking another group’s data, calculations, and visualizations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Evaluating data quality, methods, and limitations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Preparing an evidence-based critique</w:t>
            </w:r>
          </w:p>
        </w:tc>
        <w:tc>
          <w:tcPr>
            <w:tcW w:type="dxa" w:w="2400"/>
            <w:tcMar>
              <w:top w:w="60" w:type="dxa"/>
              <w:bottom w:w="60" w:type="dxa"/>
              <w:start w:w="80" w:type="dxa"/>
              <w:end w:w="80" w:type="dxa"/>
            </w:tcMar>
            <w:shd w:val="clear" w:color="auto" w:fill="D0E0E3"/>
          </w:tcPr>
          <w:p>
            <w:pPr>
              <w:spacing w:before="0" w:after="40" w:line="240" w:lineRule="auto"/>
            </w:pPr>
            <w:r>
              <w:rPr>
                <w:rFonts w:ascii="Arial" w:hAnsi="Arial" w:eastAsia="Arial"/>
                <w:b w:val="0"/>
                <w:i w:val="0"/>
                <w:sz w:val="18"/>
              </w:rPr>
              <w:t>The learners should be able to:</w:t>
            </w:r>
          </w:p>
          <w:p>
            <w:pPr>
              <w:spacing w:before="0" w:after="40" w:line="240" w:lineRule="auto"/>
            </w:pPr>
            <w:r>
              <w:rPr>
                <w:rFonts w:ascii="Arial" w:hAnsi="Arial" w:eastAsia="Arial"/>
                <w:b/>
                <w:i w:val="0"/>
                <w:color w:val="38761D"/>
                <w:sz w:val="18"/>
              </w:rPr>
              <w:t>T6</w:t>
            </w:r>
            <w:r>
              <w:rPr>
                <w:rFonts w:ascii="Arial" w:hAnsi="Arial" w:eastAsia="Arial"/>
                <w:b w:val="0"/>
                <w:i w:val="0"/>
                <w:sz w:val="18"/>
              </w:rPr>
              <w:t xml:space="preserve">  Verify another group’s analytics project by re-checking its data, calculations, and visualizations.</w:t>
            </w:r>
          </w:p>
          <w:p>
            <w:pPr>
              <w:spacing w:before="0" w:after="40" w:line="240" w:lineRule="auto"/>
            </w:pPr>
            <w:r>
              <w:rPr>
                <w:rFonts w:ascii="Arial" w:hAnsi="Arial" w:eastAsia="Arial"/>
                <w:b/>
                <w:i w:val="0"/>
                <w:color w:val="38761D"/>
                <w:sz w:val="18"/>
              </w:rPr>
              <w:t>T7</w:t>
            </w:r>
            <w:r>
              <w:rPr>
                <w:rFonts w:ascii="Arial" w:hAnsi="Arial" w:eastAsia="Arial"/>
                <w:b w:val="0"/>
                <w:i w:val="0"/>
                <w:sz w:val="18"/>
              </w:rPr>
              <w:t xml:space="preserve">  Prepare an evidence-based critique of strengths, weaknesses, data-quality issues, analytical limitations, and recommended improvements.</w:t>
            </w:r>
          </w:p>
        </w:tc>
        <w:tc>
          <w:tcPr>
            <w:tcW w:type="dxa" w:w="1950"/>
            <w:tcMar>
              <w:top w:w="60" w:type="dxa"/>
              <w:bottom w:w="60" w:type="dxa"/>
              <w:start w:w="80" w:type="dxa"/>
              <w:end w:w="80" w:type="dxa"/>
            </w:tcMar>
            <w:shd w:val="clear" w:color="auto" w:fill="D0E0E3"/>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i w:val="0"/>
                <w:sz w:val="18"/>
              </w:rPr>
              <w:t>Formative:</w:t>
            </w:r>
            <w:r>
              <w:rPr>
                <w:rFonts w:ascii="Arial" w:hAnsi="Arial" w:eastAsia="Arial"/>
                <w:b w:val="0"/>
                <w:i w:val="0"/>
                <w:sz w:val="18"/>
              </w:rPr>
              <w:t xml:space="preserve"> CP – Verification log (S76)</w:t>
            </w:r>
          </w:p>
        </w:tc>
        <w:tc>
          <w:tcPr>
            <w:tcW w:type="dxa" w:w="2280"/>
            <w:tcMar>
              <w:top w:w="60" w:type="dxa"/>
              <w:bottom w:w="60" w:type="dxa"/>
              <w:start w:w="80" w:type="dxa"/>
              <w:end w:w="80" w:type="dxa"/>
            </w:tcMar>
            <w:shd w:val="clear" w:color="auto" w:fill="D0E0E3"/>
          </w:tcPr>
          <w:p>
            <w:pPr>
              <w:tabs>
                <w:tab w:pos="220" w:val="left"/>
              </w:tabs>
              <w:spacing w:before="0" w:after="40" w:line="240" w:lineRule="auto"/>
              <w:ind w:left="220" w:hanging="220"/>
            </w:pPr>
            <w:r>
              <w:rPr>
                <w:rFonts w:ascii="Arial" w:hAnsi="Arial" w:eastAsia="Arial"/>
                <w:b w:val="0"/>
                <w:i w:val="0"/>
                <w:sz w:val="18"/>
              </w:rPr>
              <w:t>1.</w:t>
              <w:tab/>
            </w:r>
            <w:r>
              <w:rPr>
                <w:rFonts w:ascii="Arial" w:hAnsi="Arial" w:eastAsia="Arial"/>
                <w:b/>
                <w:i w:val="0"/>
                <w:color w:val="38761D"/>
                <w:sz w:val="18"/>
              </w:rPr>
              <w:t>HOOK:</w:t>
            </w:r>
            <w:r>
              <w:rPr>
                <w:rFonts w:ascii="Arial" w:hAnsi="Arial" w:eastAsia="Arial"/>
                <w:b w:val="0"/>
                <w:i w:val="0"/>
                <w:sz w:val="18"/>
              </w:rPr>
              <w:t xml:space="preserve"> “Trust, but Verify” – how real analysts and scientists review each other’s work.</w:t>
            </w:r>
          </w:p>
          <w:p>
            <w:pPr>
              <w:tabs>
                <w:tab w:pos="220" w:val="left"/>
              </w:tabs>
              <w:spacing w:before="0" w:after="40" w:line="240" w:lineRule="auto"/>
              <w:ind w:left="220" w:hanging="220"/>
            </w:pPr>
            <w:r>
              <w:rPr>
                <w:rFonts w:ascii="Arial" w:hAnsi="Arial" w:eastAsia="Arial"/>
                <w:b w:val="0"/>
                <w:i w:val="0"/>
                <w:sz w:val="18"/>
              </w:rPr>
              <w:t>2.</w:t>
              <w:tab/>
            </w:r>
            <w:r>
              <w:rPr>
                <w:rFonts w:ascii="Arial" w:hAnsi="Arial" w:eastAsia="Arial"/>
                <w:b/>
                <w:i w:val="0"/>
                <w:color w:val="38761D"/>
                <w:sz w:val="18"/>
              </w:rPr>
              <w:t>SIM HOOK:</w:t>
            </w:r>
            <w:r>
              <w:rPr>
                <w:rFonts w:ascii="Arial" w:hAnsi="Arial" w:eastAsia="Arial"/>
                <w:b w:val="0"/>
                <w:i w:val="0"/>
                <w:sz w:val="18"/>
              </w:rPr>
              <w:t xml:space="preserve"> SimBook – Verify It (Find the Issues, Write the Critique, Respond)</w:t>
            </w:r>
          </w:p>
          <w:p>
            <w:pPr>
              <w:tabs>
                <w:tab w:pos="220" w:val="left"/>
              </w:tabs>
              <w:spacing w:before="0" w:after="40" w:line="240" w:lineRule="auto"/>
              <w:ind w:left="220" w:hanging="220"/>
            </w:pPr>
            <w:r>
              <w:rPr>
                <w:rFonts w:ascii="Arial" w:hAnsi="Arial" w:eastAsia="Arial"/>
                <w:b w:val="0"/>
                <w:i w:val="0"/>
                <w:sz w:val="18"/>
              </w:rPr>
              <w:t>3.</w:t>
              <w:tab/>
            </w:r>
            <w:r>
              <w:rPr>
                <w:rFonts w:ascii="Arial" w:hAnsi="Arial" w:eastAsia="Arial"/>
                <w:b w:val="0"/>
                <w:i w:val="0"/>
                <w:sz w:val="18"/>
              </w:rPr>
              <w:t>Groups rebuild key results of the project they review and log what matches and what does not</w:t>
            </w:r>
          </w:p>
          <w:p>
            <w:pPr>
              <w:tabs>
                <w:tab w:pos="220" w:val="left"/>
              </w:tabs>
              <w:spacing w:before="0" w:after="40" w:line="240" w:lineRule="auto"/>
              <w:ind w:left="220" w:hanging="220"/>
            </w:pPr>
            <w:r>
              <w:rPr>
                <w:rFonts w:ascii="Arial" w:hAnsi="Arial" w:eastAsia="Arial"/>
                <w:b w:val="0"/>
                <w:i w:val="0"/>
                <w:sz w:val="18"/>
              </w:rPr>
              <w:t>4.</w:t>
              <w:tab/>
            </w:r>
            <w:r>
              <w:rPr>
                <w:rFonts w:ascii="Arial" w:hAnsi="Arial" w:eastAsia="Arial"/>
                <w:b w:val="0"/>
                <w:i w:val="0"/>
                <w:sz w:val="18"/>
              </w:rPr>
              <w:t>Critique preparation with the peer verification rubric</w:t>
            </w:r>
          </w:p>
        </w:tc>
        <w:tc>
          <w:tcPr>
            <w:tcW w:type="dxa" w:w="1430"/>
            <w:tcMar>
              <w:top w:w="60" w:type="dxa"/>
              <w:bottom w:w="60" w:type="dxa"/>
              <w:start w:w="80" w:type="dxa"/>
              <w:end w:w="80" w:type="dxa"/>
            </w:tcMar>
            <w:shd w:val="clear" w:color="auto" w:fill="D0E0E3"/>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Data Analytics SimBook – Lesson 15 (hook sim, lesson slides with notes, and Exercises)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Peer verification rubric and log template</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Course materials uploaded in Ranger 360</w:t>
            </w:r>
          </w:p>
        </w:tc>
        <w:tc>
          <w:tcPr>
            <w:tcW w:type="dxa" w:w="1750"/>
            <w:tcMar>
              <w:top w:w="60" w:type="dxa"/>
              <w:bottom w:w="60" w:type="dxa"/>
              <w:start w:w="80" w:type="dxa"/>
              <w:end w:w="80" w:type="dxa"/>
            </w:tcMar>
            <w:shd w:val="clear" w:color="auto" w:fill="D0E0E3"/>
          </w:tcPr>
          <w:p>
            <w:pPr>
              <w:spacing w:before="0" w:after="40" w:line="240" w:lineRule="auto"/>
            </w:pPr>
            <w:r>
              <w:rPr>
                <w:rFonts w:ascii="Arial" w:hAnsi="Arial" w:eastAsia="Arial"/>
                <w:b/>
                <w:i w:val="0"/>
                <w:color w:val="38761D"/>
                <w:sz w:val="17"/>
              </w:rPr>
              <w:t>Pillar: Communion in Mission</w:t>
            </w:r>
            <w:r>
              <w:rPr>
                <w:rFonts w:ascii="Arial" w:hAnsi="Arial" w:eastAsia="Arial"/>
                <w:b w:val="0"/>
                <w:i w:val="0"/>
                <w:sz w:val="17"/>
              </w:rPr>
              <w:t xml:space="preserve"> – Developing open-mindedness, dialogue skills, and solidarity with all.</w:t>
            </w:r>
          </w:p>
          <w:p>
            <w:pPr>
              <w:spacing w:before="0" w:after="120" w:line="240" w:lineRule="auto"/>
            </w:pPr>
            <w:r>
              <w:rPr>
                <w:rFonts w:ascii="Arial" w:hAnsi="Arial" w:eastAsia="Arial"/>
                <w:b/>
                <w:i w:val="0"/>
                <w:sz w:val="17"/>
              </w:rPr>
              <w:t>Indicator (G7–10):</w:t>
            </w:r>
            <w:r>
              <w:rPr>
                <w:rFonts w:ascii="Arial" w:hAnsi="Arial" w:eastAsia="Arial"/>
                <w:b w:val="0"/>
                <w:i w:val="0"/>
                <w:sz w:val="17"/>
              </w:rPr>
              <w:t xml:space="preserve"> Speaks confidently in sharing ideas and opinions on relevant issues while respecting differences; builds trust and confidence among peers.</w:t>
            </w:r>
          </w:p>
          <w:p>
            <w:pPr>
              <w:spacing w:before="0" w:after="40" w:line="240" w:lineRule="auto"/>
            </w:pPr>
            <w:r>
              <w:rPr>
                <w:rFonts w:ascii="Arial" w:hAnsi="Arial" w:eastAsia="Arial"/>
                <w:b/>
                <w:i w:val="0"/>
                <w:color w:val="38761D"/>
                <w:sz w:val="17"/>
              </w:rPr>
              <w:t>Pillar: Spirit of Faith</w:t>
            </w:r>
            <w:r>
              <w:rPr>
                <w:rFonts w:ascii="Arial" w:hAnsi="Arial" w:eastAsia="Arial"/>
                <w:b w:val="0"/>
                <w:i w:val="0"/>
                <w:sz w:val="17"/>
              </w:rPr>
              <w:t xml:space="preserve"> – Striving to consistently live out our faith and values in our day-to-day choices.</w:t>
            </w:r>
          </w:p>
          <w:p>
            <w:pPr>
              <w:spacing w:before="0" w:after="120" w:line="240" w:lineRule="auto"/>
            </w:pPr>
            <w:r>
              <w:rPr>
                <w:rFonts w:ascii="Arial" w:hAnsi="Arial" w:eastAsia="Arial"/>
                <w:b/>
                <w:i w:val="0"/>
                <w:sz w:val="17"/>
              </w:rPr>
              <w:t>Indicator (G7–10):</w:t>
            </w:r>
            <w:r>
              <w:rPr>
                <w:rFonts w:ascii="Arial" w:hAnsi="Arial" w:eastAsia="Arial"/>
                <w:b w:val="0"/>
                <w:i w:val="0"/>
                <w:sz w:val="17"/>
              </w:rPr>
              <w:t xml:space="preserve"> Uses critical thinking in evaluating moral dilemmas and applying ethical principles to real-life situations.</w:t>
            </w:r>
          </w:p>
        </w:tc>
      </w:tr>
      <w:tr>
        <w:tc>
          <w:tcPr>
            <w:tcW w:type="dxa" w:w="1200"/>
            <w:tcMar>
              <w:top w:w="60" w:type="dxa"/>
              <w:bottom w:w="60" w:type="dxa"/>
              <w:start w:w="80" w:type="dxa"/>
              <w:end w:w="80" w:type="dxa"/>
            </w:tcMar>
            <w:shd w:val="clear" w:color="auto" w:fill="D0E0E3"/>
          </w:tcPr>
          <w:p>
            <w:pPr>
              <w:spacing w:before="0" w:after="40" w:line="240" w:lineRule="auto"/>
            </w:pPr>
            <w:r>
              <w:rPr>
                <w:rFonts w:ascii="Arial" w:hAnsi="Arial" w:eastAsia="Arial"/>
                <w:b/>
                <w:i w:val="0"/>
                <w:sz w:val="18"/>
              </w:rPr>
              <w:t>3 Sessions</w:t>
            </w:r>
          </w:p>
          <w:p>
            <w:pPr>
              <w:spacing w:before="0" w:after="40" w:line="240" w:lineRule="auto"/>
            </w:pPr>
            <w:r>
              <w:rPr>
                <w:rFonts w:ascii="Arial" w:hAnsi="Arial" w:eastAsia="Arial"/>
                <w:b w:val="0"/>
                <w:i w:val="0"/>
                <w:sz w:val="18"/>
              </w:rPr>
              <w:t>(S77 to S79)</w:t>
            </w:r>
          </w:p>
        </w:tc>
        <w:tc>
          <w:tcPr>
            <w:tcW w:type="dxa" w:w="1950"/>
            <w:tcMar>
              <w:top w:w="60" w:type="dxa"/>
              <w:bottom w:w="60" w:type="dxa"/>
              <w:start w:w="80" w:type="dxa"/>
              <w:end w:w="80" w:type="dxa"/>
            </w:tcMar>
            <w:shd w:val="clear" w:color="auto" w:fill="D0E0E3"/>
          </w:tcPr>
          <w:p>
            <w:pPr>
              <w:spacing w:before="0" w:after="40" w:line="240" w:lineRule="auto"/>
            </w:pPr>
            <w:r>
              <w:rPr>
                <w:rFonts w:ascii="Arial" w:hAnsi="Arial" w:eastAsia="Arial"/>
                <w:b/>
                <w:i w:val="0"/>
                <w:sz w:val="18"/>
              </w:rPr>
              <w:t>Final Project: Critique Presentations and Responses</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Presenting the critique of another group’s project</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Responding to the critique of one’s own project</w:t>
            </w:r>
          </w:p>
        </w:tc>
        <w:tc>
          <w:tcPr>
            <w:tcW w:type="dxa" w:w="2400"/>
            <w:tcMar>
              <w:top w:w="60" w:type="dxa"/>
              <w:bottom w:w="60" w:type="dxa"/>
              <w:start w:w="80" w:type="dxa"/>
              <w:end w:w="80" w:type="dxa"/>
            </w:tcMar>
            <w:shd w:val="clear" w:color="auto" w:fill="D0E0E3"/>
          </w:tcPr>
          <w:p>
            <w:pPr>
              <w:spacing w:before="0" w:after="40" w:line="240" w:lineRule="auto"/>
            </w:pPr>
            <w:r>
              <w:rPr>
                <w:rFonts w:ascii="Arial" w:hAnsi="Arial" w:eastAsia="Arial"/>
                <w:b w:val="0"/>
                <w:i w:val="0"/>
                <w:sz w:val="18"/>
              </w:rPr>
              <w:t>The learners should be able to:</w:t>
            </w:r>
          </w:p>
          <w:p>
            <w:pPr>
              <w:spacing w:before="0" w:after="40" w:line="240" w:lineRule="auto"/>
            </w:pPr>
            <w:r>
              <w:rPr>
                <w:rFonts w:ascii="Arial" w:hAnsi="Arial" w:eastAsia="Arial"/>
                <w:b/>
                <w:i w:val="0"/>
                <w:color w:val="38761D"/>
                <w:sz w:val="18"/>
              </w:rPr>
              <w:t>T8</w:t>
            </w:r>
            <w:r>
              <w:rPr>
                <w:rFonts w:ascii="Arial" w:hAnsi="Arial" w:eastAsia="Arial"/>
                <w:b w:val="0"/>
                <w:i w:val="0"/>
                <w:sz w:val="18"/>
              </w:rPr>
              <w:t xml:space="preserve">  Present a respectful, evidence-based critique of another group’s project and respond constructively to feedback on one’s own.</w:t>
            </w:r>
          </w:p>
        </w:tc>
        <w:tc>
          <w:tcPr>
            <w:tcW w:type="dxa" w:w="1950"/>
            <w:tcMar>
              <w:top w:w="60" w:type="dxa"/>
              <w:bottom w:w="60" w:type="dxa"/>
              <w:start w:w="80" w:type="dxa"/>
              <w:end w:w="80" w:type="dxa"/>
            </w:tcMar>
            <w:shd w:val="clear" w:color="auto" w:fill="D0E0E3"/>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i w:val="0"/>
                <w:sz w:val="18"/>
              </w:rPr>
              <w:t>Summative:</w:t>
            </w:r>
            <w:r>
              <w:rPr>
                <w:rFonts w:ascii="Arial" w:hAnsi="Arial" w:eastAsia="Arial"/>
                <w:b w:val="0"/>
                <w:i w:val="0"/>
                <w:sz w:val="18"/>
              </w:rPr>
              <w:t xml:space="preserve"> FP – Final Project and Peer Verification</w:t>
            </w:r>
          </w:p>
        </w:tc>
        <w:tc>
          <w:tcPr>
            <w:tcW w:type="dxa" w:w="2280"/>
            <w:tcMar>
              <w:top w:w="60" w:type="dxa"/>
              <w:bottom w:w="60" w:type="dxa"/>
              <w:start w:w="80" w:type="dxa"/>
              <w:end w:w="80" w:type="dxa"/>
            </w:tcMar>
            <w:shd w:val="clear" w:color="auto" w:fill="D0E0E3"/>
          </w:tcPr>
          <w:p>
            <w:pPr>
              <w:tabs>
                <w:tab w:pos="220" w:val="left"/>
              </w:tabs>
              <w:spacing w:before="0" w:after="40" w:line="240" w:lineRule="auto"/>
              <w:ind w:left="220" w:hanging="220"/>
            </w:pPr>
            <w:r>
              <w:rPr>
                <w:rFonts w:ascii="Arial" w:hAnsi="Arial" w:eastAsia="Arial"/>
                <w:b w:val="0"/>
                <w:i w:val="0"/>
                <w:sz w:val="18"/>
              </w:rPr>
              <w:t>1.</w:t>
              <w:tab/>
            </w:r>
            <w:r>
              <w:rPr>
                <w:rFonts w:ascii="Arial" w:hAnsi="Arial" w:eastAsia="Arial"/>
                <w:b w:val="0"/>
                <w:i w:val="0"/>
                <w:sz w:val="18"/>
              </w:rPr>
              <w:t>Each group presents its critique of another group’s project (the focus of the final presentation)</w:t>
            </w:r>
          </w:p>
          <w:p>
            <w:pPr>
              <w:tabs>
                <w:tab w:pos="220" w:val="left"/>
              </w:tabs>
              <w:spacing w:before="0" w:after="40" w:line="240" w:lineRule="auto"/>
              <w:ind w:left="220" w:hanging="220"/>
            </w:pPr>
            <w:r>
              <w:rPr>
                <w:rFonts w:ascii="Arial" w:hAnsi="Arial" w:eastAsia="Arial"/>
                <w:b w:val="0"/>
                <w:i w:val="0"/>
                <w:sz w:val="18"/>
              </w:rPr>
              <w:t>2.</w:t>
              <w:tab/>
            </w:r>
            <w:r>
              <w:rPr>
                <w:rFonts w:ascii="Arial" w:hAnsi="Arial" w:eastAsia="Arial"/>
                <w:b w:val="0"/>
                <w:i w:val="0"/>
                <w:sz w:val="18"/>
              </w:rPr>
              <w:t>The reviewed group responds to the critique</w:t>
            </w:r>
          </w:p>
          <w:p>
            <w:pPr>
              <w:tabs>
                <w:tab w:pos="220" w:val="left"/>
              </w:tabs>
              <w:spacing w:before="0" w:after="40" w:line="240" w:lineRule="auto"/>
              <w:ind w:left="220" w:hanging="220"/>
            </w:pPr>
            <w:r>
              <w:rPr>
                <w:rFonts w:ascii="Arial" w:hAnsi="Arial" w:eastAsia="Arial"/>
                <w:b w:val="0"/>
                <w:i w:val="0"/>
                <w:sz w:val="18"/>
              </w:rPr>
              <w:t>3.</w:t>
              <w:tab/>
            </w:r>
            <w:r>
              <w:rPr>
                <w:rFonts w:ascii="Arial" w:hAnsi="Arial" w:eastAsia="Arial"/>
                <w:b w:val="0"/>
                <w:i w:val="0"/>
                <w:sz w:val="18"/>
              </w:rPr>
              <w:t>Panel questions</w:t>
            </w:r>
          </w:p>
        </w:tc>
        <w:tc>
          <w:tcPr>
            <w:tcW w:type="dxa" w:w="1430"/>
            <w:tcMar>
              <w:top w:w="60" w:type="dxa"/>
              <w:bottom w:w="60" w:type="dxa"/>
              <w:start w:w="80" w:type="dxa"/>
              <w:end w:w="80" w:type="dxa"/>
            </w:tcMar>
            <w:shd w:val="clear" w:color="auto" w:fill="D0E0E3"/>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Teacher-prepared Project Guidelines and Rubric</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Students’ project and critique uploaded in Ranger 360</w:t>
            </w:r>
          </w:p>
        </w:tc>
        <w:tc>
          <w:tcPr>
            <w:tcW w:type="dxa" w:w="1750"/>
            <w:tcMar>
              <w:top w:w="60" w:type="dxa"/>
              <w:bottom w:w="60" w:type="dxa"/>
              <w:start w:w="80" w:type="dxa"/>
              <w:end w:w="80" w:type="dxa"/>
            </w:tcMar>
            <w:shd w:val="clear" w:color="auto" w:fill="D0E0E3"/>
          </w:tcPr>
          <w:p>
            <w:pPr>
              <w:spacing w:before="0" w:after="40" w:line="240" w:lineRule="auto"/>
            </w:pPr>
            <w:r>
              <w:rPr>
                <w:rFonts w:ascii="Arial" w:hAnsi="Arial" w:eastAsia="Arial"/>
                <w:b/>
                <w:i w:val="0"/>
                <w:color w:val="38761D"/>
                <w:sz w:val="17"/>
              </w:rPr>
              <w:t>Pillar: Communion in Mission</w:t>
            </w:r>
            <w:r>
              <w:rPr>
                <w:rFonts w:ascii="Arial" w:hAnsi="Arial" w:eastAsia="Arial"/>
                <w:b w:val="0"/>
                <w:i w:val="0"/>
                <w:sz w:val="17"/>
              </w:rPr>
              <w:t xml:space="preserve"> – Developing open-mindedness, dialogue skills, and solidarity with all.</w:t>
            </w:r>
          </w:p>
          <w:p>
            <w:pPr>
              <w:spacing w:before="0" w:after="120" w:line="240" w:lineRule="auto"/>
            </w:pPr>
            <w:r>
              <w:rPr>
                <w:rFonts w:ascii="Arial" w:hAnsi="Arial" w:eastAsia="Arial"/>
                <w:b/>
                <w:i w:val="0"/>
                <w:sz w:val="17"/>
              </w:rPr>
              <w:t>Indicator (G7–10):</w:t>
            </w:r>
            <w:r>
              <w:rPr>
                <w:rFonts w:ascii="Arial" w:hAnsi="Arial" w:eastAsia="Arial"/>
                <w:b w:val="0"/>
                <w:i w:val="0"/>
                <w:sz w:val="17"/>
              </w:rPr>
              <w:t xml:space="preserve"> Speaks confidently in sharing ideas and opinions on relevant issues while respecting differences; builds trust and confidence among peers.</w:t>
            </w:r>
          </w:p>
          <w:p>
            <w:pPr>
              <w:spacing w:before="0" w:after="40" w:line="240" w:lineRule="auto"/>
            </w:pPr>
            <w:r>
              <w:rPr>
                <w:rFonts w:ascii="Arial" w:hAnsi="Arial" w:eastAsia="Arial"/>
                <w:b/>
                <w:i w:val="0"/>
                <w:color w:val="38761D"/>
                <w:sz w:val="17"/>
              </w:rPr>
              <w:t>Pillar: Zeal for Service</w:t>
            </w:r>
            <w:r>
              <w:rPr>
                <w:rFonts w:ascii="Arial" w:hAnsi="Arial" w:eastAsia="Arial"/>
                <w:b w:val="0"/>
                <w:i w:val="0"/>
                <w:sz w:val="17"/>
              </w:rPr>
              <w:t xml:space="preserve"> – Striving to pursue excellence and integrity in our endeavors consistently.</w:t>
            </w:r>
          </w:p>
          <w:p>
            <w:pPr>
              <w:spacing w:before="0" w:after="120" w:line="240" w:lineRule="auto"/>
            </w:pPr>
            <w:r>
              <w:rPr>
                <w:rFonts w:ascii="Arial" w:hAnsi="Arial" w:eastAsia="Arial"/>
                <w:b/>
                <w:i w:val="0"/>
                <w:sz w:val="17"/>
              </w:rPr>
              <w:t>Indicator (G7–10):</w:t>
            </w:r>
            <w:r>
              <w:rPr>
                <w:rFonts w:ascii="Arial" w:hAnsi="Arial" w:eastAsia="Arial"/>
                <w:b w:val="0"/>
                <w:i w:val="0"/>
                <w:sz w:val="17"/>
              </w:rPr>
              <w:t xml:space="preserve"> Demonstrates reflective learning and a growth mindset for global competence; practices accountability in decision-making.</w:t>
            </w:r>
          </w:p>
          <w:p>
            <w:pPr>
              <w:spacing w:before="0" w:after="40" w:line="240" w:lineRule="auto"/>
            </w:pPr>
            <w:r>
              <w:rPr>
                <w:rFonts w:ascii="Arial" w:hAnsi="Arial" w:eastAsia="Arial"/>
                <w:b/>
                <w:i w:val="0"/>
                <w:color w:val="38761D"/>
                <w:sz w:val="17"/>
              </w:rPr>
              <w:t>Pillar: Spirit of Faith</w:t>
            </w:r>
            <w:r>
              <w:rPr>
                <w:rFonts w:ascii="Arial" w:hAnsi="Arial" w:eastAsia="Arial"/>
                <w:b w:val="0"/>
                <w:i w:val="0"/>
                <w:sz w:val="17"/>
              </w:rPr>
              <w:t xml:space="preserve"> – Striving to consistently live out our faith and values in our day-to-day choices.</w:t>
            </w:r>
          </w:p>
          <w:p>
            <w:pPr>
              <w:spacing w:before="0" w:after="120" w:line="240" w:lineRule="auto"/>
            </w:pPr>
            <w:r>
              <w:rPr>
                <w:rFonts w:ascii="Arial" w:hAnsi="Arial" w:eastAsia="Arial"/>
                <w:b/>
                <w:i w:val="0"/>
                <w:sz w:val="17"/>
              </w:rPr>
              <w:t>Indicator (G7–10):</w:t>
            </w:r>
            <w:r>
              <w:rPr>
                <w:rFonts w:ascii="Arial" w:hAnsi="Arial" w:eastAsia="Arial"/>
                <w:b w:val="0"/>
                <w:i w:val="0"/>
                <w:sz w:val="17"/>
              </w:rPr>
              <w:t xml:space="preserve"> Uses critical thinking in evaluating moral dilemmas and applying ethical principles to real-life situations.</w:t>
            </w:r>
          </w:p>
        </w:tc>
      </w:tr>
      <w:tr>
        <w:tc>
          <w:tcPr>
            <w:tcW w:type="dxa" w:w="1200"/>
            <w:tcMar>
              <w:top w:w="60" w:type="dxa"/>
              <w:bottom w:w="60" w:type="dxa"/>
              <w:start w:w="80" w:type="dxa"/>
              <w:end w:w="80" w:type="dxa"/>
            </w:tcMar>
            <w:shd w:val="clear" w:color="auto" w:fill="EFEFEF"/>
          </w:tcPr>
          <w:p>
            <w:pPr>
              <w:spacing w:before="0" w:after="40" w:line="240" w:lineRule="auto"/>
            </w:pPr>
            <w:r>
              <w:rPr>
                <w:rFonts w:ascii="Arial" w:hAnsi="Arial" w:eastAsia="Arial"/>
                <w:b/>
                <w:i w:val="0"/>
                <w:sz w:val="18"/>
              </w:rPr>
              <w:t>1 Session</w:t>
            </w:r>
          </w:p>
          <w:p>
            <w:pPr>
              <w:spacing w:before="0" w:after="40" w:line="240" w:lineRule="auto"/>
            </w:pPr>
            <w:r>
              <w:rPr>
                <w:rFonts w:ascii="Arial" w:hAnsi="Arial" w:eastAsia="Arial"/>
                <w:b w:val="0"/>
                <w:i w:val="0"/>
                <w:sz w:val="18"/>
              </w:rPr>
              <w:t>(S80)</w:t>
            </w:r>
          </w:p>
        </w:tc>
        <w:tc>
          <w:tcPr>
            <w:tcW w:type="dxa" w:w="1950"/>
            <w:tcMar>
              <w:top w:w="60" w:type="dxa"/>
              <w:bottom w:w="60" w:type="dxa"/>
              <w:start w:w="80" w:type="dxa"/>
              <w:end w:w="80" w:type="dxa"/>
            </w:tcMar>
            <w:shd w:val="clear" w:color="auto" w:fill="EFEFEF"/>
          </w:tcPr>
          <w:p>
            <w:pPr>
              <w:spacing w:before="0" w:after="40" w:line="240" w:lineRule="auto"/>
            </w:pPr>
            <w:r>
              <w:rPr>
                <w:rFonts w:ascii="Arial" w:hAnsi="Arial" w:eastAsia="Arial"/>
                <w:b/>
                <w:i w:val="0"/>
                <w:sz w:val="18"/>
              </w:rPr>
              <w:t>Course Synthesis: “Improve, Then Share”</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Improvement plan from the critique</w:t>
            </w:r>
          </w:p>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Reflection on the course</w:t>
            </w:r>
          </w:p>
        </w:tc>
        <w:tc>
          <w:tcPr>
            <w:tcW w:type="dxa" w:w="2400"/>
            <w:tcMar>
              <w:top w:w="60" w:type="dxa"/>
              <w:bottom w:w="60" w:type="dxa"/>
              <w:start w:w="80" w:type="dxa"/>
              <w:end w:w="80" w:type="dxa"/>
            </w:tcMar>
            <w:shd w:val="clear" w:color="auto" w:fill="EFEFEF"/>
          </w:tcPr>
          <w:p>
            <w:pPr>
              <w:spacing w:before="0" w:after="40" w:line="240" w:lineRule="auto"/>
            </w:pPr>
            <w:r>
              <w:rPr>
                <w:rFonts w:ascii="Arial" w:hAnsi="Arial" w:eastAsia="Arial"/>
                <w:b w:val="0"/>
                <w:i w:val="0"/>
                <w:sz w:val="18"/>
              </w:rPr>
              <w:t>The learners should be able to:</w:t>
            </w:r>
          </w:p>
          <w:p>
            <w:pPr>
              <w:spacing w:before="0" w:after="40" w:line="240" w:lineRule="auto"/>
            </w:pPr>
            <w:r>
              <w:rPr>
                <w:rFonts w:ascii="Arial" w:hAnsi="Arial" w:eastAsia="Arial"/>
                <w:b/>
                <w:i w:val="0"/>
                <w:color w:val="38761D"/>
                <w:sz w:val="18"/>
              </w:rPr>
              <w:t>T9</w:t>
            </w:r>
            <w:r>
              <w:rPr>
                <w:rFonts w:ascii="Arial" w:hAnsi="Arial" w:eastAsia="Arial"/>
                <w:b w:val="0"/>
                <w:i w:val="0"/>
                <w:sz w:val="18"/>
              </w:rPr>
              <w:t xml:space="preserve">  Identify improvements to one’s own project from the feedback received and reflect on responsible data practice.</w:t>
            </w:r>
          </w:p>
        </w:tc>
        <w:tc>
          <w:tcPr>
            <w:tcW w:type="dxa" w:w="1950"/>
            <w:tcMar>
              <w:top w:w="60" w:type="dxa"/>
              <w:bottom w:w="60" w:type="dxa"/>
              <w:start w:w="80" w:type="dxa"/>
              <w:end w:w="80" w:type="dxa"/>
            </w:tcMar>
            <w:shd w:val="clear" w:color="auto" w:fill="EFEFEF"/>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i w:val="0"/>
                <w:sz w:val="18"/>
              </w:rPr>
              <w:t>Formative:</w:t>
            </w:r>
            <w:r>
              <w:rPr>
                <w:rFonts w:ascii="Arial" w:hAnsi="Arial" w:eastAsia="Arial"/>
                <w:b w:val="0"/>
                <w:i w:val="0"/>
                <w:sz w:val="18"/>
              </w:rPr>
              <w:t xml:space="preserve"> CP – Improvement plan and reflection</w:t>
            </w:r>
          </w:p>
        </w:tc>
        <w:tc>
          <w:tcPr>
            <w:tcW w:type="dxa" w:w="2280"/>
            <w:tcMar>
              <w:top w:w="60" w:type="dxa"/>
              <w:bottom w:w="60" w:type="dxa"/>
              <w:start w:w="80" w:type="dxa"/>
              <w:end w:w="80" w:type="dxa"/>
            </w:tcMar>
            <w:shd w:val="clear" w:color="auto" w:fill="EFEFEF"/>
          </w:tcPr>
          <w:p>
            <w:pPr>
              <w:tabs>
                <w:tab w:pos="220" w:val="left"/>
              </w:tabs>
              <w:spacing w:before="0" w:after="40" w:line="240" w:lineRule="auto"/>
              <w:ind w:left="220" w:hanging="220"/>
            </w:pPr>
            <w:r>
              <w:rPr>
                <w:rFonts w:ascii="Arial" w:hAnsi="Arial" w:eastAsia="Arial"/>
                <w:b w:val="0"/>
                <w:i w:val="0"/>
                <w:sz w:val="18"/>
              </w:rPr>
              <w:t>1.</w:t>
              <w:tab/>
            </w:r>
            <w:r>
              <w:rPr>
                <w:rFonts w:ascii="Arial" w:hAnsi="Arial" w:eastAsia="Arial"/>
                <w:b w:val="0"/>
                <w:i w:val="0"/>
                <w:sz w:val="18"/>
              </w:rPr>
              <w:t>Groups write an improvement plan from the critique they received</w:t>
            </w:r>
          </w:p>
          <w:p>
            <w:pPr>
              <w:tabs>
                <w:tab w:pos="220" w:val="left"/>
              </w:tabs>
              <w:spacing w:before="0" w:after="40" w:line="240" w:lineRule="auto"/>
              <w:ind w:left="220" w:hanging="220"/>
            </w:pPr>
            <w:r>
              <w:rPr>
                <w:rFonts w:ascii="Arial" w:hAnsi="Arial" w:eastAsia="Arial"/>
                <w:b w:val="0"/>
                <w:i w:val="0"/>
                <w:sz w:val="18"/>
              </w:rPr>
              <w:t>2.</w:t>
              <w:tab/>
            </w:r>
            <w:r>
              <w:rPr>
                <w:rFonts w:ascii="Arial" w:hAnsi="Arial" w:eastAsia="Arial"/>
                <w:b w:val="0"/>
                <w:i w:val="0"/>
                <w:sz w:val="18"/>
              </w:rPr>
              <w:t>Reflection: “How will I use data responsibly after this course?”</w:t>
            </w:r>
          </w:p>
        </w:tc>
        <w:tc>
          <w:tcPr>
            <w:tcW w:type="dxa" w:w="1430"/>
            <w:tcMar>
              <w:top w:w="60" w:type="dxa"/>
              <w:bottom w:w="60" w:type="dxa"/>
              <w:start w:w="80" w:type="dxa"/>
              <w:end w:w="80" w:type="dxa"/>
            </w:tcMar>
            <w:shd w:val="clear" w:color="auto" w:fill="EFEFEF"/>
          </w:tcPr>
          <w:p>
            <w:pPr>
              <w:tabs>
                <w:tab w:pos="220" w:val="left"/>
              </w:tabs>
              <w:spacing w:before="0" w:after="40" w:line="240" w:lineRule="auto"/>
              <w:ind w:left="220" w:hanging="220"/>
            </w:pPr>
            <w:r>
              <w:rPr>
                <w:rFonts w:ascii="Arial" w:hAnsi="Arial" w:eastAsia="Arial"/>
                <w:b w:val="0"/>
                <w:i w:val="0"/>
                <w:sz w:val="18"/>
              </w:rPr>
              <w:t>•</w:t>
              <w:tab/>
            </w:r>
            <w:r>
              <w:rPr>
                <w:rFonts w:ascii="Arial" w:hAnsi="Arial" w:eastAsia="Arial"/>
                <w:b w:val="0"/>
                <w:i w:val="0"/>
                <w:sz w:val="18"/>
              </w:rPr>
              <w:t>Course materials uploaded in Ranger 360</w:t>
            </w:r>
          </w:p>
        </w:tc>
        <w:tc>
          <w:tcPr>
            <w:tcW w:type="dxa" w:w="1750"/>
            <w:tcMar>
              <w:top w:w="60" w:type="dxa"/>
              <w:bottom w:w="60" w:type="dxa"/>
              <w:start w:w="80" w:type="dxa"/>
              <w:end w:w="80" w:type="dxa"/>
            </w:tcMar>
            <w:shd w:val="clear" w:color="auto" w:fill="EFEFEF"/>
          </w:tcPr>
          <w:p>
            <w:pPr>
              <w:spacing w:before="0" w:after="40" w:line="240" w:lineRule="auto"/>
            </w:pPr>
            <w:r>
              <w:rPr>
                <w:rFonts w:ascii="Arial" w:hAnsi="Arial" w:eastAsia="Arial"/>
                <w:b/>
                <w:i w:val="0"/>
                <w:color w:val="38761D"/>
                <w:sz w:val="17"/>
              </w:rPr>
              <w:t>Pillar: Spirit of Faith</w:t>
            </w:r>
            <w:r>
              <w:rPr>
                <w:rFonts w:ascii="Arial" w:hAnsi="Arial" w:eastAsia="Arial"/>
                <w:b w:val="0"/>
                <w:i w:val="0"/>
                <w:sz w:val="17"/>
              </w:rPr>
              <w:t xml:space="preserve"> – Striving to consistently live out our faith and values in our day-to-day choices.</w:t>
            </w:r>
          </w:p>
          <w:p>
            <w:pPr>
              <w:spacing w:before="0" w:after="120" w:line="240" w:lineRule="auto"/>
            </w:pPr>
            <w:r>
              <w:rPr>
                <w:rFonts w:ascii="Arial" w:hAnsi="Arial" w:eastAsia="Arial"/>
                <w:b/>
                <w:i w:val="0"/>
                <w:sz w:val="17"/>
              </w:rPr>
              <w:t>Indicator (G7–10):</w:t>
            </w:r>
            <w:r>
              <w:rPr>
                <w:rFonts w:ascii="Arial" w:hAnsi="Arial" w:eastAsia="Arial"/>
                <w:b w:val="0"/>
                <w:i w:val="0"/>
                <w:sz w:val="17"/>
              </w:rPr>
              <w:t xml:space="preserve"> Uses critical thinking in evaluating moral dilemmas and applying ethical principles to real-life situations.</w:t>
            </w:r>
          </w:p>
          <w:p>
            <w:pPr>
              <w:spacing w:before="0" w:after="40" w:line="240" w:lineRule="auto"/>
            </w:pPr>
            <w:r>
              <w:rPr>
                <w:rFonts w:ascii="Arial" w:hAnsi="Arial" w:eastAsia="Arial"/>
                <w:b/>
                <w:i w:val="0"/>
                <w:color w:val="38761D"/>
                <w:sz w:val="17"/>
              </w:rPr>
              <w:t>Pillar: Zeal for Service</w:t>
            </w:r>
            <w:r>
              <w:rPr>
                <w:rFonts w:ascii="Arial" w:hAnsi="Arial" w:eastAsia="Arial"/>
                <w:b w:val="0"/>
                <w:i w:val="0"/>
                <w:sz w:val="17"/>
              </w:rPr>
              <w:t xml:space="preserve"> – Striving to pursue excellence and integrity in our endeavors consistently.</w:t>
            </w:r>
          </w:p>
          <w:p>
            <w:pPr>
              <w:spacing w:before="0" w:after="120" w:line="240" w:lineRule="auto"/>
            </w:pPr>
            <w:r>
              <w:rPr>
                <w:rFonts w:ascii="Arial" w:hAnsi="Arial" w:eastAsia="Arial"/>
                <w:b/>
                <w:i w:val="0"/>
                <w:sz w:val="17"/>
              </w:rPr>
              <w:t>Indicator (G7–10):</w:t>
            </w:r>
            <w:r>
              <w:rPr>
                <w:rFonts w:ascii="Arial" w:hAnsi="Arial" w:eastAsia="Arial"/>
                <w:b w:val="0"/>
                <w:i w:val="0"/>
                <w:sz w:val="17"/>
              </w:rPr>
              <w:t xml:space="preserve"> Demonstrates reflective learning and a growth mindset for global competence; practices accountability in decision-making.</w:t>
            </w:r>
          </w:p>
        </w:tc>
      </w:tr>
    </w:tbl>
    <w:p>
      <w:pPr>
        <w:keepNext/>
      </w:pPr>
    </w:p>
    <w:tbl>
      <w:tblPr>
        <w:tblW w:type="dxa" w:w="12960"/>
        <w:tblLook w:firstColumn="1" w:firstRow="1" w:lastColumn="0" w:lastRow="0" w:noHBand="0" w:noVBand="1" w:val="04A0"/>
        <w:jc w:val="center"/>
        <w:tblLayout w:type="fixed"/>
      </w:tblPr>
      <w:tblGrid>
        <w:gridCol w:w="6480"/>
        <w:gridCol w:w="6480"/>
      </w:tblGrid>
      <w:tr>
        <w:trPr>
          <w:cantSplit/>
        </w:trPr>
        <w:tc>
          <w:tcPr>
            <w:tcW w:type="dxa" w:w="6480"/>
          </w:tcPr>
          <w:p>
            <w:pPr>
              <w:spacing w:before="0" w:after="480" w:line="240" w:lineRule="auto"/>
            </w:pPr>
            <w:r>
              <w:rPr>
                <w:rFonts w:ascii="Arial" w:hAnsi="Arial" w:eastAsia="Arial"/>
                <w:b w:val="0"/>
                <w:i w:val="0"/>
                <w:sz w:val="20"/>
              </w:rPr>
              <w:t>Prepared by:</w:t>
            </w:r>
          </w:p>
          <w:p>
            <w:pPr>
              <w:spacing w:before="0" w:after="0" w:line="240" w:lineRule="auto"/>
            </w:pPr>
            <w:r>
              <w:rPr>
                <w:rFonts w:ascii="Arial" w:hAnsi="Arial" w:eastAsia="Arial"/>
                <w:b/>
                <w:i w:val="0"/>
                <w:sz w:val="20"/>
              </w:rPr>
              <w:t>[Name of Teacher]</w:t>
            </w:r>
          </w:p>
          <w:p>
            <w:pPr>
              <w:spacing w:before="0" w:after="360" w:line="240" w:lineRule="auto"/>
            </w:pPr>
            <w:r>
              <w:rPr>
                <w:rFonts w:ascii="Arial" w:hAnsi="Arial" w:eastAsia="Arial"/>
                <w:b w:val="0"/>
                <w:i w:val="0"/>
                <w:sz w:val="20"/>
              </w:rPr>
              <w:t>Fundamentals of Data Analytics Teacher</w:t>
            </w:r>
          </w:p>
          <w:p>
            <w:pPr>
              <w:spacing w:before="0" w:after="0" w:line="240" w:lineRule="auto"/>
            </w:pPr>
            <w:r>
              <w:rPr>
                <w:rFonts w:ascii="Arial" w:hAnsi="Arial" w:eastAsia="Arial"/>
                <w:b/>
                <w:i w:val="0"/>
                <w:sz w:val="20"/>
              </w:rPr>
              <w:t>[Name of Teacher]</w:t>
            </w:r>
          </w:p>
          <w:p>
            <w:pPr>
              <w:spacing w:before="0" w:after="360" w:line="240" w:lineRule="auto"/>
            </w:pPr>
            <w:r>
              <w:rPr>
                <w:rFonts w:ascii="Arial" w:hAnsi="Arial" w:eastAsia="Arial"/>
                <w:b w:val="0"/>
                <w:i w:val="0"/>
                <w:sz w:val="20"/>
              </w:rPr>
              <w:t>Fundamentals of Data Analytics Teacher</w:t>
            </w:r>
          </w:p>
        </w:tc>
        <w:tc>
          <w:tcPr>
            <w:tcW w:type="dxa" w:w="6480"/>
          </w:tcPr>
          <w:p>
            <w:pPr>
              <w:spacing w:before="0" w:after="480" w:line="240" w:lineRule="auto"/>
            </w:pPr>
            <w:r>
              <w:rPr>
                <w:rFonts w:ascii="Arial" w:hAnsi="Arial" w:eastAsia="Arial"/>
                <w:b w:val="0"/>
                <w:i w:val="0"/>
                <w:sz w:val="20"/>
              </w:rPr>
              <w:t>Approved by:</w:t>
            </w:r>
          </w:p>
          <w:p>
            <w:pPr>
              <w:spacing w:before="0" w:after="0" w:line="240" w:lineRule="auto"/>
            </w:pPr>
            <w:r>
              <w:rPr>
                <w:rFonts w:ascii="Arial" w:hAnsi="Arial" w:eastAsia="Arial"/>
                <w:b/>
                <w:i w:val="0"/>
                <w:sz w:val="20"/>
              </w:rPr>
              <w:t>[Name of Subject Coordinator]</w:t>
            </w:r>
          </w:p>
          <w:p>
            <w:pPr>
              <w:spacing w:before="0" w:after="360" w:line="240" w:lineRule="auto"/>
            </w:pPr>
            <w:r>
              <w:rPr>
                <w:rFonts w:ascii="Arial" w:hAnsi="Arial" w:eastAsia="Arial"/>
                <w:b w:val="0"/>
                <w:i w:val="0"/>
                <w:sz w:val="20"/>
              </w:rPr>
              <w:t>Subject Coordinator</w:t>
            </w:r>
          </w:p>
        </w:tc>
      </w:tr>
    </w:tbl>
    <w:sectPr>
      <w:headerReference r:id="rId7" w:type="default"/>
      <w:footerReference r:id="rId8"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4">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3">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3771900</wp:posOffset>
          </wp:positionH>
          <wp:positionV relativeFrom="paragraph">
            <wp:posOffset>-390521</wp:posOffset>
          </wp:positionV>
          <wp:extent cx="742950" cy="800100"/>
          <wp:effectExtent b="0" l="0" r="0" t="0"/>
          <wp:wrapNone/>
          <wp:docPr descr="A silver and black logo&#10;&#10;Description automatically generated with medium confidence" id="1" name="image1.jpg"/>
          <a:graphic>
            <a:graphicData uri="http://schemas.openxmlformats.org/drawingml/2006/picture">
              <pic:pic>
                <pic:nvPicPr>
                  <pic:cNvPr descr="A silver and black logo&#10;&#10;Description automatically generated with medium confidence" id="0" name="image1.jpg"/>
                  <pic:cNvPicPr preferRelativeResize="0"/>
                </pic:nvPicPr>
                <pic:blipFill>
                  <a:blip r:embed="rId1"/>
                  <a:srcRect b="8843" l="45266" r="45266" t="29252"/>
                  <a:stretch>
                    <a:fillRect/>
                  </a:stretch>
                </pic:blipFill>
                <pic:spPr>
                  <a:xfrm>
                    <a:off x="0" y="0"/>
                    <a:ext cx="742950" cy="800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M%1."/>
      <w:lvlJc w:val="left"/>
      <w:pPr>
        <w:ind w:left="314.9999999999998" w:hanging="359.99999999999983"/>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A6.%1."/>
      <w:lvlJc w:val="left"/>
      <w:pPr>
        <w:ind w:left="540.0000000000006" w:hanging="585.0000000000011"/>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M2.%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A%1."/>
      <w:lvlJc w:val="left"/>
      <w:pPr>
        <w:ind w:left="314.9999999999998" w:hanging="359.9999999999992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M8.%1."/>
      <w:lvlJc w:val="left"/>
      <w:pPr>
        <w:ind w:left="540.0000000000006" w:hanging="585.0000000000011"/>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A1.%1."/>
      <w:lvlJc w:val="left"/>
      <w:pPr>
        <w:ind w:left="540.0000000000006" w:hanging="585.0000000000011"/>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A15.%1."/>
      <w:lvlJc w:val="left"/>
      <w:pPr>
        <w:ind w:left="540.0000000000006" w:hanging="585.0000000000011"/>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T10.%1."/>
      <w:lvlJc w:val="left"/>
      <w:pPr>
        <w:ind w:left="585" w:hanging="63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M3.%1."/>
      <w:lvlJc w:val="left"/>
      <w:pPr>
        <w:ind w:left="540.0000000000006" w:hanging="585.0000000000011"/>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M7.%1."/>
      <w:lvlJc w:val="left"/>
      <w:pPr>
        <w:ind w:left="540.0000000000006" w:hanging="585.0000000000011"/>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M5.%1."/>
      <w:lvlJc w:val="left"/>
      <w:pPr>
        <w:ind w:left="540.0000000000006" w:hanging="585.0000000000011"/>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A14.%1."/>
      <w:lvlJc w:val="left"/>
      <w:pPr>
        <w:ind w:left="540.0000000000006" w:hanging="585.0000000000011"/>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M4.%1."/>
      <w:lvlJc w:val="left"/>
      <w:pPr>
        <w:ind w:left="720" w:hanging="76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M2.%1."/>
      <w:lvlJc w:val="left"/>
      <w:pPr>
        <w:ind w:left="540.0000000000006" w:hanging="585.0000000000011"/>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M1.%1."/>
      <w:lvlJc w:val="left"/>
      <w:pPr>
        <w:ind w:left="540.0000000000006" w:hanging="585.0000000000011"/>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A5.%1."/>
      <w:lvlJc w:val="left"/>
      <w:pPr>
        <w:ind w:left="540.0000000000006" w:hanging="585.0000000000011"/>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A8.%1."/>
      <w:lvlJc w:val="left"/>
      <w:pPr>
        <w:ind w:left="540.0000000000006" w:hanging="585.0000000000011"/>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M4.%1."/>
      <w:lvlJc w:val="left"/>
      <w:pPr>
        <w:ind w:left="540.0000000000006" w:hanging="585.0000000000011"/>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M9.%1."/>
      <w:lvlJc w:val="left"/>
      <w:pPr>
        <w:ind w:left="540.0000000000006" w:hanging="585.0000000000011"/>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A7.%1."/>
      <w:lvlJc w:val="left"/>
      <w:pPr>
        <w:ind w:left="540.0000000000006" w:hanging="585.0000000000011"/>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M12.%1."/>
      <w:lvlJc w:val="left"/>
      <w:pPr>
        <w:ind w:left="540.0000000000006" w:hanging="585.0000000000011"/>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A2.%1."/>
      <w:lvlJc w:val="left"/>
      <w:pPr>
        <w:ind w:left="540.0000000000006" w:hanging="585.0000000000011"/>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A13.%1."/>
      <w:lvlJc w:val="left"/>
      <w:pPr>
        <w:ind w:left="540.0000000000006" w:hanging="585.0000000000011"/>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M6.%1."/>
      <w:lvlJc w:val="left"/>
      <w:pPr>
        <w:ind w:left="540.0000000000006" w:hanging="585.0000000000011"/>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M8.%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M9.%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T3.%1."/>
      <w:lvlJc w:val="left"/>
      <w:pPr>
        <w:ind w:left="540.0000000000006" w:hanging="585.0000000000011"/>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T7.%1."/>
      <w:lvlJc w:val="left"/>
      <w:pPr>
        <w:ind w:left="540.0000000000006" w:hanging="585.0000000000011"/>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T4.%1."/>
      <w:lvlJc w:val="left"/>
      <w:pPr>
        <w:ind w:left="540.0000000000006" w:hanging="585.0000000000011"/>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T8.%1."/>
      <w:lvlJc w:val="left"/>
      <w:pPr>
        <w:ind w:left="540.0000000000006" w:hanging="585.0000000000011"/>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T6.%1."/>
      <w:lvlJc w:val="left"/>
      <w:pPr>
        <w:ind w:left="585" w:hanging="63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A%1."/>
      <w:lvlJc w:val="left"/>
      <w:pPr>
        <w:ind w:left="314.9999999999998" w:hanging="359.99999999999983"/>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M%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T5.%1."/>
      <w:lvlJc w:val="left"/>
      <w:pPr>
        <w:ind w:left="540.0000000000006" w:hanging="585.0000000000011"/>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M10.%1."/>
      <w:lvlJc w:val="left"/>
      <w:pPr>
        <w:ind w:left="540.0000000000006" w:hanging="585.0000000000011"/>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T%1."/>
      <w:lvlJc w:val="left"/>
      <w:pPr>
        <w:ind w:left="314.9999999999998" w:hanging="359.9999999999992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M10.%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A16.%1."/>
      <w:lvlJc w:val="left"/>
      <w:pPr>
        <w:ind w:left="540.0000000000006" w:hanging="585.0000000000011"/>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A9.%1."/>
      <w:lvlJc w:val="left"/>
      <w:pPr>
        <w:ind w:left="540.0000000000006" w:hanging="585.0000000000011"/>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9"/>
      <w:numFmt w:val="decimal"/>
      <w:lvlText w:val="A%1."/>
      <w:lvlJc w:val="left"/>
      <w:pPr>
        <w:ind w:left="314.9999999999998" w:hanging="359.9999999999992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1"/>
      <w:numFmt w:val="decimal"/>
      <w:lvlText w:val="M%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A4.%1."/>
      <w:lvlJc w:val="left"/>
      <w:pPr>
        <w:ind w:left="540.0000000000006" w:hanging="585.0000000000011"/>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T2.%1."/>
      <w:lvlJc w:val="left"/>
      <w:pPr>
        <w:ind w:left="540.0000000000006" w:hanging="585.0000000000011"/>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T12.%1."/>
      <w:lvlJc w:val="left"/>
      <w:pPr>
        <w:ind w:left="585" w:hanging="63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T1.%1."/>
      <w:lvlJc w:val="left"/>
      <w:pPr>
        <w:ind w:left="540.0000000000006" w:hanging="585.0000000000011"/>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A12.%1."/>
      <w:lvlJc w:val="left"/>
      <w:pPr>
        <w:ind w:left="540.0000000000006" w:hanging="585.0000000000011"/>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A%1."/>
      <w:lvlJc w:val="left"/>
      <w:pPr>
        <w:ind w:left="314.9999999999998" w:hanging="359.9999999999992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T%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T.%1."/>
      <w:lvlJc w:val="left"/>
      <w:pPr>
        <w:ind w:left="314.9999999999998" w:hanging="359.99999999999983"/>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A11.%1."/>
      <w:lvlJc w:val="left"/>
      <w:pPr>
        <w:ind w:left="540.0000000000006" w:hanging="585.0000000000011"/>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M11.%1."/>
      <w:lvlJc w:val="left"/>
      <w:pPr>
        <w:ind w:left="540.0000000000006" w:hanging="585.0000000000011"/>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M%1."/>
      <w:lvlJc w:val="left"/>
      <w:pPr>
        <w:ind w:left="314.9999999999998" w:hanging="359.9999999999992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A10%1."/>
      <w:lvlJc w:val="left"/>
      <w:pPr>
        <w:ind w:left="540.0000000000006" w:hanging="585.0000000000011"/>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3"/>
      <w:numFmt w:val="decimal"/>
      <w:lvlText w:val="M%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A3.%1."/>
      <w:lvlJc w:val="left"/>
      <w:pPr>
        <w:ind w:left="540.0000000000006" w:hanging="585.0000000000011"/>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M5.%1."/>
      <w:lvlJc w:val="left"/>
      <w:pPr>
        <w:ind w:left="720" w:hanging="76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M6.%1."/>
      <w:lvlJc w:val="left"/>
      <w:pPr>
        <w:ind w:left="720" w:hanging="76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7"/>
      <w:numFmt w:val="decimal"/>
      <w:lvlText w:val="M%1."/>
      <w:lvlJc w:val="left"/>
      <w:pPr>
        <w:ind w:left="314.9999999999998" w:hanging="359.9999999999992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decimal"/>
      <w:lvlText w:val="T9.%1."/>
      <w:lvlJc w:val="left"/>
      <w:pPr>
        <w:ind w:left="540.0000000000006" w:hanging="585.0000000000011"/>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decimal"/>
      <w:lvlText w:val="T11.%1."/>
      <w:lvlJc w:val="left"/>
      <w:pPr>
        <w:ind w:left="585" w:hanging="63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