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LA SALLE GREEN HILLS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Mathematics Department (Grade 7)</w:t>
      </w:r>
    </w:p>
    <w:p>
      <w:pPr>
        <w:spacing w:after="0"/>
        <w:jc w:val="center"/>
      </w:pPr>
      <w:r>
        <w:rPr>
          <w:rFonts w:ascii="Arial" w:hAnsi="Arial" w:eastAsia="Arial"/>
          <w:b/>
          <w:i w:val="0"/>
          <w:sz w:val="22"/>
        </w:rPr>
        <w:t>1st Trimester, SY 2026 - 2027</w:t>
      </w:r>
    </w:p>
    <w:p>
      <w:pPr>
        <w:spacing w:after="0"/>
      </w:pPr>
    </w:p>
    <w:p>
      <w:pPr>
        <w:jc w:val="center"/>
      </w:pPr>
      <w:r>
        <w:rPr>
          <w:rFonts w:ascii="Arial" w:hAnsi="Arial" w:eastAsia="Arial"/>
          <w:b/>
          <w:i w:val="0"/>
          <w:sz w:val="24"/>
        </w:rPr>
        <w:t>CURRICULUM MAP</w:t>
      </w:r>
    </w:p>
    <w:p>
      <w:pPr>
        <w:spacing w:after="120"/>
        <w:jc w:val="center"/>
      </w:pPr>
      <w:r>
        <w:rPr>
          <w:rFonts w:ascii="Arial" w:hAnsi="Arial" w:eastAsia="Arial"/>
          <w:b w:val="0"/>
          <w:i/>
          <w:color w:val="595959"/>
          <w:sz w:val="16"/>
        </w:rPr>
        <w:t>Aligned with the DepEd MATATAG Mathematics Curriculum Guide (Grade 7, Quarter 1 and Quarter 2 items 1–2) as sequenced in the DepEd Three-Term Budget of Work (First Term). Competencies marked ★ are DepEd learning competencies quoted verbatim.</w:t>
      </w: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600"/>
        <w:gridCol w:w="10360"/>
      </w:tblGrid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CONTENT STANDARDS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should have knowledge and understanding of…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regular and irregular polygons and their features/properties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determination of measures of angles and number of sides of polygons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application of percentages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use of rates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rational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square roots of perfect squares, cube roots of perfect cubes, and irrational numbers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PERFORMANCE STANDARDS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By the end of the term, the learners are able to…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draw, and describe the features/properties of, regular and irregular polygons.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use percentages in different contexts.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identify and use rates.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create a financial plan.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describe, order, and perform operations on, rational numbers.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determine square roots of perfect squares and cube roots of perfect cubes, and identify irrational numbers.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Strands of Mathematical Proficiency (MATATAG Mathematics Curriculum Framework, from NRC 2001):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Conceptual Understanding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comprehension of mathematical concepts, operations, and relations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Procedural Fluency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skill in carrying out procedures flexibly, accurately, efficiently, and appropriately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Strategic Competence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ability to formulate, represent, and solve mathematical problems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Adaptive Reasoning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capacity for logical thought, reflection, explanation, and justification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Productive Disposition</w:t>
            </w:r>
          </w:p>
          <w:p>
            <w:pPr>
              <w:tabs>
                <w:tab w:pos="340" w:val="left"/>
              </w:tabs>
              <w:spacing w:before="0" w:after="40" w:line="240" w:lineRule="auto"/>
              <w:ind w:left="340" w:hanging="220"/>
            </w:pPr>
            <w:r>
              <w:rPr>
                <w:rFonts w:ascii="Arial" w:hAnsi="Arial" w:eastAsia="Arial"/>
                <w:b w:val="0"/>
                <w:i w:val="0"/>
                <w:sz w:val="19"/>
              </w:rPr>
              <w:t>–</w:t>
              <w:tab/>
            </w:r>
            <w:r>
              <w:rPr>
                <w:rFonts w:ascii="Arial" w:hAnsi="Arial" w:eastAsia="Arial"/>
                <w:b w:val="0"/>
                <w:i/>
                <w:sz w:val="19"/>
              </w:rPr>
              <w:t>habitual inclination to see mathematics as sensible, useful, and worthwhile, coupled with a belief in diligence and one’s own efficacy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ESSENTIAL QUESTION/S: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keep considering: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do the shapes and angles around me follow mathematical rules, and how can I use these rules to draw and design with precision?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How can I use percentages and rates to make smart, honest, and responsible decisions about money?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Why do we need different kinds of numbers, and how do they all fit together on the number line?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ENDURING UNDERSTANDING: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understand that: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Polygons and angles follow predictable relationships – angle pairs, interior and exterior angles, and angle sums – that allow us to measure, draw, and design accurately.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Percentages and rates are powerful tools for comparing quantities, judging value, and planning how to use resources wisely for ourselves and for others.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20"/>
              </w:rPr>
              <w:t>Rational and irrational numbers together fill the number line; understanding their forms and operations helps us compute and reason accurately in everyday life.</w:t>
            </w:r>
          </w:p>
        </w:tc>
      </w:tr>
      <w:tr>
        <w:tc>
          <w:tcPr>
            <w:tcW w:type="dxa" w:w="2600"/>
            <w:shd w:val="clear" w:color="auto" w:fill="38761D"/>
            <w:tcMar>
              <w:top w:w="100" w:type="dxa"/>
              <w:bottom w:w="100" w:type="dxa"/>
              <w:start w:w="100" w:type="dxa"/>
              <w:end w:w="10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0"/>
              </w:rPr>
              <w:t>TRANSFER GOAL</w:t>
            </w:r>
          </w:p>
        </w:tc>
        <w:tc>
          <w:tcPr>
            <w:tcW w:type="dxa" w:w="10360"/>
            <w:tcMar>
              <w:top w:w="100" w:type="dxa"/>
              <w:bottom w:w="10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  <w:jc w:val="both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The learners will be able to independently use percentages, rates, and operations on rational numbers to create a realistic financial plan – such as budgeting for a class outreach or fundraising activity for a partner community – and justify every decision with mathematical evidence, demonstrating responsible stewardship of resources in the service of others.</w:t>
            </w:r>
          </w:p>
        </w:tc>
      </w:tr>
    </w:tbl>
    <w:p>
      <w:pPr>
        <w:pageBreakBefore/>
        <w:spacing w:after="80"/>
      </w:pPr>
      <w:r>
        <w:rPr>
          <w:rFonts w:ascii="Arial" w:hAnsi="Arial" w:eastAsia="Arial"/>
          <w:b/>
          <w:i w:val="0"/>
          <w:color w:val="274E13"/>
          <w:sz w:val="22"/>
        </w:rPr>
        <w:t>TERM 1 ROADMAP AT A GLANCE</w:t>
      </w:r>
    </w:p>
    <w:p>
      <w:pPr>
        <w:spacing w:after="80"/>
      </w:pPr>
      <w:r>
        <w:rPr>
          <w:rFonts w:ascii="Arial" w:hAnsi="Arial" w:eastAsia="Arial"/>
          <w:b w:val="0"/>
          <w:i/>
          <w:sz w:val="18"/>
        </w:rPr>
        <w:t>5 meetings per cycle · 10 usable cycles (50 meetings) · Cycle 11 reserved as buffer · Every lesson has its own simulation in the LSGH Math 7 SimBook</w:t>
      </w: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7F7F7F"/>
          <w:left w:val="single" w:sz="4" w:space="0" w:color="7F7F7F"/>
          <w:bottom w:val="single" w:sz="4" w:space="0" w:color="7F7F7F"/>
          <w:right w:val="single" w:sz="4" w:space="0" w:color="7F7F7F"/>
          <w:insideH w:val="single" w:sz="4" w:space="0" w:color="7F7F7F"/>
          <w:insideV w:val="single" w:sz="4" w:space="0" w:color="7F7F7F"/>
        </w:tblBorders>
        <w:tblLayout w:type="fixed"/>
      </w:tblPr>
      <w:tblGrid>
        <w:gridCol w:w="2500"/>
        <w:gridCol w:w="3000"/>
        <w:gridCol w:w="1300"/>
        <w:gridCol w:w="1600"/>
        <w:gridCol w:w="2560"/>
        <w:gridCol w:w="2000"/>
      </w:tblGrid>
      <w:tr>
        <w:trPr>
          <w:tblHeader w:val="true"/>
        </w:trPr>
        <w:tc>
          <w:tcPr>
            <w:tcW w:type="dxa" w:w="25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UNIT</w:t>
            </w:r>
          </w:p>
        </w:tc>
        <w:tc>
          <w:tcPr>
            <w:tcW w:type="dxa" w:w="30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BIG QUESTION</w:t>
            </w:r>
          </w:p>
        </w:tc>
        <w:tc>
          <w:tcPr>
            <w:tcW w:type="dxa" w:w="13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DepEd WEEKS</w:t>
            </w:r>
          </w:p>
        </w:tc>
        <w:tc>
          <w:tcPr>
            <w:tcW w:type="dxa" w:w="16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CYCLES</w:t>
            </w:r>
          </w:p>
        </w:tc>
        <w:tc>
          <w:tcPr>
            <w:tcW w:type="dxa" w:w="256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SIGNATURE SIMS</w:t>
            </w:r>
          </w:p>
        </w:tc>
        <w:tc>
          <w:tcPr>
            <w:tcW w:type="dxa" w:w="20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SIGNATURE TASK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A · SHAPE UP! Polygons and Angles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Why do honeycombs use hexagons and stop signs have eight sides?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1–3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C1,M2 – C4,M1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Polygon Studio · Angle Pair Lab · Angle Sum Machine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SA1.1 Polygon Design Challenge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B · MONEY SMART! Percentages, Financial Planning, and Rates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Is “Buy 1, Take 1” really the same as 50% off?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4–6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C4,M2 – C6,M5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LSGH Mini Mall · Baon Life Sim · Rate Racer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SA1.2 Best Buy Battle · PT1.1 launch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9EAD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Unit C · NUMBER LINE ADVENTURES! Rational Numbers and Roots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Can a square tile have an area of exactly 2 square units?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Weeks 7–10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C7,M1 – C10,M1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Number Line Explorer · Fraction Kitchen · Roots Lab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SA1.3 Rational Relay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Performance Task · BUDGET FOR A CAUSE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How can wise budgeting help me serve others?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Week 5 (Create a financial plan)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C5 – C10,M3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Baon Life Sim (planning practice)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PT1.1 Financial Plan Pitch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Review and Term Exam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What have I mastered, and what will I improve?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C10,M4 – C10,M5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SimBook self-checks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TE1.1 Term Exam</w:t>
            </w:r>
          </w:p>
        </w:tc>
      </w:tr>
      <w:tr>
        <w:trPr>
          <w:cantSplit/>
        </w:trPr>
        <w:tc>
          <w:tcPr>
            <w:tcW w:type="dxa" w:w="25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 Cycle</w:t>
            </w:r>
          </w:p>
        </w:tc>
        <w:tc>
          <w:tcPr>
            <w:tcW w:type="dxa" w:w="3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3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—</w:t>
            </w:r>
          </w:p>
        </w:tc>
        <w:tc>
          <w:tcPr>
            <w:tcW w:type="dxa" w:w="16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C11</w:t>
            </w:r>
          </w:p>
        </w:tc>
        <w:tc>
          <w:tcPr>
            <w:tcW w:type="dxa" w:w="256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SimBook for remediation</w:t>
            </w:r>
          </w:p>
        </w:tc>
        <w:tc>
          <w:tcPr>
            <w:tcW w:type="dxa" w:w="2000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Make-up assessments, remediation, and enrichment</w:t>
            </w:r>
          </w:p>
        </w:tc>
      </w:tr>
    </w:tbl>
    <w:p>
      <w:pPr>
        <w:spacing w:before="80"/>
      </w:pPr>
      <w:r>
        <w:rPr>
          <w:rFonts w:ascii="Arial" w:hAnsi="Arial" w:eastAsia="Arial"/>
          <w:b w:val="0"/>
          <w:i/>
          <w:color w:val="595959"/>
          <w:sz w:val="16"/>
        </w:rPr>
        <w:t>Row colors in the map: green = unit banner · yellow = quiz · blue = performance task · orange = review/term exam · gray = buffer.</w:t>
      </w:r>
    </w:p>
    <w:p>
      <w:pPr>
        <w:pageBreakBefore/>
        <w:spacing w:after="0"/>
      </w:pPr>
    </w:p>
    <w:tbl>
      <w:tblPr>
        <w:tblW w:type="dxa" w:w="1296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200"/>
        <w:gridCol w:w="1950"/>
        <w:gridCol w:w="2400"/>
        <w:gridCol w:w="1950"/>
        <w:gridCol w:w="2280"/>
        <w:gridCol w:w="1430"/>
        <w:gridCol w:w="1750"/>
      </w:tblGrid>
      <w:tr>
        <w:trPr>
          <w:tblHeader w:val="true"/>
        </w:trPr>
        <w:tc>
          <w:tcPr>
            <w:tcW w:type="dxa" w:w="12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NO. OF MEETINGS</w:t>
            </w:r>
          </w:p>
        </w:tc>
        <w:tc>
          <w:tcPr>
            <w:tcW w:type="dxa" w:w="19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UNIT TOPIC / CONTENT</w:t>
            </w:r>
          </w:p>
        </w:tc>
        <w:tc>
          <w:tcPr>
            <w:tcW w:type="dxa" w:w="240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COMPETENCIES / SKILLS</w:t>
            </w:r>
          </w:p>
        </w:tc>
        <w:tc>
          <w:tcPr>
            <w:tcW w:type="dxa" w:w="19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ASSESSMENTS</w:t>
            </w:r>
          </w:p>
        </w:tc>
        <w:tc>
          <w:tcPr>
            <w:tcW w:type="dxa" w:w="228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ACTIVITIES</w:t>
            </w:r>
          </w:p>
        </w:tc>
        <w:tc>
          <w:tcPr>
            <w:tcW w:type="dxa" w:w="143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RESOURCES</w:t>
            </w:r>
          </w:p>
        </w:tc>
        <w:tc>
          <w:tcPr>
            <w:tcW w:type="dxa" w:w="1750"/>
            <w:shd w:val="clear" w:color="auto" w:fill="38761D"/>
            <w:tcMar>
              <w:top w:w="60" w:type="dxa"/>
              <w:bottom w:w="60" w:type="dxa"/>
              <w:start w:w="80" w:type="dxa"/>
              <w:end w:w="80" w:type="dxa"/>
            </w:tcMar>
            <w:vAlign w:val="center"/>
          </w:tcPr>
          <w:p>
            <w:pPr>
              <w:spacing w:before="0" w:after="40" w:line="240" w:lineRule="auto"/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PILLARS OF THE LSGH LASALLIAN IDENTITY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Class Orientation: “Math Is Everywhere!”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Course outline and Term 1 roadmap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Grading system and class policies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Review the course outline and the Term 1 roadmap.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Describe the intended learning outcomes, grading components, and their percentage weights.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Explain classroom policies, attendance requirements, and academic integrity guidelines.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“My Math Story” one-minute reflection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“Math Around Me” – spot the math hidden in a photo of a Filipino street scene (shapes, prices, speed signs).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Discussion on the following: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Course outline and roadmap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Methods of assessment</w:t>
            </w:r>
          </w:p>
          <w:p>
            <w:pPr>
              <w:tabs>
                <w:tab w:pos="440" w:val="left"/>
              </w:tabs>
              <w:spacing w:before="0" w:after="40" w:line="240" w:lineRule="auto"/>
              <w:ind w:left="44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–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Class goals, policies, and expectations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 Handbook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A · SHAPE UP! Polygons and Angles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1, Weeks 1–3 · Measurement and Geometry · C1,M2 to C4,M1 (15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Why do honeycombs use hexagons and stop signs have eight sides?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(C1,M2 to C2,M1)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A. Drawing Polygons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Regular and irregular polygons with 5, 6, 8, or 10 sides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Drawing polygons from side and angle measurements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Drawing triangles, quadrilaterals, and regular polygons with given angle measures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Draw and describe regular and irregular polygons with 5, 6, 8, or 10 sides, based on measurements of sides and angles, using a ruler and protractor.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A2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Draw triangles, quadrilaterals, and regular polygons (5, 6, 8, or 10 sides) with given angle measures.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how equal sides and equal angles make a polygon regular.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Appreciate precision and care in using measuring tools.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“Draw-It-Right” pair check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LW1.1 – Polygon Construction Lab (C2,M1)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“Polygon Spotting” – find polygons in a parol, floor tiles, road signs, and honeycombs.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LAB: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Polygon Studio (Explore, Build It)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 demo: measuring and drawing angles with a protractor.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“Draw-It-Right” pair challenge – one partner dictates measures, the other draws.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LW1.1 – Polygon Construction Lab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1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Ruler, protractor, and grid paper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GeoGebra (polygon tools)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LW1.1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(C2,M2 to C3,M1)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B. Angle Pairs and Classifying Polygons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Angle pairs: complementary, supplementary, adjacent, linear pair, and vertical angles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Classifying polygons by number of sides, regular or irregular, and convex or non-convex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A3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Describe and explain the relationships between angle pairs based on their measures.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A4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Classify polygons according to the number of sides, whether they are regular or irregular, and whether they are convex or non-convex.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M3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Find unknown angle measures using angle-pair relationships.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M4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Justify the classification of a polygon using its properties.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LW1.2 – Angle Hunt (C2,M4)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CP1.2 – Practice Set #1: Polygons and Angle Pairs (C3,M1)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“Scissors and Clocks” – what angle pairs do open scissors and clock hands make?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LAB: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Angle Pair Lab (Intersecting Lines, Split an Angle, Classify Polygons)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LW1.2 – Angle Hunt: photograph, measure, and name angle pairs around the campus.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“Polygon Sort” card game – regular/irregular, convex/non-convex.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CP1.2 – Practice Set #1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2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Protractor and device camera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Polygon Sort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LW1.2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(C3,M2 to C3,M5)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C. Angles of Polygons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Interior and exterior angles of a polygon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Sum of interior angles; each angle of a regular polygon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Finding the number of sides from angle measures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A5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Deduce the relationship between the exterior angle and adjacent interior angle of a polygon.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A6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Determine the measures of angles and the number of sides of polygons.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M5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Discover the interior-angle-sum pattern by dividing polygons into triangles.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Design a polygon-based pattern (tile, parol, or logo) with correct angle measures.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SA1.1 – Polygon Design Challenge (C3,M5)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“Tear-and-Tape Triangle” – tear off the corners of a paper triangle: what do they always make?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LAB: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Angle Sum Machine (Triangle Split, Turtle Walk, Honeycomb Test)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“Triangle Split” discovery table – find the angle-sum pattern.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“Walk the Polygon” – walk a taped floor polygon and turn at each corner to feel the exterior angles.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SA1.1 – Polygon Design Challenge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3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Paper, scissors, and masking tape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GeoGebra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SA1.1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(C4,M1)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A, B, C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A1–A6, M1–M5, T1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QZ1.1 – Polygons and Angles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QZ1.1 – A 25-item quiz (multiple choice and constructed response), with drawing items using ruler and protractor.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QZ1.1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Ruler and protractor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B · MONEY SMART! Percentages, Financial Planning, and Rates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1, Weeks 4–6 · Number and Algebra · C4,M2 to C6,M5 (14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Is “Buy 1, Take 1” really the same as 50% off?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5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(C4,M2 to C5,M1)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D. Percentages in Real Life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Percentage increase and percentage decrease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Money problems: discount, commission, sales tax, and simple interest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A7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problems involving: a. percentage increase, and b. percentage decrease.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A8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money problems involving percentages (e. g., discount, commission, sales tax, simple interest).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M6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Compare promos and deals to decide which offer gives the best value.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M7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Reflect on honest pricing and responsible spending.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LW1.3 – Discount Showdown (C4,M5)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CP1.3 – Practice Set #2: Percentages (C5,M1)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“Sale Ka Ba?” – vote on which mall promo is the better deal, then check with math.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LAB: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LSGH Mini Mall (Promo Lab, Price Change, Money Tools)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“Price Watch” – compute percentage increase/decrease from news on fare and rice prices.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LW1.3 – Discount Showdown: compute discounts, sales tax, and final prices from real flyers.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“Sari-Sari Store Simulation” – commission and simple interest role play.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CP1.3 – Practice Set #2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4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Mall flyers and online store screenshots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Calculator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LW1.3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(C5,M2 to C5,M5)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E. Creating a Financial Plan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Needs and wants; income, expenses, and savings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Budgeting and setting savings goals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Launch of PT1.1 “Budget for a Cause”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A9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Create a financial plan.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M8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Distinguish needs from wants and set realistic savings goals.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Draft a group financial plan for a class outreach or fundraising activity using percentages.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Scaffold #1: Goals and Draft Budget (C5,M5)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“₱500 Baon Challenge” – how would you make ₱500 last a whole week?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LAB: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Baon Life Sim (Plan, Live the Week, Savings Goal)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“Needs or Wants?” quick-sort game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Budget Builder – plan a weekly baon budget in a Google Sheets template.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Launch of PT1.1 “Budget for a Cause”; Scaffold #1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5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Google Sheets budget template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PT1.1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(C6,M1 to C6,M4)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F. Rates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Rates and unit rates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Speed as a rate; price per unit and other everyday rates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A10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Identify and explain the uses of rates.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A11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Solve problems involving rates (e.g., speed).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M9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Use unit rates to compare options and make informed decisions.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T3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Canvass prices and use unit rates to choose best-value items for the PT1.1 budget.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SA1.2 – Best Buy Battle (C6,M3)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Scaffold #2: Price Canvass and Unit-Rate Comparison (C6,M4)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“Hallway Speed Trial” – time a 20-meter walk and compute your speed.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LAB: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Rate Racer (Race, Best Buy)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“Commute Check” – compare jeepney, bus, and train travel rates.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SA1.2 – Best Buy Battle: sachet vs. bottle vs. bulk – which is cheaper per unit?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PT1.1 – Scaffold #2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6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Stopwatch app and measuring tape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Grocery price lists and receipts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SA1.2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(C6,M5)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D, E, F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A7–A11, M6–M9, T2–T3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QZ1.2 – Percentages, Financial Planning, and Rates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QZ1.2 – A 25-item quiz (multiple choice and word problems).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QZ1.2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Calculator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rPr>
          <w:cantSplit/>
        </w:trPr>
        <w:tc>
          <w:tcPr>
            <w:tcW w:type="dxa" w:w="12960"/>
            <w:gridSpan w:val="7"/>
            <w:shd w:val="clear" w:color="auto" w:fill="D9EAD3"/>
            <w:tcMar>
              <w:top w:w="80" w:type="dxa"/>
              <w:bottom w:w="80" w:type="dxa"/>
              <w:start w:w="140" w:type="dxa"/>
              <w:end w:w="14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274E13"/>
                <w:sz w:val="22"/>
              </w:rPr>
              <w:t>UNIT C · NUMBER LINE ADVENTURES! Rational Numbers, Roots, and Irrational Numbers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color w:val="274E13"/>
                <w:sz w:val="18"/>
              </w:rPr>
              <w:t>DepEd Term 1, Weeks 7–10 · Number and Algebra · C7,M1 to C10,M1 (16 meetings)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9"/>
              </w:rPr>
              <w:t>Big Question:</w:t>
            </w:r>
            <w:r>
              <w:rPr>
                <w:rFonts w:ascii="Arial" w:hAnsi="Arial" w:eastAsia="Arial"/>
                <w:b w:val="0"/>
                <w:i w:val="0"/>
                <w:sz w:val="19"/>
              </w:rPr>
              <w:t xml:space="preserve"> </w:t>
            </w:r>
            <w:r>
              <w:rPr>
                <w:rFonts w:ascii="Arial" w:hAnsi="Arial" w:eastAsia="Arial"/>
                <w:b w:val="0"/>
                <w:i/>
                <w:sz w:val="19"/>
              </w:rPr>
              <w:t>Can a square tile have an area of exactly 2 square units?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(C7,M1 to C7,M4)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G. Rational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Rational numbers as fractions, decimals, and percentages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Ordering rational numbers on the number line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A12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Describe given rational numbers as fractions, decimals, or percentages.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A13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Order rational numbers on a number line.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M10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Explain why a fraction can be written as a terminating or repeating decimal.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LW1.4 – Human Number Line (C7,M3)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“Same Number, Different Outfit” – race to match ½, 0.5, and 50%.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LAB: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Number Line Explorer (Converter, Order It, Zoom Between)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“Conversion Dominoes” in small groups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LW1.4 – Human Number Line: learners holding number cards order themselves.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“Which Is Bigger?” mini-debates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7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Number cards and a rope number line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Desmos or GeoGebra number line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7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(C7,M5 to C9,M1)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H. Operations on Rational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Addition and subtraction of fractions and decimals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Multiplication and division of fractions and decimals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Multi-step problems involving rational numbers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A14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Perform operations on rational numbers.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M11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Choose efficient strategies (fraction or decimal form) when computing.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T4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Finalize the PT1.1 financial plan by computing totals, shares, and savings.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CP1.4 – Practice Set #3: Rational Numbers (C8,M3)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SA1.3 – Rational Relay (C8,M5)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Scaffold #3: Final Budget Computations (C9,M1)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“Recipe Rescale” – halve or triple a leche flan recipe with fractional measures.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LAB: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Fraction Kitchen (Fraction Bars, Kakanin Kitchen, Decimal Grid)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Fraction wall and area models for multiplying and dividing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“Mental Math Sprint” warm-ups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SA1.3 – Rational Relay team challenge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6.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PT1.1 – Scaffold #3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8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Fraction tiles and recipe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PT1.1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SA1.3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4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(C9,M2 to C9,M5)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I. Square Roots, Cube Roots, and Irrational Numbers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Perfect squares and perfect cubes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Square roots and cube roots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Irrational numbers and their locations on the number line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A15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Determine the square roots of perfect squares and the cube roots of perfect cubes.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A16 ★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Identify irrational numbers involving square roots and cube roots, and their locations on the number line.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M12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Estimate a square root or cube root between two consecutive whole numbers.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Recitation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LW1.5 – Root Locator (C9,M4)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HOOK: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“Build the Square” – which numbers of tiles make perfect squares? Which cubes make perfect cubes?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SIM LAB: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SimBook – Roots Lab (Square and Cube Builders, Root Estimator, Square of Area 2)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“Perfect Square Bingo”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4.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LW1.5 – Root Locator: estimate and plot roots like √2, √10, and ∛20 on a number line.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5.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“Rational or Irrational?” sorting game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LSGH Math 7 SimBook – Lesson 9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Teacher’s Google presentation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Square tiles and unit cubes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Calculator and GeoGebra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Student’s LW1.5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G, H, I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A12–A16, M10–M12, T4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QZ1.3 – Rational Numbers and Roots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QZ1.3 – A 25-item quiz (multiple choice and constructed response).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QZ1.3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FF2CC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2 Meetings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(C10,M2 to C10,M3)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Final Performance Task: “Budget for a Cause”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Presentation of the group financial plan for a class outreach or fundraising activity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The learners should be able to: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T5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Create and present a financial plan that applies percentages, rates, and operations on rational numbers.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8"/>
              </w:rPr>
              <w:t>T6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 Defend budget decisions using mathematical evidence and respond to questions respectfully.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PT1.1 – Financial Plan Pitch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“Shark Tank”-style pitch to a class panel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Peer feedback using the PT1.1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Reflection: “How does wise budgeting help me serve others?”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PT1.1 Guidelines and Rubric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Google Sheets and Slides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Students’ PT1.1 output uploaded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D0E0E3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(C10,M4)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Term Review: “Math Amazing Race”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A1–A16, M1–M12, T1–T4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Formative: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CP1.1 – Review stations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Team review stations covering Units A, B, and C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Teacher-prepared review station cards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Communion in Mission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Developing open-mindedness, dialogue skills, and solidarity with all.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Speaks confidently in sharing ideas and opinions on relevant issues while respecting differences; builds trust and confidence among peers.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1 Meeting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(C10,M5)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Term Exam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A1–A16, M1–M12, T1–T4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TE1.1 – Term Exam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TE1.1 – Term Exam covering Units A, B, and C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Teacher-made TE1.1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FCE5CD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Spirit of Faith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consistently live out our faith and values in our day-to-day choices.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Uses critical thinking in evaluating moral dilemmas and applying ethical principles to real-life situations.</w:t>
            </w:r>
          </w:p>
        </w:tc>
      </w:tr>
      <w:tr>
        <w:tc>
          <w:tcPr>
            <w:tcW w:type="dxa" w:w="12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 Cycle</w:t>
            </w:r>
          </w:p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(C11)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sz w:val="18"/>
              </w:rPr>
              <w:t>Buffer</w:t>
            </w:r>
          </w:p>
        </w:tc>
        <w:tc>
          <w:tcPr>
            <w:tcW w:type="dxa" w:w="240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As needed</w:t>
            </w:r>
          </w:p>
        </w:tc>
        <w:tc>
          <w:tcPr>
            <w:tcW w:type="dxa" w:w="19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/>
                <w:i w:val="0"/>
                <w:sz w:val="18"/>
              </w:rPr>
              <w:t>Summative:</w:t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 xml:space="preserve"> Make-up assessments</w:t>
            </w:r>
          </w:p>
        </w:tc>
        <w:tc>
          <w:tcPr>
            <w:tcW w:type="dxa" w:w="228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1.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Make-up assessments for excused absences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2.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Remediation and enrichment</w:t>
            </w:r>
          </w:p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3.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Adjustments for class suspensions and school activities</w:t>
            </w:r>
          </w:p>
        </w:tc>
        <w:tc>
          <w:tcPr>
            <w:tcW w:type="dxa" w:w="143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tabs>
                <w:tab w:pos="220" w:val="left"/>
              </w:tabs>
              <w:spacing w:before="0" w:after="40" w:line="240" w:lineRule="auto"/>
              <w:ind w:left="220" w:hanging="220"/>
            </w:pPr>
            <w:r>
              <w:rPr>
                <w:rFonts w:ascii="Arial" w:hAnsi="Arial" w:eastAsia="Arial"/>
                <w:b w:val="0"/>
                <w:i w:val="0"/>
                <w:sz w:val="18"/>
              </w:rPr>
              <w:t>•</w:t>
              <w:tab/>
            </w:r>
            <w:r>
              <w:rPr>
                <w:rFonts w:ascii="Arial" w:hAnsi="Arial" w:eastAsia="Arial"/>
                <w:b w:val="0"/>
                <w:i w:val="0"/>
                <w:sz w:val="18"/>
              </w:rPr>
              <w:t>Uploaded materials in Ranger 360</w:t>
            </w:r>
          </w:p>
        </w:tc>
        <w:tc>
          <w:tcPr>
            <w:tcW w:type="dxa" w:w="1750"/>
            <w:tcMar>
              <w:top w:w="60" w:type="dxa"/>
              <w:bottom w:w="60" w:type="dxa"/>
              <w:start w:w="80" w:type="dxa"/>
              <w:end w:w="80" w:type="dxa"/>
            </w:tcMar>
            <w:shd w:val="clear" w:color="auto" w:fill="EFEFEF"/>
          </w:tcPr>
          <w:p>
            <w:pPr>
              <w:spacing w:before="0" w:after="40" w:line="240" w:lineRule="auto"/>
            </w:pPr>
            <w:r>
              <w:rPr>
                <w:rFonts w:ascii="Arial" w:hAnsi="Arial" w:eastAsia="Arial"/>
                <w:b/>
                <w:i w:val="0"/>
                <w:color w:val="38761D"/>
                <w:sz w:val="17"/>
              </w:rPr>
              <w:t>Pillar: Zeal for Service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– Striving to pursue excellence and integrity in our endeavors consistently.</w:t>
            </w:r>
          </w:p>
          <w:p>
            <w:pPr>
              <w:spacing w:before="0" w:after="120" w:line="240" w:lineRule="auto"/>
            </w:pPr>
            <w:r>
              <w:rPr>
                <w:rFonts w:ascii="Arial" w:hAnsi="Arial" w:eastAsia="Arial"/>
                <w:b/>
                <w:i w:val="0"/>
                <w:sz w:val="17"/>
              </w:rPr>
              <w:t>Indicator (G7–10):</w:t>
            </w:r>
            <w:r>
              <w:rPr>
                <w:rFonts w:ascii="Arial" w:hAnsi="Arial" w:eastAsia="Arial"/>
                <w:b w:val="0"/>
                <w:i w:val="0"/>
                <w:sz w:val="17"/>
              </w:rPr>
              <w:t xml:space="preserve"> Demonstrates reflective learning and a growth mindset for global competence; practices accountability in decision-making.</w:t>
            </w:r>
          </w:p>
        </w:tc>
      </w:tr>
    </w:tbl>
    <w:p>
      <w:pPr>
        <w:keepNext/>
      </w:pPr>
    </w:p>
    <w:tbl>
      <w:tblPr>
        <w:tblW w:type="dxa" w:w="12960"/>
        <w:tblLook w:firstColumn="1" w:firstRow="1" w:lastColumn="0" w:lastRow="0" w:noHBand="0" w:noVBand="1" w:val="04A0"/>
        <w:jc w:val="center"/>
        <w:tblLayout w:type="fixed"/>
      </w:tblPr>
      <w:tblGrid>
        <w:gridCol w:w="6480"/>
        <w:gridCol w:w="6480"/>
      </w:tblGrid>
      <w:tr>
        <w:trPr>
          <w:cantSplit/>
        </w:trPr>
        <w:tc>
          <w:tcPr>
            <w:tcW w:type="dxa" w:w="6480"/>
          </w:tcPr>
          <w:p>
            <w:pPr>
              <w:spacing w:before="0" w:after="4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Prepared by: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Teacher]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Grade 7 Mathematics Teacher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Teacher]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Grade 7 Mathematics Teacher</w:t>
            </w:r>
          </w:p>
        </w:tc>
        <w:tc>
          <w:tcPr>
            <w:tcW w:type="dxa" w:w="6480"/>
          </w:tcPr>
          <w:p>
            <w:pPr>
              <w:spacing w:before="0" w:after="48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Approved by:</w:t>
            </w:r>
          </w:p>
          <w:p>
            <w:pPr>
              <w:spacing w:before="0" w:after="0" w:line="240" w:lineRule="auto"/>
            </w:pPr>
            <w:r>
              <w:rPr>
                <w:rFonts w:ascii="Arial" w:hAnsi="Arial" w:eastAsia="Arial"/>
                <w:b/>
                <w:i w:val="0"/>
                <w:sz w:val="20"/>
              </w:rPr>
              <w:t>[Name of Subject Coordinator]</w:t>
            </w:r>
          </w:p>
          <w:p>
            <w:pPr>
              <w:spacing w:before="0" w:after="360" w:line="240" w:lineRule="auto"/>
            </w:pPr>
            <w:r>
              <w:rPr>
                <w:rFonts w:ascii="Arial" w:hAnsi="Arial" w:eastAsia="Arial"/>
                <w:b w:val="0"/>
                <w:i w:val="0"/>
                <w:sz w:val="20"/>
              </w:rPr>
              <w:t>Subject Coordinator</w:t>
            </w:r>
          </w:p>
        </w:tc>
      </w:tr>
    </w:tbl>
    <w:sectPr>
      <w:headerReference r:id="rId7" w:type="default"/>
      <w:footerReference r:id="rId8" w:type="default"/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venir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4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723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80"/>
        <w:tab w:val="right" w:leader="none" w:pos="9360"/>
      </w:tabs>
      <w:spacing w:line="240" w:lineRule="auto"/>
      <w:jc w:val="right"/>
      <w:rPr>
        <w:color w:val="000000"/>
      </w:rPr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of </w:t>
    </w:r>
    <w:r w:rsidDel="00000000" w:rsidR="00000000" w:rsidRPr="00000000">
      <w:rPr/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3771900</wp:posOffset>
          </wp:positionH>
          <wp:positionV relativeFrom="paragraph">
            <wp:posOffset>-390521</wp:posOffset>
          </wp:positionV>
          <wp:extent cx="742950" cy="800100"/>
          <wp:effectExtent b="0" l="0" r="0" t="0"/>
          <wp:wrapNone/>
          <wp:docPr descr="A silver and black logo&#10;&#10;Description automatically generated with medium confidence" id="1" name="image1.jpg"/>
          <a:graphic>
            <a:graphicData uri="http://schemas.openxmlformats.org/drawingml/2006/picture">
              <pic:pic>
                <pic:nvPicPr>
                  <pic:cNvPr descr="A silver and black logo&#10;&#10;Description automatically generated with medium confidence" id="0" name="image1.jpg"/>
                  <pic:cNvPicPr preferRelativeResize="0"/>
                </pic:nvPicPr>
                <pic:blipFill>
                  <a:blip r:embed="rId1"/>
                  <a:srcRect b="8843" l="45266" r="45266" t="29252"/>
                  <a:stretch>
                    <a:fillRect/>
                  </a:stretch>
                </pic:blipFill>
                <pic:spPr>
                  <a:xfrm>
                    <a:off x="0" y="0"/>
                    <a:ext cx="742950" cy="8001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M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A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M2.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M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A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A1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T10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M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M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M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A1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decimal"/>
      <w:lvlText w:val="M4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decimal"/>
      <w:lvlText w:val="M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decimal"/>
      <w:lvlText w:val="M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decimal"/>
      <w:lvlText w:val="A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A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decimal"/>
      <w:lvlText w:val="M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decimal"/>
      <w:lvlText w:val="M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A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decimal"/>
      <w:lvlText w:val="M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decimal"/>
      <w:lvlText w:val="A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decimal"/>
      <w:lvlText w:val="A1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decimal"/>
      <w:lvlText w:val="M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decimal"/>
      <w:lvlText w:val="M8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decimal"/>
      <w:lvlText w:val="M9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decimal"/>
      <w:lvlText w:val="T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T7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T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T8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decimal"/>
      <w:lvlText w:val="T6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decimal"/>
      <w:lvlText w:val="A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decimal"/>
      <w:lvlText w:val="T5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decimal"/>
      <w:lvlText w:val="M10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decimal"/>
      <w:lvlText w:val="T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decimal"/>
      <w:lvlText w:val="M10.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decimal"/>
      <w:lvlText w:val="A16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decimal"/>
      <w:lvlText w:val="A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6">
    <w:lvl w:ilvl="0">
      <w:start w:val="9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7">
    <w:lvl w:ilvl="0">
      <w:start w:val="11"/>
      <w:numFmt w:val="decimal"/>
      <w:lvlText w:val="M%1."/>
      <w:lvlJc w:val="left"/>
      <w:pPr>
        <w:ind w:left="720" w:hanging="72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decimal"/>
      <w:lvlText w:val="A4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decimal"/>
      <w:lvlText w:val="T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decimal"/>
      <w:lvlText w:val="T12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upp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decimal"/>
      <w:lvlText w:val="T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decimal"/>
      <w:lvlText w:val="A12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decimal"/>
      <w:lvlText w:val="A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decimal"/>
      <w:lvlText w:val="T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decimal"/>
      <w:lvlText w:val="T.%1."/>
      <w:lvlJc w:val="left"/>
      <w:pPr>
        <w:ind w:left="314.9999999999998" w:hanging="359.99999999999983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decimal"/>
      <w:lvlText w:val="A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59">
    <w:lvl w:ilvl="0">
      <w:start w:val="1"/>
      <w:numFmt w:val="decimal"/>
      <w:lvlText w:val="M11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decimal"/>
      <w:lvlText w:val="A10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2">
    <w:lvl w:ilvl="0">
      <w:start w:val="3"/>
      <w:numFmt w:val="decimal"/>
      <w:lvlText w:val="M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decimal"/>
      <w:lvlText w:val="A3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decimal"/>
      <w:lvlText w:val="M5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decimal"/>
      <w:lvlText w:val="M6.%1."/>
      <w:lvlJc w:val="left"/>
      <w:pPr>
        <w:ind w:left="720" w:hanging="765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7">
    <w:lvl w:ilvl="0">
      <w:start w:val="7"/>
      <w:numFmt w:val="decimal"/>
      <w:lvlText w:val="M%1."/>
      <w:lvlJc w:val="left"/>
      <w:pPr>
        <w:ind w:left="314.9999999999998" w:hanging="359.99999999999926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decimal"/>
      <w:lvlText w:val="T9.%1."/>
      <w:lvlJc w:val="left"/>
      <w:pPr>
        <w:ind w:left="540.0000000000006" w:hanging="585.0000000000011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decimal"/>
      <w:lvlText w:val="T11.%1."/>
      <w:lvlJc w:val="left"/>
      <w:pPr>
        <w:ind w:left="585" w:hanging="63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iCs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