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73BEA661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1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61F9ECEF" w14:textId="10C69996" w:rsidR="00717464" w:rsidRPr="007E5F9F" w:rsidRDefault="00F55B5B" w:rsidP="00AB71A0">
      <w:pPr>
        <w:pStyle w:val="BodyText"/>
        <w:rPr>
          <w:rFonts w:ascii="Arial" w:hAnsi="Arial" w:cs="Arial"/>
          <w:w w:val="115"/>
        </w:rPr>
      </w:pPr>
      <w:r w:rsidRPr="007E5F9F">
        <w:rPr>
          <w:rFonts w:ascii="Arial" w:hAnsi="Arial" w:cs="Arial"/>
          <w:w w:val="115"/>
        </w:rPr>
        <w:t xml:space="preserve">The objective of this assignment is to </w:t>
      </w:r>
      <w:r w:rsidR="007E5F9F" w:rsidRPr="007E5F9F">
        <w:rPr>
          <w:rFonts w:ascii="Arial" w:hAnsi="Arial" w:cs="Arial"/>
          <w:w w:val="115"/>
        </w:rPr>
        <w:t xml:space="preserve">gain an </w:t>
      </w:r>
      <w:r w:rsidR="00717464" w:rsidRPr="007E5F9F">
        <w:rPr>
          <w:rFonts w:ascii="Arial" w:hAnsi="Arial" w:cs="Arial"/>
          <w:w w:val="115"/>
        </w:rPr>
        <w:t xml:space="preserve">understanding </w:t>
      </w:r>
      <w:r w:rsidR="0005171B" w:rsidRPr="007E5F9F">
        <w:rPr>
          <w:rFonts w:ascii="Arial" w:hAnsi="Arial" w:cs="Arial"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51CC8814" w:rsidR="00922463" w:rsidRPr="00FD195A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11393" w:rsidR="00066D75" w:rsidRPr="00AB71A0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705FB37B" w:rsidR="00C3221A" w:rsidRPr="00AB71A0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proofErr w:type="spellStart"/>
      <w:r w:rsidR="0085337B">
        <w:rPr>
          <w:rFonts w:ascii="Arial" w:hAnsi="Arial" w:cs="Arial"/>
          <w:w w:val="115"/>
        </w:rPr>
        <w:t>neede</w:t>
      </w:r>
      <w:proofErr w:type="spellEnd"/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2101F58F" w:rsidR="00C3221A" w:rsidRDefault="00C3221A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the impact of </w:t>
      </w:r>
      <w:r>
        <w:rPr>
          <w:rFonts w:ascii="Arial" w:hAnsi="Arial" w:cs="Arial"/>
          <w:w w:val="115"/>
        </w:rPr>
        <w:t>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4164ECC8" w14:textId="626DF1FE" w:rsidR="000043CE" w:rsidRDefault="000043CE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>
        <w:rPr>
          <w:rFonts w:ascii="Arial" w:hAnsi="Arial" w:cs="Arial"/>
          <w:b/>
          <w:bCs/>
          <w:w w:val="115"/>
        </w:rPr>
        <w:t>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76D27D62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>maximum theoretical data rate for a wireless network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 xml:space="preserve">and plot the </w:t>
      </w:r>
      <w:r w:rsidR="00EC1B82">
        <w:rPr>
          <w:rFonts w:ascii="Arial" w:hAnsi="Arial" w:cs="Arial"/>
          <w:w w:val="115"/>
        </w:rPr>
        <w:t>maximum theoretical data rate</w:t>
      </w:r>
      <w:r w:rsidR="00EC1B82">
        <w:rPr>
          <w:rFonts w:ascii="Arial" w:hAnsi="Arial" w:cs="Arial"/>
          <w:w w:val="115"/>
        </w:rPr>
        <w:t xml:space="preserve"> for this example where the Noise Level ranges from 0 watts to 50 watts.</w:t>
      </w:r>
    </w:p>
    <w:p w14:paraId="2EE990F7" w14:textId="79B608AB" w:rsidR="000043CE" w:rsidRDefault="000043CE" w:rsidP="00EA0C91">
      <w:pPr>
        <w:pStyle w:val="BodyText"/>
        <w:rPr>
          <w:rFonts w:ascii="Arial" w:hAnsi="Arial" w:cs="Arial"/>
        </w:rPr>
      </w:pPr>
    </w:p>
    <w:sectPr w:rsidR="000043CE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1540" w14:textId="77777777" w:rsidR="0073281E" w:rsidRDefault="0073281E">
      <w:r>
        <w:separator/>
      </w:r>
    </w:p>
  </w:endnote>
  <w:endnote w:type="continuationSeparator" w:id="0">
    <w:p w14:paraId="2629F558" w14:textId="77777777" w:rsidR="0073281E" w:rsidRDefault="0073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589E" w14:textId="77777777" w:rsidR="0073281E" w:rsidRDefault="0073281E">
      <w:r>
        <w:separator/>
      </w:r>
    </w:p>
  </w:footnote>
  <w:footnote w:type="continuationSeparator" w:id="0">
    <w:p w14:paraId="160F9F8F" w14:textId="77777777" w:rsidR="0073281E" w:rsidRDefault="0073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404DEF"/>
    <w:rsid w:val="0041218B"/>
    <w:rsid w:val="00414314"/>
    <w:rsid w:val="00463664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7464"/>
    <w:rsid w:val="0073281E"/>
    <w:rsid w:val="007A0A48"/>
    <w:rsid w:val="007A267F"/>
    <w:rsid w:val="007C24BE"/>
    <w:rsid w:val="007C6EBB"/>
    <w:rsid w:val="007E5F9F"/>
    <w:rsid w:val="0085337B"/>
    <w:rsid w:val="008B7A3F"/>
    <w:rsid w:val="0090736A"/>
    <w:rsid w:val="00922463"/>
    <w:rsid w:val="00980846"/>
    <w:rsid w:val="009C3402"/>
    <w:rsid w:val="00A43F7E"/>
    <w:rsid w:val="00A60780"/>
    <w:rsid w:val="00AB71A0"/>
    <w:rsid w:val="00AD39BE"/>
    <w:rsid w:val="00AE5652"/>
    <w:rsid w:val="00AF5BAD"/>
    <w:rsid w:val="00BB7EA5"/>
    <w:rsid w:val="00BE60C5"/>
    <w:rsid w:val="00C3221A"/>
    <w:rsid w:val="00C34224"/>
    <w:rsid w:val="00CB1B37"/>
    <w:rsid w:val="00CC6594"/>
    <w:rsid w:val="00CD51B0"/>
    <w:rsid w:val="00D02505"/>
    <w:rsid w:val="00D27F6C"/>
    <w:rsid w:val="00D33273"/>
    <w:rsid w:val="00D3389F"/>
    <w:rsid w:val="00D5418B"/>
    <w:rsid w:val="00D75D25"/>
    <w:rsid w:val="00D87E7B"/>
    <w:rsid w:val="00DC157C"/>
    <w:rsid w:val="00EA0C91"/>
    <w:rsid w:val="00EC1B82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4</cp:revision>
  <dcterms:created xsi:type="dcterms:W3CDTF">2022-05-13T05:35:00Z</dcterms:created>
  <dcterms:modified xsi:type="dcterms:W3CDTF">2022-05-13T06:17:00Z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