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BF4D558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9E0C73">
        <w:rPr>
          <w:rFonts w:ascii="Arial" w:hAnsi="Arial" w:cs="Arial"/>
          <w:spacing w:val="43"/>
          <w:w w:val="120"/>
          <w:sz w:val="22"/>
          <w:szCs w:val="22"/>
        </w:rPr>
        <w:t>3</w:t>
      </w:r>
      <w:r w:rsidR="000C6F74" w:rsidRPr="000C6F74">
        <w:rPr>
          <w:rFonts w:ascii="Arial" w:hAnsi="Arial" w:cs="Arial"/>
          <w:spacing w:val="43"/>
          <w:w w:val="120"/>
          <w:sz w:val="22"/>
          <w:szCs w:val="22"/>
          <w:highlight w:val="yellow"/>
        </w:rPr>
        <w:t>[ANSWERS]</w: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5118A3E" w:rsidR="00066D75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CF13B1F" w14:textId="2D7602DB" w:rsidR="000C6F74" w:rsidRDefault="000C6F74" w:rsidP="00EA0C91">
      <w:pPr>
        <w:pStyle w:val="BodyText"/>
        <w:rPr>
          <w:rFonts w:ascii="Arial" w:hAnsi="Arial" w:cs="Arial"/>
          <w:w w:val="115"/>
        </w:rPr>
      </w:pPr>
    </w:p>
    <w:p w14:paraId="2358694C" w14:textId="7505CC07" w:rsidR="000C6F74" w:rsidRPr="00AB71A0" w:rsidRDefault="000C6F74" w:rsidP="00EA0C91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4CC59C58" w:rsidR="00C3221A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r w:rsidR="0085337B">
        <w:rPr>
          <w:rFonts w:ascii="Arial" w:hAnsi="Arial" w:cs="Arial"/>
          <w:w w:val="115"/>
        </w:rPr>
        <w:t>neede</w:t>
      </w:r>
      <w:r w:rsidR="005D5E1A">
        <w:rPr>
          <w:rFonts w:ascii="Arial" w:hAnsi="Arial" w:cs="Arial"/>
          <w:w w:val="115"/>
        </w:rPr>
        <w:t>d</w:t>
      </w:r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540BBCED" w14:textId="615BAB95" w:rsidR="000C6F74" w:rsidRDefault="000C6F74" w:rsidP="00C3221A">
      <w:pPr>
        <w:pStyle w:val="BodyText"/>
        <w:rPr>
          <w:rFonts w:ascii="Arial" w:hAnsi="Arial" w:cs="Arial"/>
          <w:w w:val="115"/>
        </w:rPr>
      </w:pPr>
    </w:p>
    <w:p w14:paraId="676043E7" w14:textId="36F7CDC0" w:rsidR="000C6F74" w:rsidRDefault="000C6F74" w:rsidP="000C6F74">
      <w:pPr>
        <w:pStyle w:val="BodyText"/>
        <w:rPr>
          <w:rFonts w:ascii="Arial" w:hAnsi="Arial" w:cs="Arial"/>
          <w:w w:val="115"/>
        </w:rPr>
      </w:pPr>
      <w:r w:rsidRPr="00CE3CD2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5B9CFF44" w14:textId="30F9AD3E" w:rsidR="00D838C1" w:rsidRDefault="00D838C1" w:rsidP="000C6F74">
      <w:pPr>
        <w:pStyle w:val="BodyText"/>
        <w:rPr>
          <w:rFonts w:ascii="Arial" w:hAnsi="Arial" w:cs="Arial"/>
          <w:w w:val="115"/>
        </w:rPr>
      </w:pPr>
    </w:p>
    <w:p w14:paraId="7577FFAF" w14:textId="1FE8E347" w:rsidR="00D838C1" w:rsidRPr="00CE3CD2" w:rsidRDefault="00D838C1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>The area to be cover</w:t>
      </w:r>
      <w:r w:rsidR="00CE3CD2">
        <w:rPr>
          <w:rFonts w:ascii="Arial" w:hAnsi="Arial" w:cs="Arial"/>
          <w:i/>
          <w:iCs/>
          <w:w w:val="115"/>
        </w:rPr>
        <w:t xml:space="preserve"> is to be assessed</w:t>
      </w:r>
      <w:r w:rsidRPr="00CE3CD2">
        <w:rPr>
          <w:rFonts w:ascii="Arial" w:hAnsi="Arial" w:cs="Arial"/>
          <w:i/>
          <w:iCs/>
          <w:w w:val="115"/>
        </w:rPr>
        <w:t xml:space="preserve"> (localized or widespread coverage)</w:t>
      </w:r>
    </w:p>
    <w:p w14:paraId="0572E9FE" w14:textId="3C02B534" w:rsidR="00D838C1" w:rsidRPr="00CE3CD2" w:rsidRDefault="00FA7B50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>Number of connected users</w:t>
      </w:r>
      <w:r w:rsidR="008E32E7" w:rsidRPr="00CE3CD2">
        <w:rPr>
          <w:rFonts w:ascii="Arial" w:hAnsi="Arial" w:cs="Arial"/>
          <w:i/>
          <w:iCs/>
          <w:w w:val="115"/>
        </w:rPr>
        <w:t xml:space="preserve"> (fixed or mobility or both)</w:t>
      </w:r>
    </w:p>
    <w:p w14:paraId="082807AB" w14:textId="77777777" w:rsidR="0041738C" w:rsidRDefault="00FA7B50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>Access network performance (uplink and downlink speeds, latency)</w:t>
      </w:r>
    </w:p>
    <w:p w14:paraId="72E0499F" w14:textId="4C23EA14" w:rsidR="00FA7B50" w:rsidRPr="00CE3CD2" w:rsidRDefault="0041738C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Quality of Service (QoS)</w:t>
      </w:r>
      <w:r w:rsidR="00FA7B50" w:rsidRPr="00CE3CD2">
        <w:rPr>
          <w:rFonts w:ascii="Arial" w:hAnsi="Arial" w:cs="Arial"/>
          <w:i/>
          <w:iCs/>
          <w:w w:val="115"/>
        </w:rPr>
        <w:t xml:space="preserve"> </w:t>
      </w:r>
    </w:p>
    <w:p w14:paraId="2CEE792E" w14:textId="77777777" w:rsidR="00895D12" w:rsidRDefault="00A119CB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S</w:t>
      </w:r>
      <w:r w:rsidR="00FA7B50" w:rsidRPr="00CE3CD2">
        <w:rPr>
          <w:rFonts w:ascii="Arial" w:hAnsi="Arial" w:cs="Arial"/>
          <w:i/>
          <w:iCs/>
          <w:w w:val="115"/>
        </w:rPr>
        <w:t xml:space="preserve">ecurity </w:t>
      </w:r>
      <w:r>
        <w:rPr>
          <w:rFonts w:ascii="Arial" w:hAnsi="Arial" w:cs="Arial"/>
          <w:i/>
          <w:iCs/>
          <w:w w:val="115"/>
        </w:rPr>
        <w:t xml:space="preserve">requirements </w:t>
      </w:r>
    </w:p>
    <w:p w14:paraId="3EB16D7A" w14:textId="77777777" w:rsidR="0041738C" w:rsidRDefault="00A119CB" w:rsidP="00895D12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 xml:space="preserve">Infrastructure </w:t>
      </w:r>
      <w:r w:rsidR="0041738C">
        <w:rPr>
          <w:rFonts w:ascii="Arial" w:hAnsi="Arial" w:cs="Arial"/>
          <w:i/>
          <w:iCs/>
          <w:w w:val="115"/>
        </w:rPr>
        <w:t>Protection,</w:t>
      </w:r>
    </w:p>
    <w:p w14:paraId="16736940" w14:textId="7F791C37" w:rsidR="00895D12" w:rsidRDefault="0041738C" w:rsidP="00895D12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Information/D</w:t>
      </w:r>
      <w:r w:rsidR="00A119CB">
        <w:rPr>
          <w:rFonts w:ascii="Arial" w:hAnsi="Arial" w:cs="Arial"/>
          <w:i/>
          <w:iCs/>
          <w:w w:val="115"/>
        </w:rPr>
        <w:t>ata Protection</w:t>
      </w:r>
      <w:r>
        <w:rPr>
          <w:rFonts w:ascii="Arial" w:hAnsi="Arial" w:cs="Arial"/>
          <w:i/>
          <w:iCs/>
          <w:w w:val="115"/>
        </w:rPr>
        <w:t>,</w:t>
      </w:r>
    </w:p>
    <w:p w14:paraId="22810818" w14:textId="7669BE30" w:rsidR="00FA7B50" w:rsidRPr="00CE3CD2" w:rsidRDefault="00895D12" w:rsidP="00895D12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Authentication</w:t>
      </w:r>
      <w:r w:rsidR="0041738C">
        <w:rPr>
          <w:rFonts w:ascii="Arial" w:hAnsi="Arial" w:cs="Arial"/>
          <w:i/>
          <w:iCs/>
          <w:w w:val="115"/>
        </w:rPr>
        <w:t xml:space="preserve">, Authorization and Accounting </w:t>
      </w:r>
      <w:r>
        <w:rPr>
          <w:rFonts w:ascii="Arial" w:hAnsi="Arial" w:cs="Arial"/>
          <w:i/>
          <w:iCs/>
          <w:w w:val="115"/>
        </w:rPr>
        <w:t>(p</w:t>
      </w:r>
      <w:r w:rsidR="00FA7B50" w:rsidRPr="00CE3CD2">
        <w:rPr>
          <w:rFonts w:ascii="Arial" w:hAnsi="Arial" w:cs="Arial"/>
          <w:i/>
          <w:iCs/>
          <w:w w:val="115"/>
        </w:rPr>
        <w:t>ublic, private, guest access</w:t>
      </w:r>
      <w:r w:rsidR="0041738C">
        <w:rPr>
          <w:rFonts w:ascii="Arial" w:hAnsi="Arial" w:cs="Arial"/>
          <w:i/>
          <w:iCs/>
          <w:w w:val="115"/>
        </w:rPr>
        <w:t xml:space="preserve"> control</w:t>
      </w:r>
      <w:r>
        <w:rPr>
          <w:rFonts w:ascii="Arial" w:hAnsi="Arial" w:cs="Arial"/>
          <w:i/>
          <w:iCs/>
          <w:w w:val="115"/>
        </w:rPr>
        <w:t>)</w:t>
      </w:r>
    </w:p>
    <w:p w14:paraId="58723F3D" w14:textId="05AD37D1" w:rsidR="00FA7B50" w:rsidRDefault="00FA7B50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>Access</w:t>
      </w:r>
      <w:r w:rsidR="00895D12">
        <w:rPr>
          <w:rFonts w:ascii="Arial" w:hAnsi="Arial" w:cs="Arial"/>
          <w:i/>
          <w:iCs/>
          <w:w w:val="115"/>
        </w:rPr>
        <w:t xml:space="preserve">ibility </w:t>
      </w:r>
      <w:r w:rsidRPr="00CE3CD2">
        <w:rPr>
          <w:rFonts w:ascii="Arial" w:hAnsi="Arial" w:cs="Arial"/>
          <w:i/>
          <w:iCs/>
          <w:w w:val="115"/>
        </w:rPr>
        <w:t>(connection to the internet or intranet or both)</w:t>
      </w:r>
    </w:p>
    <w:p w14:paraId="6142EE58" w14:textId="36C7CF63" w:rsidR="00895D12" w:rsidRPr="00CE3CD2" w:rsidRDefault="00895D12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Res</w:t>
      </w:r>
      <w:r w:rsidR="00BB67EF">
        <w:rPr>
          <w:rFonts w:ascii="Arial" w:hAnsi="Arial" w:cs="Arial"/>
          <w:i/>
          <w:iCs/>
          <w:w w:val="115"/>
        </w:rPr>
        <w:t>ilience (fault tolerant</w:t>
      </w:r>
      <w:r w:rsidR="0041738C">
        <w:rPr>
          <w:rFonts w:ascii="Arial" w:hAnsi="Arial" w:cs="Arial"/>
          <w:i/>
          <w:iCs/>
          <w:w w:val="115"/>
        </w:rPr>
        <w:t>, removal of single points of failure)</w:t>
      </w:r>
      <w:r w:rsidR="00BB67EF">
        <w:rPr>
          <w:rFonts w:ascii="Arial" w:hAnsi="Arial" w:cs="Arial"/>
          <w:i/>
          <w:iCs/>
          <w:w w:val="115"/>
        </w:rPr>
        <w:t xml:space="preserve"> </w:t>
      </w:r>
    </w:p>
    <w:p w14:paraId="590FEEFE" w14:textId="5CE91A22" w:rsidR="008E32E7" w:rsidRPr="00CE3CD2" w:rsidRDefault="008E32E7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 xml:space="preserve">Frequency band (higher frequencies </w:t>
      </w:r>
      <w:r w:rsidR="00CE3CD2">
        <w:rPr>
          <w:rFonts w:ascii="Arial" w:hAnsi="Arial" w:cs="Arial"/>
          <w:i/>
          <w:iCs/>
          <w:w w:val="115"/>
        </w:rPr>
        <w:t>support greater bandwidth</w:t>
      </w:r>
      <w:r w:rsidRPr="00CE3CD2">
        <w:rPr>
          <w:rFonts w:ascii="Arial" w:hAnsi="Arial" w:cs="Arial"/>
          <w:i/>
          <w:iCs/>
          <w:w w:val="115"/>
        </w:rPr>
        <w:t xml:space="preserve"> but limited coverage versus lower fre</w:t>
      </w:r>
      <w:r w:rsidR="00CE3CD2">
        <w:rPr>
          <w:rFonts w:ascii="Arial" w:hAnsi="Arial" w:cs="Arial"/>
          <w:i/>
          <w:iCs/>
          <w:w w:val="115"/>
        </w:rPr>
        <w:t xml:space="preserve">quency bands </w:t>
      </w:r>
      <w:proofErr w:type="gramStart"/>
      <w:r w:rsidR="00CE3CD2">
        <w:rPr>
          <w:rFonts w:ascii="Arial" w:hAnsi="Arial" w:cs="Arial"/>
          <w:i/>
          <w:iCs/>
          <w:w w:val="115"/>
        </w:rPr>
        <w:t>provide</w:t>
      </w:r>
      <w:proofErr w:type="gramEnd"/>
      <w:r w:rsidR="00CE3CD2">
        <w:rPr>
          <w:rFonts w:ascii="Arial" w:hAnsi="Arial" w:cs="Arial"/>
          <w:i/>
          <w:iCs/>
          <w:w w:val="115"/>
        </w:rPr>
        <w:t xml:space="preserve"> wider coverage but the </w:t>
      </w:r>
    </w:p>
    <w:p w14:paraId="291DDB7D" w14:textId="412CC8CB" w:rsidR="008E32E7" w:rsidRPr="00CE3CD2" w:rsidRDefault="008E32E7" w:rsidP="00D838C1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>Wireless network equipment placement (maximize coverage with minimal wireless locations)</w:t>
      </w:r>
    </w:p>
    <w:p w14:paraId="14D26B04" w14:textId="77777777" w:rsidR="000C6F74" w:rsidRPr="00AB71A0" w:rsidRDefault="000C6F74" w:rsidP="00C3221A">
      <w:pPr>
        <w:pStyle w:val="BodyText"/>
        <w:rPr>
          <w:rFonts w:ascii="Arial" w:hAnsi="Arial" w:cs="Arial"/>
          <w:w w:val="115"/>
        </w:rPr>
      </w:pP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7319F1BF" w:rsidR="00C3221A" w:rsidRDefault="00C3221A" w:rsidP="00EA0C91">
      <w:pPr>
        <w:pStyle w:val="BodyText"/>
        <w:rPr>
          <w:rFonts w:ascii="Arial" w:hAnsi="Arial" w:cs="Arial"/>
        </w:rPr>
      </w:pPr>
    </w:p>
    <w:p w14:paraId="79EE4835" w14:textId="25DD1E4E" w:rsidR="000C6F74" w:rsidRDefault="000C6F74" w:rsidP="000C6F74">
      <w:pPr>
        <w:pStyle w:val="BodyText"/>
        <w:rPr>
          <w:rFonts w:ascii="Arial" w:hAnsi="Arial" w:cs="Arial"/>
          <w:w w:val="115"/>
        </w:rPr>
      </w:pPr>
      <w:r w:rsidRPr="004C0024">
        <w:rPr>
          <w:rFonts w:ascii="Arial" w:hAnsi="Arial" w:cs="Arial"/>
          <w:w w:val="115"/>
          <w:highlight w:val="yellow"/>
        </w:rPr>
        <w:t>ANSWER:</w:t>
      </w:r>
    </w:p>
    <w:p w14:paraId="2EE04AB6" w14:textId="6D9F00AE" w:rsidR="00072FDB" w:rsidRDefault="00072FDB" w:rsidP="000C6F74">
      <w:pPr>
        <w:pStyle w:val="BodyText"/>
        <w:rPr>
          <w:rFonts w:ascii="Arial" w:hAnsi="Arial" w:cs="Arial"/>
          <w:w w:val="115"/>
        </w:rPr>
      </w:pPr>
    </w:p>
    <w:p w14:paraId="07EA07E1" w14:textId="3261FA10" w:rsidR="00072FDB" w:rsidRPr="00CE3CD2" w:rsidRDefault="00072FDB" w:rsidP="00072FDB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 xml:space="preserve">Higher frequency bands </w:t>
      </w:r>
      <w:r w:rsidR="004C0024">
        <w:rPr>
          <w:rFonts w:ascii="Arial" w:hAnsi="Arial" w:cs="Arial"/>
          <w:i/>
          <w:iCs/>
          <w:w w:val="115"/>
        </w:rPr>
        <w:t>are capable of supporting</w:t>
      </w:r>
      <w:r w:rsidR="008E32E7" w:rsidRPr="00CE3CD2">
        <w:rPr>
          <w:rFonts w:ascii="Arial" w:hAnsi="Arial" w:cs="Arial"/>
          <w:i/>
          <w:iCs/>
          <w:w w:val="115"/>
        </w:rPr>
        <w:t xml:space="preserve"> </w:t>
      </w:r>
      <w:r w:rsidR="004C0024">
        <w:rPr>
          <w:rFonts w:ascii="Arial" w:hAnsi="Arial" w:cs="Arial"/>
          <w:i/>
          <w:iCs/>
          <w:w w:val="115"/>
        </w:rPr>
        <w:t>greater bandwidths,</w:t>
      </w:r>
    </w:p>
    <w:p w14:paraId="3B633924" w14:textId="44F89C10" w:rsidR="00D838C1" w:rsidRPr="00CE3CD2" w:rsidRDefault="004C0024" w:rsidP="00072FDB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</w:rPr>
      </w:pPr>
      <w:r w:rsidRPr="00CE3CD2">
        <w:rPr>
          <w:rFonts w:ascii="Arial" w:hAnsi="Arial" w:cs="Arial"/>
          <w:i/>
          <w:iCs/>
          <w:w w:val="115"/>
        </w:rPr>
        <w:t>Higher frequency bands</w:t>
      </w:r>
      <w:r>
        <w:rPr>
          <w:rFonts w:ascii="Arial" w:hAnsi="Arial" w:cs="Arial"/>
          <w:i/>
          <w:iCs/>
          <w:w w:val="115"/>
        </w:rPr>
        <w:t xml:space="preserve"> cover lesser ranges</w:t>
      </w:r>
      <w:r w:rsidR="008E32E7" w:rsidRPr="00CE3CD2">
        <w:rPr>
          <w:rFonts w:ascii="Arial" w:hAnsi="Arial" w:cs="Arial"/>
          <w:i/>
          <w:iCs/>
          <w:w w:val="115"/>
        </w:rPr>
        <w:t xml:space="preserve">, </w:t>
      </w:r>
      <w:r w:rsidR="00D838C1" w:rsidRPr="00CE3CD2">
        <w:rPr>
          <w:rFonts w:ascii="Arial" w:hAnsi="Arial" w:cs="Arial"/>
          <w:i/>
          <w:iCs/>
          <w:w w:val="115"/>
        </w:rPr>
        <w:t xml:space="preserve">  </w:t>
      </w:r>
    </w:p>
    <w:p w14:paraId="4D01D762" w14:textId="77777777" w:rsidR="00AE0990" w:rsidRDefault="004C0024" w:rsidP="004C0024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Equipment operating at h</w:t>
      </w:r>
      <w:r w:rsidRPr="00CE3CD2">
        <w:rPr>
          <w:rFonts w:ascii="Arial" w:hAnsi="Arial" w:cs="Arial"/>
          <w:i/>
          <w:iCs/>
          <w:w w:val="115"/>
        </w:rPr>
        <w:t xml:space="preserve">igher frequency </w:t>
      </w:r>
      <w:r>
        <w:rPr>
          <w:rFonts w:ascii="Arial" w:hAnsi="Arial" w:cs="Arial"/>
          <w:i/>
          <w:iCs/>
          <w:w w:val="115"/>
        </w:rPr>
        <w:t>bands typically are more compact (smaller form factor)</w:t>
      </w:r>
      <w:r w:rsidRPr="00CE3CD2">
        <w:rPr>
          <w:rFonts w:ascii="Arial" w:hAnsi="Arial" w:cs="Arial"/>
          <w:i/>
          <w:iCs/>
          <w:w w:val="115"/>
        </w:rPr>
        <w:t>,</w:t>
      </w:r>
    </w:p>
    <w:p w14:paraId="409C85A4" w14:textId="2DCE295D" w:rsidR="004C0024" w:rsidRPr="00CE3CD2" w:rsidRDefault="00AE0990" w:rsidP="004C0024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Higher frequency bands are more impacted by obstructions in the path (line of sight requirements)</w:t>
      </w:r>
      <w:r w:rsidR="004C0024" w:rsidRPr="00CE3CD2">
        <w:rPr>
          <w:rFonts w:ascii="Arial" w:hAnsi="Arial" w:cs="Arial"/>
          <w:i/>
          <w:iCs/>
          <w:w w:val="115"/>
        </w:rPr>
        <w:t xml:space="preserve">   </w:t>
      </w:r>
    </w:p>
    <w:p w14:paraId="455C1DC1" w14:textId="77777777" w:rsidR="000C6F74" w:rsidRDefault="000C6F74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6ADAB750" w14:textId="57F2DC3D" w:rsidR="000C6F74" w:rsidRPr="00AB71A0" w:rsidRDefault="000C6F74" w:rsidP="000C6F74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lastRenderedPageBreak/>
        <w:t>ANSWER</w:t>
      </w:r>
      <w:r>
        <w:rPr>
          <w:rFonts w:ascii="Arial" w:hAnsi="Arial" w:cs="Arial"/>
          <w:w w:val="115"/>
        </w:rPr>
        <w:t xml:space="preserve">:   </w:t>
      </w:r>
    </w:p>
    <w:p w14:paraId="4164ECC8" w14:textId="455503F4" w:rsidR="000043CE" w:rsidRDefault="000043CE" w:rsidP="00EA0C91">
      <w:pPr>
        <w:pStyle w:val="BodyText"/>
        <w:rPr>
          <w:rFonts w:ascii="Arial" w:hAnsi="Arial" w:cs="Arial"/>
        </w:rPr>
      </w:pPr>
    </w:p>
    <w:p w14:paraId="6985744A" w14:textId="3FCB341E" w:rsidR="000C6F74" w:rsidRDefault="000C6F74" w:rsidP="00EA0C91">
      <w:pPr>
        <w:pStyle w:val="BodyText"/>
        <w:rPr>
          <w:rFonts w:ascii="Arial" w:hAnsi="Arial" w:cs="Arial"/>
        </w:rPr>
      </w:pPr>
    </w:p>
    <w:p w14:paraId="719B38B0" w14:textId="77777777" w:rsidR="000C6F74" w:rsidRDefault="000C6F74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45DC14C1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 xml:space="preserve">maximum theoretical data rate for a </w:t>
      </w:r>
      <w:r w:rsidR="00B5611F">
        <w:rPr>
          <w:rFonts w:ascii="Arial" w:hAnsi="Arial" w:cs="Arial"/>
          <w:w w:val="115"/>
        </w:rPr>
        <w:t>cellular wireless</w:t>
      </w:r>
      <w:r w:rsidR="00EC1B82">
        <w:rPr>
          <w:rFonts w:ascii="Arial" w:hAnsi="Arial" w:cs="Arial"/>
          <w:w w:val="115"/>
        </w:rPr>
        <w:t xml:space="preserve">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>and plot the maximum theoretical data rate for this example where the Noise Level ranges from 0 watts to 50 watts.</w:t>
      </w:r>
    </w:p>
    <w:p w14:paraId="2EE990F7" w14:textId="63B7702C" w:rsidR="000043CE" w:rsidRDefault="000043CE" w:rsidP="00EA0C91">
      <w:pPr>
        <w:pStyle w:val="BodyText"/>
        <w:rPr>
          <w:rFonts w:ascii="Arial" w:hAnsi="Arial" w:cs="Arial"/>
        </w:rPr>
      </w:pPr>
    </w:p>
    <w:p w14:paraId="414E798D" w14:textId="38BFDB09" w:rsidR="00EC13E4" w:rsidRDefault="000C6F74" w:rsidP="000C6F74">
      <w:pPr>
        <w:pStyle w:val="BodyText"/>
        <w:rPr>
          <w:rFonts w:ascii="Arial" w:hAnsi="Arial" w:cs="Arial"/>
          <w:w w:val="115"/>
        </w:rPr>
      </w:pPr>
      <w:r w:rsidRPr="00EC13E4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7FA6BB74" w14:textId="77777777" w:rsidR="00EC13E4" w:rsidRDefault="00EC13E4" w:rsidP="000C6F74">
      <w:pPr>
        <w:pStyle w:val="BodyText"/>
        <w:rPr>
          <w:rFonts w:ascii="Arial" w:hAnsi="Arial" w:cs="Arial"/>
          <w:w w:val="115"/>
        </w:rPr>
      </w:pPr>
    </w:p>
    <w:p w14:paraId="073288BC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# Shannon's Formula --&gt; C = W log2(1 + S/N)</w:t>
      </w:r>
    </w:p>
    <w:p w14:paraId="38B44334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 xml:space="preserve"># </w:t>
      </w:r>
      <w:proofErr w:type="gramStart"/>
      <w:r w:rsidRPr="00EC13E4">
        <w:rPr>
          <w:rFonts w:ascii="Courier New" w:hAnsi="Courier New" w:cs="Courier New"/>
          <w:w w:val="115"/>
          <w:sz w:val="16"/>
          <w:szCs w:val="16"/>
        </w:rPr>
        <w:t>where</w:t>
      </w:r>
      <w:proofErr w:type="gram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 C = Maximum Achievable Data Rate (in bit/second, to be converted to Mbit/s)</w:t>
      </w:r>
    </w:p>
    <w:p w14:paraId="7682F07D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 xml:space="preserve"># </w:t>
      </w:r>
      <w:proofErr w:type="gramStart"/>
      <w:r w:rsidRPr="00EC13E4">
        <w:rPr>
          <w:rFonts w:ascii="Courier New" w:hAnsi="Courier New" w:cs="Courier New"/>
          <w:w w:val="115"/>
          <w:sz w:val="16"/>
          <w:szCs w:val="16"/>
        </w:rPr>
        <w:t>where</w:t>
      </w:r>
      <w:proofErr w:type="gram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 W = Radio Channel Bandwidth (in hertz)</w:t>
      </w:r>
    </w:p>
    <w:p w14:paraId="1850DA02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 xml:space="preserve"># </w:t>
      </w:r>
      <w:proofErr w:type="gramStart"/>
      <w:r w:rsidRPr="00EC13E4">
        <w:rPr>
          <w:rFonts w:ascii="Courier New" w:hAnsi="Courier New" w:cs="Courier New"/>
          <w:w w:val="115"/>
          <w:sz w:val="16"/>
          <w:szCs w:val="16"/>
        </w:rPr>
        <w:t>where</w:t>
      </w:r>
      <w:proofErr w:type="gram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 S = Signal Power Level (in watts)</w:t>
      </w:r>
    </w:p>
    <w:p w14:paraId="70C83619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 xml:space="preserve"># </w:t>
      </w:r>
      <w:proofErr w:type="gramStart"/>
      <w:r w:rsidRPr="00EC13E4">
        <w:rPr>
          <w:rFonts w:ascii="Courier New" w:hAnsi="Courier New" w:cs="Courier New"/>
          <w:w w:val="115"/>
          <w:sz w:val="16"/>
          <w:szCs w:val="16"/>
        </w:rPr>
        <w:t>where</w:t>
      </w:r>
      <w:proofErr w:type="gram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 N = Noise Level (in watts)</w:t>
      </w:r>
    </w:p>
    <w:p w14:paraId="4BD03FD6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# Note that S/R = Signal Noise Ratio or Signal Quality</w:t>
      </w:r>
    </w:p>
    <w:p w14:paraId="0F2DDE2B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</w:p>
    <w:p w14:paraId="6DB0E0E6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W = 20000000</w:t>
      </w:r>
    </w:p>
    <w:p w14:paraId="35B0CA1F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S = 5.0</w:t>
      </w:r>
    </w:p>
    <w:p w14:paraId="5A46D6C2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N &lt;- 1:50</w:t>
      </w:r>
    </w:p>
    <w:p w14:paraId="6AA9C5F6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C &lt;- (W*log2(1 + S/N))/1000000</w:t>
      </w:r>
    </w:p>
    <w:p w14:paraId="0E1C6761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>C</w:t>
      </w:r>
    </w:p>
    <w:p w14:paraId="72B6B520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proofErr w:type="gramStart"/>
      <w:r w:rsidRPr="00EC13E4">
        <w:rPr>
          <w:rFonts w:ascii="Courier New" w:hAnsi="Courier New" w:cs="Courier New"/>
          <w:w w:val="115"/>
          <w:sz w:val="16"/>
          <w:szCs w:val="16"/>
        </w:rPr>
        <w:t>plot(</w:t>
      </w:r>
      <w:proofErr w:type="gram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C, </w:t>
      </w:r>
      <w:proofErr w:type="spellStart"/>
      <w:r w:rsidRPr="00EC13E4">
        <w:rPr>
          <w:rFonts w:ascii="Courier New" w:hAnsi="Courier New" w:cs="Courier New"/>
          <w:w w:val="115"/>
          <w:sz w:val="16"/>
          <w:szCs w:val="16"/>
        </w:rPr>
        <w:t>xlim</w:t>
      </w:r>
      <w:proofErr w:type="spell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=c(1,55), </w:t>
      </w:r>
      <w:proofErr w:type="spellStart"/>
      <w:r w:rsidRPr="00EC13E4">
        <w:rPr>
          <w:rFonts w:ascii="Courier New" w:hAnsi="Courier New" w:cs="Courier New"/>
          <w:w w:val="115"/>
          <w:sz w:val="16"/>
          <w:szCs w:val="16"/>
        </w:rPr>
        <w:t>ylim</w:t>
      </w:r>
      <w:proofErr w:type="spellEnd"/>
      <w:r w:rsidRPr="00EC13E4">
        <w:rPr>
          <w:rFonts w:ascii="Courier New" w:hAnsi="Courier New" w:cs="Courier New"/>
          <w:w w:val="115"/>
          <w:sz w:val="16"/>
          <w:szCs w:val="16"/>
        </w:rPr>
        <w:t>=c(1,55),</w:t>
      </w:r>
    </w:p>
    <w:p w14:paraId="664F7200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 xml:space="preserve">     </w:t>
      </w:r>
      <w:proofErr w:type="spellStart"/>
      <w:r w:rsidRPr="00EC13E4">
        <w:rPr>
          <w:rFonts w:ascii="Courier New" w:hAnsi="Courier New" w:cs="Courier New"/>
          <w:w w:val="115"/>
          <w:sz w:val="16"/>
          <w:szCs w:val="16"/>
        </w:rPr>
        <w:t>xlab</w:t>
      </w:r>
      <w:proofErr w:type="spell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 = "Noise Level (watts)", </w:t>
      </w:r>
    </w:p>
    <w:p w14:paraId="10D56110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r w:rsidRPr="00EC13E4">
        <w:rPr>
          <w:rFonts w:ascii="Courier New" w:hAnsi="Courier New" w:cs="Courier New"/>
          <w:w w:val="115"/>
          <w:sz w:val="16"/>
          <w:szCs w:val="16"/>
        </w:rPr>
        <w:t xml:space="preserve">     </w:t>
      </w:r>
      <w:proofErr w:type="spellStart"/>
      <w:r w:rsidRPr="00EC13E4">
        <w:rPr>
          <w:rFonts w:ascii="Courier New" w:hAnsi="Courier New" w:cs="Courier New"/>
          <w:w w:val="115"/>
          <w:sz w:val="16"/>
          <w:szCs w:val="16"/>
        </w:rPr>
        <w:t>ylab</w:t>
      </w:r>
      <w:proofErr w:type="spellEnd"/>
      <w:r w:rsidRPr="00EC13E4">
        <w:rPr>
          <w:rFonts w:ascii="Courier New" w:hAnsi="Courier New" w:cs="Courier New"/>
          <w:w w:val="115"/>
          <w:sz w:val="16"/>
          <w:szCs w:val="16"/>
        </w:rPr>
        <w:t xml:space="preserve"> = "Data Rate (Mbps)")</w:t>
      </w:r>
    </w:p>
    <w:p w14:paraId="4BCEB5E1" w14:textId="77777777" w:rsidR="00EC13E4" w:rsidRPr="00EC13E4" w:rsidRDefault="00EC13E4" w:rsidP="00EC13E4">
      <w:pPr>
        <w:pStyle w:val="BodyText"/>
        <w:rPr>
          <w:rFonts w:ascii="Courier New" w:hAnsi="Courier New" w:cs="Courier New"/>
          <w:w w:val="115"/>
          <w:sz w:val="16"/>
          <w:szCs w:val="16"/>
        </w:rPr>
      </w:pPr>
      <w:proofErr w:type="gramStart"/>
      <w:r w:rsidRPr="00EC13E4">
        <w:rPr>
          <w:rFonts w:ascii="Courier New" w:hAnsi="Courier New" w:cs="Courier New"/>
          <w:w w:val="115"/>
          <w:sz w:val="16"/>
          <w:szCs w:val="16"/>
        </w:rPr>
        <w:t>lines(</w:t>
      </w:r>
      <w:proofErr w:type="gramEnd"/>
      <w:r w:rsidRPr="00EC13E4">
        <w:rPr>
          <w:rFonts w:ascii="Courier New" w:hAnsi="Courier New" w:cs="Courier New"/>
          <w:w w:val="115"/>
          <w:sz w:val="16"/>
          <w:szCs w:val="16"/>
        </w:rPr>
        <w:t>x=N, y=C)</w:t>
      </w:r>
    </w:p>
    <w:p w14:paraId="0F899490" w14:textId="2F8E5BE0" w:rsidR="00EC13E4" w:rsidRDefault="00EC13E4" w:rsidP="00EC13E4">
      <w:pPr>
        <w:pStyle w:val="BodyText"/>
        <w:rPr>
          <w:rFonts w:ascii="Arial" w:hAnsi="Arial" w:cs="Arial"/>
          <w:w w:val="115"/>
        </w:rPr>
      </w:pPr>
    </w:p>
    <w:p w14:paraId="036761F1" w14:textId="1839187C" w:rsidR="00EC13E4" w:rsidRDefault="00EC13E4" w:rsidP="00EC13E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noProof/>
          <w:w w:val="115"/>
        </w:rPr>
        <w:drawing>
          <wp:inline distT="0" distB="0" distL="0" distR="0" wp14:anchorId="616D14FA" wp14:editId="46D6C7E8">
            <wp:extent cx="3496844" cy="29932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234" cy="30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70E" w14:textId="77777777" w:rsidR="00EC13E4" w:rsidRDefault="00EC13E4" w:rsidP="00EC13E4">
      <w:pPr>
        <w:pStyle w:val="BodyText"/>
        <w:rPr>
          <w:rFonts w:ascii="Arial" w:hAnsi="Arial" w:cs="Arial"/>
          <w:w w:val="115"/>
        </w:rPr>
      </w:pPr>
    </w:p>
    <w:p w14:paraId="0F57286C" w14:textId="77777777" w:rsidR="000C6F74" w:rsidRDefault="000C6F74" w:rsidP="00EA0C91">
      <w:pPr>
        <w:pStyle w:val="BodyText"/>
        <w:rPr>
          <w:rFonts w:ascii="Arial" w:hAnsi="Arial" w:cs="Arial"/>
        </w:rPr>
      </w:pPr>
    </w:p>
    <w:sectPr w:rsidR="000C6F74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7B61" w14:textId="77777777" w:rsidR="001C6D09" w:rsidRDefault="001C6D09">
      <w:r>
        <w:separator/>
      </w:r>
    </w:p>
  </w:endnote>
  <w:endnote w:type="continuationSeparator" w:id="0">
    <w:p w14:paraId="22C49C3C" w14:textId="77777777" w:rsidR="001C6D09" w:rsidRDefault="001C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3D8E" w14:textId="77777777" w:rsidR="001C6D09" w:rsidRDefault="001C6D09">
      <w:r>
        <w:separator/>
      </w:r>
    </w:p>
  </w:footnote>
  <w:footnote w:type="continuationSeparator" w:id="0">
    <w:p w14:paraId="698CC6F0" w14:textId="77777777" w:rsidR="001C6D09" w:rsidRDefault="001C6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557E07DC"/>
    <w:multiLevelType w:val="hybridMultilevel"/>
    <w:tmpl w:val="532A0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D5E0B"/>
    <w:multiLevelType w:val="hybridMultilevel"/>
    <w:tmpl w:val="1B562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10"/>
  </w:num>
  <w:num w:numId="9" w16cid:durableId="563611590">
    <w:abstractNumId w:val="0"/>
  </w:num>
  <w:num w:numId="10" w16cid:durableId="890655274">
    <w:abstractNumId w:val="6"/>
  </w:num>
  <w:num w:numId="11" w16cid:durableId="1838841653">
    <w:abstractNumId w:val="11"/>
  </w:num>
  <w:num w:numId="12" w16cid:durableId="16021049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72FDB"/>
    <w:rsid w:val="000839B4"/>
    <w:rsid w:val="00092EDC"/>
    <w:rsid w:val="000C1373"/>
    <w:rsid w:val="000C6F74"/>
    <w:rsid w:val="00171D43"/>
    <w:rsid w:val="001C6D09"/>
    <w:rsid w:val="002074F2"/>
    <w:rsid w:val="00254917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14314"/>
    <w:rsid w:val="0041738C"/>
    <w:rsid w:val="00463664"/>
    <w:rsid w:val="0049465B"/>
    <w:rsid w:val="004C0024"/>
    <w:rsid w:val="004C39E0"/>
    <w:rsid w:val="005165C9"/>
    <w:rsid w:val="00570157"/>
    <w:rsid w:val="005C5029"/>
    <w:rsid w:val="005D5E1A"/>
    <w:rsid w:val="005F5AE7"/>
    <w:rsid w:val="006374EE"/>
    <w:rsid w:val="00642592"/>
    <w:rsid w:val="006434B3"/>
    <w:rsid w:val="00680E27"/>
    <w:rsid w:val="006839E5"/>
    <w:rsid w:val="00690A17"/>
    <w:rsid w:val="00717464"/>
    <w:rsid w:val="0073281E"/>
    <w:rsid w:val="007A0A48"/>
    <w:rsid w:val="007A267F"/>
    <w:rsid w:val="007C24BE"/>
    <w:rsid w:val="007C6EBB"/>
    <w:rsid w:val="007C74D9"/>
    <w:rsid w:val="007E5F9F"/>
    <w:rsid w:val="0085337B"/>
    <w:rsid w:val="00895D12"/>
    <w:rsid w:val="008B7A3F"/>
    <w:rsid w:val="008E32E7"/>
    <w:rsid w:val="0090736A"/>
    <w:rsid w:val="00922463"/>
    <w:rsid w:val="009335D6"/>
    <w:rsid w:val="00980846"/>
    <w:rsid w:val="00991C46"/>
    <w:rsid w:val="009C3402"/>
    <w:rsid w:val="009E0C73"/>
    <w:rsid w:val="00A119CB"/>
    <w:rsid w:val="00A43F7E"/>
    <w:rsid w:val="00A60780"/>
    <w:rsid w:val="00AB71A0"/>
    <w:rsid w:val="00AD39BE"/>
    <w:rsid w:val="00AE0990"/>
    <w:rsid w:val="00AE5652"/>
    <w:rsid w:val="00AF5BAD"/>
    <w:rsid w:val="00B5611F"/>
    <w:rsid w:val="00BB67EF"/>
    <w:rsid w:val="00BB7EA5"/>
    <w:rsid w:val="00BE60C5"/>
    <w:rsid w:val="00C3221A"/>
    <w:rsid w:val="00C34224"/>
    <w:rsid w:val="00CB1B37"/>
    <w:rsid w:val="00CC6594"/>
    <w:rsid w:val="00CD51B0"/>
    <w:rsid w:val="00CE3CD2"/>
    <w:rsid w:val="00D02505"/>
    <w:rsid w:val="00D27F6C"/>
    <w:rsid w:val="00D33273"/>
    <w:rsid w:val="00D3389F"/>
    <w:rsid w:val="00D5418B"/>
    <w:rsid w:val="00D75D25"/>
    <w:rsid w:val="00D838C1"/>
    <w:rsid w:val="00D87E7B"/>
    <w:rsid w:val="00DC157C"/>
    <w:rsid w:val="00E9343E"/>
    <w:rsid w:val="00EA0C91"/>
    <w:rsid w:val="00EC13E4"/>
    <w:rsid w:val="00EC1B82"/>
    <w:rsid w:val="00EC39E1"/>
    <w:rsid w:val="00ED1202"/>
    <w:rsid w:val="00F42F1F"/>
    <w:rsid w:val="00F55B5B"/>
    <w:rsid w:val="00FA7B50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11</cp:revision>
  <dcterms:created xsi:type="dcterms:W3CDTF">2022-05-13T05:35:00Z</dcterms:created>
  <dcterms:modified xsi:type="dcterms:W3CDTF">2022-06-14T13:18:00Z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