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4 TASK</w:t>
      </w:r>
    </w:p>
    <w:p>
      <w:pPr>
        <w:jc w:val="center"/>
      </w:pPr>
      <w:r>
        <w:rPr>
          <w:b/>
          <w:sz w:val="48"/>
        </w:rPr>
        <w:t>Developing Basic Machine Learning Models</w:t>
        <w:br/>
        <w:t>for Agricultural Data</w:t>
      </w:r>
    </w:p>
    <w:p>
      <w:pPr>
        <w:jc w:val="center"/>
      </w:pPr>
      <w:r>
        <w:rPr>
          <w:i/>
        </w:rPr>
        <w:t>End-to-End Strategy, Implementation Guide &amp; Demonstration</w:t>
      </w:r>
    </w:p>
    <w:p/>
    <w:tbl>
      <w:tblPr>
        <w:tblStyle w:val="TableGrid"/>
        <w:tblW w:type="auto" w:w="0"/>
        <w:jc w:val="center"/>
        <w:tblLook w:firstColumn="1" w:firstRow="1" w:lastColumn="0" w:lastRow="0" w:noHBand="0" w:noVBand="1" w:val="04A0"/>
      </w:tblPr>
      <w:tblGrid>
        <w:gridCol w:w="5040"/>
        <w:gridCol w:w="5040"/>
      </w:tblGrid>
      <w:tr>
        <w:tc>
          <w:tcPr>
            <w:tcW w:type="dxa" w:w="5040"/>
          </w:tcPr>
          <w:p>
            <w:r>
              <w:t>Student</w:t>
            </w:r>
          </w:p>
        </w:tc>
        <w:tc>
          <w:tcPr>
            <w:tcW w:type="dxa" w:w="5040"/>
          </w:tcPr>
          <w:p>
            <w:r>
              <w:t>Arav Jain</w:t>
            </w:r>
          </w:p>
        </w:tc>
      </w:tr>
      <w:tr>
        <w:tc>
          <w:tcPr>
            <w:tcW w:type="dxa" w:w="5040"/>
          </w:tcPr>
          <w:p>
            <w:r>
              <w:t>Task</w:t>
            </w:r>
          </w:p>
        </w:tc>
        <w:tc>
          <w:tcPr>
            <w:tcW w:type="dxa" w:w="5040"/>
          </w:tcPr>
          <w:p>
            <w:r>
              <w:t>Week 4 — Basic Machine Learning Models</w:t>
            </w:r>
          </w:p>
        </w:tc>
      </w:tr>
      <w:tr>
        <w:tc>
          <w:tcPr>
            <w:tcW w:type="dxa" w:w="5040"/>
          </w:tcPr>
          <w:p>
            <w:r>
              <w:t>Domain</w:t>
            </w:r>
          </w:p>
        </w:tc>
        <w:tc>
          <w:tcPr>
            <w:tcW w:type="dxa" w:w="5040"/>
          </w:tcPr>
          <w:p>
            <w:r>
              <w:t>Agricultural / Agribusiness Data Analytics</w:t>
            </w:r>
          </w:p>
        </w:tc>
      </w:tr>
      <w:tr>
        <w:tc>
          <w:tcPr>
            <w:tcW w:type="dxa" w:w="5040"/>
          </w:tcPr>
          <w:p>
            <w:r>
              <w:t>Model Problem</w:t>
            </w:r>
          </w:p>
        </w:tc>
        <w:tc>
          <w:tcPr>
            <w:tcW w:type="dxa" w:w="5040"/>
          </w:tcPr>
          <w:p>
            <w:r>
              <w:t>Crop-yield prediction (regression)</w:t>
            </w:r>
          </w:p>
        </w:tc>
      </w:tr>
    </w:tbl>
    <w:p>
      <w:r>
        <w:br w:type="page"/>
      </w:r>
    </w:p>
    <w:p>
      <w:pPr>
        <w:pStyle w:val="Heading1"/>
      </w:pPr>
      <w:r>
        <w:t>Executive Summary</w:t>
      </w:r>
    </w:p>
    <w:p>
      <w:r>
        <w:t>This report presents a complete, reproducible strategy for developing a basic machine-learning model for agricultural yield prediction. The proposed target is crop yield in tonnes per hectare, with explanatory variables covering rainfall, temperature, soil properties, irrigation, cropped area, crop/state identity and previous-year yield. The workflow covers problem definition, public data selection, data quality, feature engineering, model selection, time-aware training, evaluation, error analysis, computational considerations and agribusiness use cases.</w:t>
      </w:r>
    </w:p>
    <w:p>
      <w:r>
        <w:t>A synthetic demonstration dataset is included so that the workflow can be executed locally without misrepresenting simulated observations as official government data. Public Government of India OGD sources were used to justify the data architecture: the crop-production resource contains district-, crop-, season- and year-level area/production information, while the rainfall catalog provides historical rainfall resources. citeturn0search1turn0search9</w:t>
      </w:r>
    </w:p>
    <w:p>
      <w:pPr>
        <w:pStyle w:val="Heading1"/>
      </w:pPr>
      <w:r>
        <w:t>1. Predictive Problem Definition</w:t>
      </w:r>
    </w:p>
    <w:p>
      <w:pPr>
        <w:pStyle w:val="Heading2"/>
      </w:pPr>
      <w:r>
        <w:t>1.1 Business / Agribusiness Question</w:t>
      </w:r>
    </w:p>
    <w:p>
      <w:r>
        <w:t>Can historical weather, soil, irrigation and crop-management context be used to estimate crop yield for a state-crop-year observation? A reliable estimate can support production planning, procurement, storage capacity planning, resource allocation and risk monitoring.</w:t>
      </w:r>
    </w:p>
    <w:p>
      <w:pPr>
        <w:pStyle w:val="Heading2"/>
      </w:pPr>
      <w:r>
        <w:t>1.2 ML Formulation</w:t>
      </w:r>
    </w:p>
    <w:tbl>
      <w:tblPr>
        <w:tblStyle w:val="TableGrid"/>
        <w:tblW w:type="auto" w:w="0"/>
        <w:tblLook w:firstColumn="1" w:firstRow="1" w:lastColumn="0" w:lastRow="0" w:noHBand="0" w:noVBand="1" w:val="04A0"/>
      </w:tblPr>
      <w:tblGrid>
        <w:gridCol w:w="5040"/>
        <w:gridCol w:w="5040"/>
      </w:tblGrid>
      <w:tr>
        <w:tc>
          <w:tcPr>
            <w:tcW w:type="dxa" w:w="5040"/>
          </w:tcPr>
          <w:p>
            <w:r>
              <w:t>Task type</w:t>
            </w:r>
          </w:p>
        </w:tc>
        <w:tc>
          <w:tcPr>
            <w:tcW w:type="dxa" w:w="5040"/>
          </w:tcPr>
          <w:p>
            <w:r>
              <w:t>Supervised learning — regression</w:t>
            </w:r>
          </w:p>
        </w:tc>
      </w:tr>
      <w:tr>
        <w:tc>
          <w:tcPr>
            <w:tcW w:type="dxa" w:w="5040"/>
          </w:tcPr>
          <w:p>
            <w:r>
              <w:t>Target</w:t>
            </w:r>
          </w:p>
        </w:tc>
        <w:tc>
          <w:tcPr>
            <w:tcW w:type="dxa" w:w="5040"/>
          </w:tcPr>
          <w:p>
            <w:r>
              <w:t>yield_t_ha (tonnes/hectare)</w:t>
            </w:r>
          </w:p>
        </w:tc>
      </w:tr>
      <w:tr>
        <w:tc>
          <w:tcPr>
            <w:tcW w:type="dxa" w:w="5040"/>
          </w:tcPr>
          <w:p>
            <w:r>
              <w:t>Unit of prediction</w:t>
            </w:r>
          </w:p>
        </w:tc>
        <w:tc>
          <w:tcPr>
            <w:tcW w:type="dxa" w:w="5040"/>
          </w:tcPr>
          <w:p>
            <w:r>
              <w:t>State × crop × year</w:t>
            </w:r>
          </w:p>
        </w:tc>
      </w:tr>
      <w:tr>
        <w:tc>
          <w:tcPr>
            <w:tcW w:type="dxa" w:w="5040"/>
          </w:tcPr>
          <w:p>
            <w:r>
              <w:t>Primary metrics</w:t>
            </w:r>
          </w:p>
        </w:tc>
        <w:tc>
          <w:tcPr>
            <w:tcW w:type="dxa" w:w="5040"/>
          </w:tcPr>
          <w:p>
            <w:r>
              <w:t>MAE, RMSE, R²</w:t>
            </w:r>
          </w:p>
        </w:tc>
      </w:tr>
      <w:tr>
        <w:tc>
          <w:tcPr>
            <w:tcW w:type="dxa" w:w="5040"/>
          </w:tcPr>
          <w:p>
            <w:r>
              <w:t>Deployment intent</w:t>
            </w:r>
          </w:p>
        </w:tc>
        <w:tc>
          <w:tcPr>
            <w:tcW w:type="dxa" w:w="5040"/>
          </w:tcPr>
          <w:p>
            <w:r>
              <w:t>Planning / decision support, not autonomous agricultural control</w:t>
            </w:r>
          </w:p>
        </w:tc>
      </w:tr>
    </w:tbl>
    <w:p>
      <w:r>
        <w:t>MAE provides an average absolute prediction error in the same unit as yield. RMSE gives greater weight to larger errors. R² summarizes explained variance relative to a constant-mean baseline; it can also be negative when predictions are worse than that baseline. citeturn0search13</w:t>
      </w:r>
    </w:p>
    <w:p>
      <w:pPr>
        <w:pStyle w:val="Heading1"/>
      </w:pPr>
      <w:r>
        <w:t>2. Data Selection</w:t>
      </w:r>
    </w:p>
    <w:p>
      <w:pPr>
        <w:pStyle w:val="Heading2"/>
      </w:pPr>
      <w:r>
        <w:t>2.1 Public Data Sources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Source</w:t>
            </w:r>
          </w:p>
        </w:tc>
        <w:tc>
          <w:tcPr>
            <w:tcW w:type="dxa" w:w="2520"/>
          </w:tcPr>
          <w:p>
            <w:r>
              <w:t>Key variables</w:t>
            </w:r>
          </w:p>
        </w:tc>
        <w:tc>
          <w:tcPr>
            <w:tcW w:type="dxa" w:w="2520"/>
          </w:tcPr>
          <w:p>
            <w:r>
              <w:t>Why relevant</w:t>
            </w:r>
          </w:p>
        </w:tc>
        <w:tc>
          <w:tcPr>
            <w:tcW w:type="dxa" w:w="2520"/>
          </w:tcPr>
          <w:p>
            <w:r>
              <w:t>Use in ML</w:t>
            </w:r>
          </w:p>
        </w:tc>
      </w:tr>
      <w:tr>
        <w:tc>
          <w:tcPr>
            <w:tcW w:type="dxa" w:w="2520"/>
          </w:tcPr>
          <w:p>
            <w:r>
              <w:t>India OGD — Crop Production Statistics</w:t>
            </w:r>
          </w:p>
        </w:tc>
        <w:tc>
          <w:tcPr>
            <w:tcW w:type="dxa" w:w="2520"/>
          </w:tcPr>
          <w:p>
            <w:r>
              <w:t>year, state/district, crop, season, area, production</w:t>
            </w:r>
          </w:p>
        </w:tc>
        <w:tc>
          <w:tcPr>
            <w:tcW w:type="dxa" w:w="2520"/>
          </w:tcPr>
          <w:p>
            <w:r>
              <w:t>Provides the agricultural outcome context and historical crop-production structure.</w:t>
            </w:r>
          </w:p>
        </w:tc>
        <w:tc>
          <w:tcPr>
            <w:tcW w:type="dxa" w:w="2520"/>
          </w:tcPr>
          <w:p>
            <w:r>
              <w:t>Target construction, historical yield and area features.</w:t>
            </w:r>
          </w:p>
        </w:tc>
      </w:tr>
      <w:tr>
        <w:tc>
          <w:tcPr>
            <w:tcW w:type="dxa" w:w="2520"/>
          </w:tcPr>
          <w:p>
            <w:r>
              <w:t>India OGD / IMD — Rainfall in India</w:t>
            </w:r>
          </w:p>
        </w:tc>
        <w:tc>
          <w:tcPr>
            <w:tcW w:type="dxa" w:w="2520"/>
          </w:tcPr>
          <w:p>
            <w:r>
              <w:t>monthly/seasonal rainfall, rainfall departure</w:t>
            </w:r>
          </w:p>
        </w:tc>
        <w:tc>
          <w:tcPr>
            <w:tcW w:type="dxa" w:w="2520"/>
          </w:tcPr>
          <w:p>
            <w:r>
              <w:t>Weather availability is a key agricultural driver and risk variable.</w:t>
            </w:r>
          </w:p>
        </w:tc>
        <w:tc>
          <w:tcPr>
            <w:tcW w:type="dxa" w:w="2520"/>
          </w:tcPr>
          <w:p>
            <w:r>
              <w:t>Weather features and stress indicators.</w:t>
            </w:r>
          </w:p>
        </w:tc>
      </w:tr>
    </w:tbl>
    <w:p>
      <w:r>
        <w:t>The Government of India crop-production OGD resource states that it contains district-wise, crop-wise, season-wise and year-wise crop area and production data. The rainfall catalog includes month-wise and sub-division-wise rainfall resources and departure from normal. citeturn0search0turn0search9</w:t>
      </w:r>
    </w:p>
    <w:p>
      <w:pPr>
        <w:pStyle w:val="Heading2"/>
      </w:pPr>
      <w:r>
        <w:t>2.2 Dataset Design Used in This Submission</w:t>
      </w:r>
    </w:p>
    <w:p>
      <w:r>
        <w:t>The included demonstration dataset covers 2012–2025, four states (Maharashtra, Madhya Pradesh, Punjab and Gujarat), and three crops (Soybean, Wheat and Cotton). It contains weather, soil, irrigation, area and yield variables. The data are synthetic and intended only for demonstrating the ML process.</w:t>
      </w:r>
    </w:p>
    <w:p>
      <w:pPr>
        <w:pStyle w:val="Heading1"/>
      </w:pPr>
      <w:r>
        <w:t>3. Feature Selection &amp; Engineering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Feature</w:t>
            </w:r>
          </w:p>
        </w:tc>
        <w:tc>
          <w:tcPr>
            <w:tcW w:type="dxa" w:w="2520"/>
          </w:tcPr>
          <w:p>
            <w:r>
              <w:t>Type</w:t>
            </w:r>
          </w:p>
        </w:tc>
        <w:tc>
          <w:tcPr>
            <w:tcW w:type="dxa" w:w="2520"/>
          </w:tcPr>
          <w:p>
            <w:r>
              <w:t>Rationale</w:t>
            </w:r>
          </w:p>
        </w:tc>
        <w:tc>
          <w:tcPr>
            <w:tcW w:type="dxa" w:w="2520"/>
          </w:tcPr>
          <w:p>
            <w:r>
              <w:t>Expected role</w:t>
            </w:r>
          </w:p>
        </w:tc>
      </w:tr>
      <w:tr>
        <w:tc>
          <w:tcPr>
            <w:tcW w:type="dxa" w:w="2520"/>
          </w:tcPr>
          <w:p>
            <w:r>
              <w:t>annual_rainfall_mm</w:t>
            </w:r>
          </w:p>
        </w:tc>
        <w:tc>
          <w:tcPr>
            <w:tcW w:type="dxa" w:w="2520"/>
          </w:tcPr>
          <w:p>
            <w:r>
              <w:t>Numeric</w:t>
            </w:r>
          </w:p>
        </w:tc>
        <w:tc>
          <w:tcPr>
            <w:tcW w:type="dxa" w:w="2520"/>
          </w:tcPr>
          <w:p>
            <w:r>
              <w:t>Captures annual water availability.</w:t>
            </w:r>
          </w:p>
        </w:tc>
        <w:tc>
          <w:tcPr>
            <w:tcW w:type="dxa" w:w="2520"/>
          </w:tcPr>
          <w:p>
            <w:r>
              <w:t>Weather signal</w:t>
            </w:r>
          </w:p>
        </w:tc>
      </w:tr>
      <w:tr>
        <w:tc>
          <w:tcPr>
            <w:tcW w:type="dxa" w:w="2520"/>
          </w:tcPr>
          <w:p>
            <w:r>
              <w:t>avg_temp_c</w:t>
            </w:r>
          </w:p>
        </w:tc>
        <w:tc>
          <w:tcPr>
            <w:tcW w:type="dxa" w:w="2520"/>
          </w:tcPr>
          <w:p>
            <w:r>
              <w:t>Numeric</w:t>
            </w:r>
          </w:p>
        </w:tc>
        <w:tc>
          <w:tcPr>
            <w:tcW w:type="dxa" w:w="2520"/>
          </w:tcPr>
          <w:p>
            <w:r>
              <w:t>Represents thermal conditions affecting crop development.</w:t>
            </w:r>
          </w:p>
        </w:tc>
        <w:tc>
          <w:tcPr>
            <w:tcW w:type="dxa" w:w="2520"/>
          </w:tcPr>
          <w:p>
            <w:r>
              <w:t>Weather signal</w:t>
            </w:r>
          </w:p>
        </w:tc>
      </w:tr>
      <w:tr>
        <w:tc>
          <w:tcPr>
            <w:tcW w:type="dxa" w:w="2520"/>
          </w:tcPr>
          <w:p>
            <w:r>
              <w:t>soil_n_mgkg</w:t>
            </w:r>
          </w:p>
        </w:tc>
        <w:tc>
          <w:tcPr>
            <w:tcW w:type="dxa" w:w="2520"/>
          </w:tcPr>
          <w:p>
            <w:r>
              <w:t>Numeric</w:t>
            </w:r>
          </w:p>
        </w:tc>
        <w:tc>
          <w:tcPr>
            <w:tcW w:type="dxa" w:w="2520"/>
          </w:tcPr>
          <w:p>
            <w:r>
              <w:t>Nitrogen availability is relevant to crop productivity.</w:t>
            </w:r>
          </w:p>
        </w:tc>
        <w:tc>
          <w:tcPr>
            <w:tcW w:type="dxa" w:w="2520"/>
          </w:tcPr>
          <w:p>
            <w:r>
              <w:t>Soil fertility</w:t>
            </w:r>
          </w:p>
        </w:tc>
      </w:tr>
      <w:tr>
        <w:tc>
          <w:tcPr>
            <w:tcW w:type="dxa" w:w="2520"/>
          </w:tcPr>
          <w:p>
            <w:r>
              <w:t>soil_ph</w:t>
            </w:r>
          </w:p>
        </w:tc>
        <w:tc>
          <w:tcPr>
            <w:tcW w:type="dxa" w:w="2520"/>
          </w:tcPr>
          <w:p>
            <w:r>
              <w:t>Numeric</w:t>
            </w:r>
          </w:p>
        </w:tc>
        <w:tc>
          <w:tcPr>
            <w:tcW w:type="dxa" w:w="2520"/>
          </w:tcPr>
          <w:p>
            <w:r>
              <w:t>Extreme pH can affect nutrient availability.</w:t>
            </w:r>
          </w:p>
        </w:tc>
        <w:tc>
          <w:tcPr>
            <w:tcW w:type="dxa" w:w="2520"/>
          </w:tcPr>
          <w:p>
            <w:r>
              <w:t>Soil condition</w:t>
            </w:r>
          </w:p>
        </w:tc>
      </w:tr>
      <w:tr>
        <w:tc>
          <w:tcPr>
            <w:tcW w:type="dxa" w:w="2520"/>
          </w:tcPr>
          <w:p>
            <w:r>
              <w:t>irrigation_index</w:t>
            </w:r>
          </w:p>
        </w:tc>
        <w:tc>
          <w:tcPr>
            <w:tcW w:type="dxa" w:w="2520"/>
          </w:tcPr>
          <w:p>
            <w:r>
              <w:t>Numeric</w:t>
            </w:r>
          </w:p>
        </w:tc>
        <w:tc>
          <w:tcPr>
            <w:tcW w:type="dxa" w:w="2520"/>
          </w:tcPr>
          <w:p>
            <w:r>
              <w:t>Represents supplementary water availability.</w:t>
            </w:r>
          </w:p>
        </w:tc>
        <w:tc>
          <w:tcPr>
            <w:tcW w:type="dxa" w:w="2520"/>
          </w:tcPr>
          <w:p>
            <w:r>
              <w:t>Risk mitigation</w:t>
            </w:r>
          </w:p>
        </w:tc>
      </w:tr>
      <w:tr>
        <w:tc>
          <w:tcPr>
            <w:tcW w:type="dxa" w:w="2520"/>
          </w:tcPr>
          <w:p>
            <w:r>
              <w:t>area_ha</w:t>
            </w:r>
          </w:p>
        </w:tc>
        <w:tc>
          <w:tcPr>
            <w:tcW w:type="dxa" w:w="2520"/>
          </w:tcPr>
          <w:p>
            <w:r>
              <w:t>Numeric</w:t>
            </w:r>
          </w:p>
        </w:tc>
        <w:tc>
          <w:tcPr>
            <w:tcW w:type="dxa" w:w="2520"/>
          </w:tcPr>
          <w:p>
            <w:r>
              <w:t>Scale of cultivation can help explain production context.</w:t>
            </w:r>
          </w:p>
        </w:tc>
        <w:tc>
          <w:tcPr>
            <w:tcW w:type="dxa" w:w="2520"/>
          </w:tcPr>
          <w:p>
            <w:r>
              <w:t>Production context</w:t>
            </w:r>
          </w:p>
        </w:tc>
      </w:tr>
      <w:tr>
        <w:tc>
          <w:tcPr>
            <w:tcW w:type="dxa" w:w="2520"/>
          </w:tcPr>
          <w:p>
            <w:r>
              <w:t>state</w:t>
            </w:r>
          </w:p>
        </w:tc>
        <w:tc>
          <w:tcPr>
            <w:tcW w:type="dxa" w:w="2520"/>
          </w:tcPr>
          <w:p>
            <w:r>
              <w:t>Categorical</w:t>
            </w:r>
          </w:p>
        </w:tc>
        <w:tc>
          <w:tcPr>
            <w:tcW w:type="dxa" w:w="2520"/>
          </w:tcPr>
          <w:p>
            <w:r>
              <w:t>Captures regional agronomic and climatic differences.</w:t>
            </w:r>
          </w:p>
        </w:tc>
        <w:tc>
          <w:tcPr>
            <w:tcW w:type="dxa" w:w="2520"/>
          </w:tcPr>
          <w:p>
            <w:r>
              <w:t>Regional effect</w:t>
            </w:r>
          </w:p>
        </w:tc>
      </w:tr>
      <w:tr>
        <w:tc>
          <w:tcPr>
            <w:tcW w:type="dxa" w:w="2520"/>
          </w:tcPr>
          <w:p>
            <w:r>
              <w:t>crop</w:t>
            </w:r>
          </w:p>
        </w:tc>
        <w:tc>
          <w:tcPr>
            <w:tcW w:type="dxa" w:w="2520"/>
          </w:tcPr>
          <w:p>
            <w:r>
              <w:t>Categorical</w:t>
            </w:r>
          </w:p>
        </w:tc>
        <w:tc>
          <w:tcPr>
            <w:tcW w:type="dxa" w:w="2520"/>
          </w:tcPr>
          <w:p>
            <w:r>
              <w:t>Different crops have different yield ranges and responses.</w:t>
            </w:r>
          </w:p>
        </w:tc>
        <w:tc>
          <w:tcPr>
            <w:tcW w:type="dxa" w:w="2520"/>
          </w:tcPr>
          <w:p>
            <w:r>
              <w:t>Crop effect</w:t>
            </w:r>
          </w:p>
        </w:tc>
      </w:tr>
      <w:tr>
        <w:tc>
          <w:tcPr>
            <w:tcW w:type="dxa" w:w="2520"/>
          </w:tcPr>
          <w:p>
            <w:r>
              <w:t>rainfall_deviation_mm</w:t>
            </w:r>
          </w:p>
        </w:tc>
        <w:tc>
          <w:tcPr>
            <w:tcW w:type="dxa" w:w="2520"/>
          </w:tcPr>
          <w:p>
            <w:r>
              <w:t>Engineered</w:t>
            </w:r>
          </w:p>
        </w:tc>
        <w:tc>
          <w:tcPr>
            <w:tcW w:type="dxa" w:w="2520"/>
          </w:tcPr>
          <w:p>
            <w:r>
              <w:t>Measures rainfall relative to state baseline.</w:t>
            </w:r>
          </w:p>
        </w:tc>
        <w:tc>
          <w:tcPr>
            <w:tcW w:type="dxa" w:w="2520"/>
          </w:tcPr>
          <w:p>
            <w:r>
              <w:t>Weather anomaly</w:t>
            </w:r>
          </w:p>
        </w:tc>
      </w:tr>
      <w:tr>
        <w:tc>
          <w:tcPr>
            <w:tcW w:type="dxa" w:w="2520"/>
          </w:tcPr>
          <w:p>
            <w:r>
              <w:t>temp_stress_index</w:t>
            </w:r>
          </w:p>
        </w:tc>
        <w:tc>
          <w:tcPr>
            <w:tcW w:type="dxa" w:w="2520"/>
          </w:tcPr>
          <w:p>
            <w:r>
              <w:t>Engineered</w:t>
            </w:r>
          </w:p>
        </w:tc>
        <w:tc>
          <w:tcPr>
            <w:tcW w:type="dxa" w:w="2520"/>
          </w:tcPr>
          <w:p>
            <w:r>
              <w:t>Captures departure from a reference temperature.</w:t>
            </w:r>
          </w:p>
        </w:tc>
        <w:tc>
          <w:tcPr>
            <w:tcW w:type="dxa" w:w="2520"/>
          </w:tcPr>
          <w:p>
            <w:r>
              <w:t>Nonlinear stress</w:t>
            </w:r>
          </w:p>
        </w:tc>
      </w:tr>
      <w:tr>
        <w:tc>
          <w:tcPr>
            <w:tcW w:type="dxa" w:w="2520"/>
          </w:tcPr>
          <w:p>
            <w:r>
              <w:t>rainfall_irrigation_interaction</w:t>
            </w:r>
          </w:p>
        </w:tc>
        <w:tc>
          <w:tcPr>
            <w:tcW w:type="dxa" w:w="2520"/>
          </w:tcPr>
          <w:p>
            <w:r>
              <w:t>Engineered</w:t>
            </w:r>
          </w:p>
        </w:tc>
        <w:tc>
          <w:tcPr>
            <w:tcW w:type="dxa" w:w="2520"/>
          </w:tcPr>
          <w:p>
            <w:r>
              <w:t>Allows combined water effects to be represented.</w:t>
            </w:r>
          </w:p>
        </w:tc>
        <w:tc>
          <w:tcPr>
            <w:tcW w:type="dxa" w:w="2520"/>
          </w:tcPr>
          <w:p>
            <w:r>
              <w:t>Interaction</w:t>
            </w:r>
          </w:p>
        </w:tc>
      </w:tr>
      <w:tr>
        <w:tc>
          <w:tcPr>
            <w:tcW w:type="dxa" w:w="2520"/>
          </w:tcPr>
          <w:p>
            <w:r>
              <w:t>soil_n_ph_interaction</w:t>
            </w:r>
          </w:p>
        </w:tc>
        <w:tc>
          <w:tcPr>
            <w:tcW w:type="dxa" w:w="2520"/>
          </w:tcPr>
          <w:p>
            <w:r>
              <w:t>Engineered</w:t>
            </w:r>
          </w:p>
        </w:tc>
        <w:tc>
          <w:tcPr>
            <w:tcW w:type="dxa" w:w="2520"/>
          </w:tcPr>
          <w:p>
            <w:r>
              <w:t>Simple interaction between two soil properties.</w:t>
            </w:r>
          </w:p>
        </w:tc>
        <w:tc>
          <w:tcPr>
            <w:tcW w:type="dxa" w:w="2520"/>
          </w:tcPr>
          <w:p>
            <w:r>
              <w:t>Interaction</w:t>
            </w:r>
          </w:p>
        </w:tc>
      </w:tr>
      <w:tr>
        <w:tc>
          <w:tcPr>
            <w:tcW w:type="dxa" w:w="2520"/>
          </w:tcPr>
          <w:p>
            <w:r>
              <w:t>previous_yield_t_ha</w:t>
            </w:r>
          </w:p>
        </w:tc>
        <w:tc>
          <w:tcPr>
            <w:tcW w:type="dxa" w:w="2520"/>
          </w:tcPr>
          <w:p>
            <w:r>
              <w:t>Lagged</w:t>
            </w:r>
          </w:p>
        </w:tc>
        <w:tc>
          <w:tcPr>
            <w:tcW w:type="dxa" w:w="2520"/>
          </w:tcPr>
          <w:p>
            <w:r>
              <w:t>Provides prior state-crop performance context.</w:t>
            </w:r>
          </w:p>
        </w:tc>
        <w:tc>
          <w:tcPr>
            <w:tcW w:type="dxa" w:w="2520"/>
          </w:tcPr>
          <w:p>
            <w:r>
              <w:t>Temporal signal</w:t>
            </w:r>
          </w:p>
        </w:tc>
      </w:tr>
      <w:tr>
        <w:tc>
          <w:tcPr>
            <w:tcW w:type="dxa" w:w="2520"/>
          </w:tcPr>
          <w:p>
            <w:r>
              <w:t>year_index</w:t>
            </w:r>
          </w:p>
        </w:tc>
        <w:tc>
          <w:tcPr>
            <w:tcW w:type="dxa" w:w="2520"/>
          </w:tcPr>
          <w:p>
            <w:r>
              <w:t>Numeric</w:t>
            </w:r>
          </w:p>
        </w:tc>
        <w:tc>
          <w:tcPr>
            <w:tcW w:type="dxa" w:w="2520"/>
          </w:tcPr>
          <w:p>
            <w:r>
              <w:t>Captures gradual time trend.</w:t>
            </w:r>
          </w:p>
        </w:tc>
        <w:tc>
          <w:tcPr>
            <w:tcW w:type="dxa" w:w="2520"/>
          </w:tcPr>
          <w:p>
            <w:r>
              <w:t>Trend</w:t>
            </w:r>
          </w:p>
        </w:tc>
      </w:tr>
    </w:tbl>
    <w:p>
      <w:r>
        <w:t>Feature engineering should be performed using only information that would genuinely be available at the prediction time. For operational forecasting, any feature that becomes known only after harvest must be excluded.</w:t>
      </w:r>
    </w:p>
    <w:p>
      <w:pPr>
        <w:pStyle w:val="Heading1"/>
      </w:pPr>
      <w:r>
        <w:t>4. Data Preprocessing Pipeline</w:t>
      </w:r>
    </w:p>
    <w:p>
      <w:r>
        <w:t>1. Load and profile the source data.</w:t>
      </w:r>
    </w:p>
    <w:p>
      <w:r>
        <w:t>2. Standardize field names, units and category labels.</w:t>
      </w:r>
    </w:p>
    <w:p>
      <w:r>
        <w:t>3. Remove duplicate natural-key records.</w:t>
      </w:r>
    </w:p>
    <w:p>
      <w:r>
        <w:t>4. Impute missing numeric values using a training-data-derived strategy.</w:t>
      </w:r>
    </w:p>
    <w:p>
      <w:r>
        <w:t>5. Encode categorical variables with one-hot encoding.</w:t>
      </w:r>
    </w:p>
    <w:p>
      <w:r>
        <w:t>6. Scale numeric variables for linear models; tree models do not require scaling.</w:t>
      </w:r>
    </w:p>
    <w:p>
      <w:r>
        <w:t>7. Create time-aware lag and deviation features.</w:t>
      </w:r>
    </w:p>
    <w:p>
      <w:r>
        <w:t>8. Separate training and future test periods before model fitting to avoid temporal leakage.</w:t>
      </w:r>
    </w:p>
    <w:p>
      <w:pPr>
        <w:jc w:val="center"/>
      </w:pPr>
      <w:r>
        <w:drawing>
          <wp:inline xmlns:a="http://schemas.openxmlformats.org/drawingml/2006/main" xmlns:pic="http://schemas.openxmlformats.org/drawingml/2006/picture">
            <wp:extent cx="6309360" cy="2067773"/>
            <wp:docPr id="1" name="Picture 1"/>
            <wp:cNvGraphicFramePr>
              <a:graphicFrameLocks noChangeAspect="1"/>
            </wp:cNvGraphicFramePr>
            <a:graphic>
              <a:graphicData uri="http://schemas.openxmlformats.org/drawingml/2006/picture">
                <pic:pic>
                  <pic:nvPicPr>
                    <pic:cNvPr id="0" name="06_ml_workflow.png"/>
                    <pic:cNvPicPr/>
                  </pic:nvPicPr>
                  <pic:blipFill>
                    <a:blip r:embed="rId10"/>
                    <a:stretch>
                      <a:fillRect/>
                    </a:stretch>
                  </pic:blipFill>
                  <pic:spPr>
                    <a:xfrm>
                      <a:off x="0" y="0"/>
                      <a:ext cx="6309360" cy="2067773"/>
                    </a:xfrm>
                    <a:prstGeom prst="rect"/>
                  </pic:spPr>
                </pic:pic>
              </a:graphicData>
            </a:graphic>
          </wp:inline>
        </w:drawing>
      </w:r>
    </w:p>
    <w:p>
      <w:pPr>
        <w:pStyle w:val="Heading1"/>
      </w:pPr>
      <w:r>
        <w:t>5. Model Selection Strategy</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Strength</w:t>
            </w:r>
          </w:p>
        </w:tc>
        <w:tc>
          <w:tcPr>
            <w:tcW w:type="dxa" w:w="2520"/>
          </w:tcPr>
          <w:p>
            <w:r>
              <w:t>Limitation</w:t>
            </w:r>
          </w:p>
        </w:tc>
        <w:tc>
          <w:tcPr>
            <w:tcW w:type="dxa" w:w="2520"/>
          </w:tcPr>
          <w:p>
            <w:r>
              <w:t>Role</w:t>
            </w:r>
          </w:p>
        </w:tc>
      </w:tr>
      <w:tr>
        <w:tc>
          <w:tcPr>
            <w:tcW w:type="dxa" w:w="2520"/>
          </w:tcPr>
          <w:p>
            <w:r>
              <w:t>Linear Regression</w:t>
            </w:r>
          </w:p>
        </w:tc>
        <w:tc>
          <w:tcPr>
            <w:tcW w:type="dxa" w:w="2520"/>
          </w:tcPr>
          <w:p>
            <w:r>
              <w:t>Simple, interpretable baseline; fast.</w:t>
            </w:r>
          </w:p>
        </w:tc>
        <w:tc>
          <w:tcPr>
            <w:tcW w:type="dxa" w:w="2520"/>
          </w:tcPr>
          <w:p>
            <w:r>
              <w:t>Limited nonlinear representation.</w:t>
            </w:r>
          </w:p>
        </w:tc>
        <w:tc>
          <w:tcPr>
            <w:tcW w:type="dxa" w:w="2520"/>
          </w:tcPr>
          <w:p>
            <w:r>
              <w:t>Baseline</w:t>
            </w:r>
          </w:p>
        </w:tc>
      </w:tr>
      <w:tr>
        <w:tc>
          <w:tcPr>
            <w:tcW w:type="dxa" w:w="2520"/>
          </w:tcPr>
          <w:p>
            <w:r>
              <w:t>Decision Tree Regressor</w:t>
            </w:r>
          </w:p>
        </w:tc>
        <w:tc>
          <w:tcPr>
            <w:tcW w:type="dxa" w:w="2520"/>
          </w:tcPr>
          <w:p>
            <w:r>
              <w:t>Captures nonlinear rules and interactions.</w:t>
            </w:r>
          </w:p>
        </w:tc>
        <w:tc>
          <w:tcPr>
            <w:tcW w:type="dxa" w:w="2520"/>
          </w:tcPr>
          <w:p>
            <w:r>
              <w:t>Can overfit without constraints.</w:t>
            </w:r>
          </w:p>
        </w:tc>
        <w:tc>
          <w:tcPr>
            <w:tcW w:type="dxa" w:w="2520"/>
          </w:tcPr>
          <w:p>
            <w:r>
              <w:t>Interpretable nonlinear benchmark</w:t>
            </w:r>
          </w:p>
        </w:tc>
      </w:tr>
      <w:tr>
        <w:tc>
          <w:tcPr>
            <w:tcW w:type="dxa" w:w="2520"/>
          </w:tcPr>
          <w:p>
            <w:r>
              <w:t>Random Forest Regressor</w:t>
            </w:r>
          </w:p>
        </w:tc>
        <w:tc>
          <w:tcPr>
            <w:tcW w:type="dxa" w:w="2520"/>
          </w:tcPr>
          <w:p>
            <w:r>
              <w:t>Strong baseline for mixed nonlinear tabular data; robust.</w:t>
            </w:r>
          </w:p>
        </w:tc>
        <w:tc>
          <w:tcPr>
            <w:tcW w:type="dxa" w:w="2520"/>
          </w:tcPr>
          <w:p>
            <w:r>
              <w:t>Less transparent and more computationally expensive.</w:t>
            </w:r>
          </w:p>
        </w:tc>
        <w:tc>
          <w:tcPr>
            <w:tcW w:type="dxa" w:w="2520"/>
          </w:tcPr>
          <w:p>
            <w:r>
              <w:t>Primary candidate</w:t>
            </w:r>
          </w:p>
        </w:tc>
      </w:tr>
      <w:tr>
        <w:tc>
          <w:tcPr>
            <w:tcW w:type="dxa" w:w="2520"/>
          </w:tcPr>
          <w:p>
            <w:r>
              <w:t>Simple Neural Network</w:t>
            </w:r>
          </w:p>
        </w:tc>
        <w:tc>
          <w:tcPr>
            <w:tcW w:type="dxa" w:w="2520"/>
          </w:tcPr>
          <w:p>
            <w:r>
              <w:t>Can model complex nonlinear relationships.</w:t>
            </w:r>
          </w:p>
        </w:tc>
        <w:tc>
          <w:tcPr>
            <w:tcW w:type="dxa" w:w="2520"/>
          </w:tcPr>
          <w:p>
            <w:r>
              <w:t>Needs more tuning/data and is less transparent.</w:t>
            </w:r>
          </w:p>
        </w:tc>
        <w:tc>
          <w:tcPr>
            <w:tcW w:type="dxa" w:w="2520"/>
          </w:tcPr>
          <w:p>
            <w:r>
              <w:t>Optional extension</w:t>
            </w:r>
          </w:p>
        </w:tc>
      </w:tr>
    </w:tbl>
    <w:p>
      <w:r>
        <w:t>The recommended progression is baseline first, then progressively more flexible models. A model should not be selected solely because it is more complex; performance, stability, interpretability and operational cost all matter.</w:t>
      </w:r>
    </w:p>
    <w:p>
      <w:pPr>
        <w:pStyle w:val="Heading1"/>
      </w:pPr>
      <w:r>
        <w:t>6. Training &amp; Validation</w:t>
      </w:r>
    </w:p>
    <w:p>
      <w:pPr>
        <w:pStyle w:val="Heading2"/>
      </w:pPr>
      <w:r>
        <w:t>6.1 Time-Aware Holdout</w:t>
      </w:r>
    </w:p>
    <w:p>
      <w:r>
        <w:t>The demonstration uses 2012–2022 for training and 2023–2025 as a future-style holdout. This is more appropriate for forecasting than randomly mixing all years. scikit-learn documents TimeSeriesSplit as a time-series cross-validator that keeps later observations in test folds and avoids training on future data. citeturn0search2turn0search11</w:t>
      </w:r>
    </w:p>
    <w:p>
      <w:pPr>
        <w:pStyle w:val="Heading2"/>
      </w:pPr>
      <w:r>
        <w:t>6.2 Expanding Validation</w:t>
      </w:r>
    </w:p>
    <w:p>
      <w:r>
        <w:t>For model stability, the package also includes expanding validation for the Random Forest across later historical years. In each validation step, earlier years are used for training and the next year is evaluated.</w:t>
      </w:r>
    </w:p>
    <w:p>
      <w:pPr>
        <w:pStyle w:val="Heading2"/>
      </w:pPr>
      <w:r>
        <w:t>6.3 Leakage Controls</w:t>
      </w:r>
    </w:p>
    <w:p>
      <w:pPr>
        <w:pStyle w:val="ListBullet"/>
      </w:pPr>
      <w:r>
        <w:t>Never use post-harvest production information to predict the same harvest.</w:t>
      </w:r>
    </w:p>
    <w:p>
      <w:pPr>
        <w:pStyle w:val="ListBullet"/>
      </w:pPr>
      <w:r>
        <w:t>Fit imputers, scalers and encoders on training data only.</w:t>
      </w:r>
    </w:p>
    <w:p>
      <w:pPr>
        <w:pStyle w:val="ListBullet"/>
      </w:pPr>
      <w:r>
        <w:t>Build lagged variables after sorting by time and within the correct state-crop group.</w:t>
      </w:r>
    </w:p>
    <w:p>
      <w:pPr>
        <w:pStyle w:val="ListBullet"/>
      </w:pPr>
      <w:r>
        <w:t>Do not randomly shuffle time-ordered observations when evaluating a forecasting scenario.</w:t>
      </w:r>
    </w:p>
    <w:p>
      <w:pPr>
        <w:pStyle w:val="ListBullet"/>
      </w:pPr>
      <w:r>
        <w:t>Keep the final holdout untouched until model selection decisions are substantially complete.</w:t>
      </w:r>
    </w:p>
    <w:p>
      <w:pPr>
        <w:pStyle w:val="Heading1"/>
      </w:pPr>
      <w:r>
        <w:t>7. Evaluation Framework</w:t>
      </w:r>
    </w:p>
    <w:p>
      <w:r>
        <w:t>Metrics and interpretation:</w:t>
      </w:r>
    </w:p>
    <w:p>
      <w:pPr>
        <w:pStyle w:val="ListBullet"/>
      </w:pPr>
      <w:r>
        <w:t>MAE: average absolute error; lower is better and directly interpretable in tonnes/hectare.</w:t>
      </w:r>
    </w:p>
    <w:p>
      <w:pPr>
        <w:pStyle w:val="ListBullet"/>
      </w:pPr>
      <w:r>
        <w:t>RMSE: square-root of mean squared error; lower is better and emphasizes larger mistakes.</w:t>
      </w:r>
    </w:p>
    <w:p>
      <w:pPr>
        <w:pStyle w:val="ListBullet"/>
      </w:pPr>
      <w:r>
        <w:t>R²: proportion of target variance explained relative to a constant predictor; higher is generally better.</w:t>
      </w:r>
    </w:p>
    <w:p>
      <w:pPr>
        <w:pStyle w:val="ListBullet"/>
      </w:pPr>
      <w:r>
        <w:t>Residual analysis: inspect where the model systematically over- or under-predicts.</w:t>
      </w:r>
    </w:p>
    <w:p>
      <w:pPr>
        <w:pStyle w:val="ListBullet"/>
      </w:pPr>
      <w:r>
        <w:t>Segment analysis: compare errors across crops and states to identify uneven model performance.</w:t>
      </w:r>
    </w:p>
    <w:p>
      <w:pPr>
        <w:pStyle w:val="Heading1"/>
      </w:pPr>
      <w:r>
        <w:t>8. Demonstration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(t/ha)</w:t>
            </w:r>
          </w:p>
        </w:tc>
        <w:tc>
          <w:tcPr>
            <w:tcW w:type="dxa" w:w="2520"/>
          </w:tcPr>
          <w:p>
            <w:r>
              <w:t>RMSE (t/ha)</w:t>
            </w:r>
          </w:p>
        </w:tc>
        <w:tc>
          <w:tcPr>
            <w:tcW w:type="dxa" w:w="2520"/>
          </w:tcPr>
          <w:p>
            <w:r>
              <w:t>R²</w:t>
            </w:r>
          </w:p>
        </w:tc>
      </w:tr>
      <w:tr>
        <w:tc>
          <w:tcPr>
            <w:tcW w:type="dxa" w:w="2520"/>
          </w:tcPr>
          <w:p>
            <w:r>
              <w:t>Linear Regression</w:t>
            </w:r>
          </w:p>
        </w:tc>
        <w:tc>
          <w:tcPr>
            <w:tcW w:type="dxa" w:w="2520"/>
          </w:tcPr>
          <w:p>
            <w:r>
              <w:t>0.113</w:t>
            </w:r>
          </w:p>
        </w:tc>
        <w:tc>
          <w:tcPr>
            <w:tcW w:type="dxa" w:w="2520"/>
          </w:tcPr>
          <w:p>
            <w:r>
              <w:t>0.147</w:t>
            </w:r>
          </w:p>
        </w:tc>
        <w:tc>
          <w:tcPr>
            <w:tcW w:type="dxa" w:w="2520"/>
          </w:tcPr>
          <w:p>
            <w:r>
              <w:t>0.962</w:t>
            </w:r>
          </w:p>
        </w:tc>
      </w:tr>
      <w:tr>
        <w:tc>
          <w:tcPr>
            <w:tcW w:type="dxa" w:w="2520"/>
          </w:tcPr>
          <w:p>
            <w:r>
              <w:t>Decision Tree</w:t>
            </w:r>
          </w:p>
        </w:tc>
        <w:tc>
          <w:tcPr>
            <w:tcW w:type="dxa" w:w="2520"/>
          </w:tcPr>
          <w:p>
            <w:r>
              <w:t>0.210</w:t>
            </w:r>
          </w:p>
        </w:tc>
        <w:tc>
          <w:tcPr>
            <w:tcW w:type="dxa" w:w="2520"/>
          </w:tcPr>
          <w:p>
            <w:r>
              <w:t>0.245</w:t>
            </w:r>
          </w:p>
        </w:tc>
        <w:tc>
          <w:tcPr>
            <w:tcW w:type="dxa" w:w="2520"/>
          </w:tcPr>
          <w:p>
            <w:r>
              <w:t>0.895</w:t>
            </w:r>
          </w:p>
        </w:tc>
      </w:tr>
      <w:tr>
        <w:tc>
          <w:tcPr>
            <w:tcW w:type="dxa" w:w="2520"/>
          </w:tcPr>
          <w:p>
            <w:r>
              <w:t>Random Forest</w:t>
            </w:r>
          </w:p>
        </w:tc>
        <w:tc>
          <w:tcPr>
            <w:tcW w:type="dxa" w:w="2520"/>
          </w:tcPr>
          <w:p>
            <w:r>
              <w:t>0.163</w:t>
            </w:r>
          </w:p>
        </w:tc>
        <w:tc>
          <w:tcPr>
            <w:tcW w:type="dxa" w:w="2520"/>
          </w:tcPr>
          <w:p>
            <w:r>
              <w:t>0.195</w:t>
            </w:r>
          </w:p>
        </w:tc>
        <w:tc>
          <w:tcPr>
            <w:tcW w:type="dxa" w:w="2520"/>
          </w:tcPr>
          <w:p>
            <w:r>
              <w:t>0.934</w:t>
            </w:r>
          </w:p>
        </w:tc>
      </w:tr>
    </w:tbl>
    <w:p>
      <w:r>
        <w:t>In this synthetic demonstration, the model with the lowest holdout MAE is Linear Regression. This is a result on the simulated sample only and should not be interpreted as evidence that the model would achieve the same performance on official agricultural observations.</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1_model_mae_comparison.png"/>
                    <pic:cNvPicPr/>
                  </pic:nvPicPr>
                  <pic:blipFill>
                    <a:blip r:embed="rId11"/>
                    <a:stretch>
                      <a:fillRect/>
                    </a:stretch>
                  </pic:blipFill>
                  <pic:spPr>
                    <a:xfrm>
                      <a:off x="0" y="0"/>
                      <a:ext cx="5760720" cy="3600450"/>
                    </a:xfrm>
                    <a:prstGeom prst="rect"/>
                  </pic:spPr>
                </pic:pic>
              </a:graphicData>
            </a:graphic>
          </wp:inline>
        </w:drawing>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2_model_r2_comparison.png"/>
                    <pic:cNvPicPr/>
                  </pic:nvPicPr>
                  <pic:blipFill>
                    <a:blip r:embed="rId12"/>
                    <a:stretch>
                      <a:fillRect/>
                    </a:stretch>
                  </pic:blipFill>
                  <pic:spPr>
                    <a:xfrm>
                      <a:off x="0" y="0"/>
                      <a:ext cx="5760720" cy="3600450"/>
                    </a:xfrm>
                    <a:prstGeom prst="rect"/>
                  </pic:spPr>
                </pic:pic>
              </a:graphicData>
            </a:graphic>
          </wp:inline>
        </w:drawing>
      </w:r>
    </w:p>
    <w:p>
      <w:pPr>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03_actual_vs_predicted.png"/>
                    <pic:cNvPicPr/>
                  </pic:nvPicPr>
                  <pic:blipFill>
                    <a:blip r:embed="rId13"/>
                    <a:stretch>
                      <a:fillRect/>
                    </a:stretch>
                  </pic:blipFill>
                  <pic:spPr>
                    <a:xfrm>
                      <a:off x="0" y="0"/>
                      <a:ext cx="5303520" cy="5303520"/>
                    </a:xfrm>
                    <a:prstGeom prst="rect"/>
                  </pic:spPr>
                </pic:pic>
              </a:graphicData>
            </a:graphic>
          </wp:inline>
        </w:drawing>
      </w:r>
    </w:p>
    <w:p>
      <w:pPr>
        <w:pStyle w:val="Heading1"/>
      </w:pPr>
      <w:r>
        <w:t>9. Feature Importance &amp; Error Analysis</w:t>
      </w:r>
    </w:p>
    <w:p>
      <w:pPr>
        <w:jc w:val="center"/>
      </w:pPr>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05_feature_importance.png"/>
                    <pic:cNvPicPr/>
                  </pic:nvPicPr>
                  <pic:blipFill>
                    <a:blip r:embed="rId14"/>
                    <a:stretch>
                      <a:fillRect/>
                    </a:stretch>
                  </pic:blipFill>
                  <pic:spPr>
                    <a:xfrm>
                      <a:off x="0" y="0"/>
                      <a:ext cx="5943600" cy="3302000"/>
                    </a:xfrm>
                    <a:prstGeom prst="rect"/>
                  </pic:spPr>
                </pic:pic>
              </a:graphicData>
            </a:graphic>
          </wp:inline>
        </w:drawing>
      </w:r>
    </w:p>
    <w:p>
      <w:r>
        <w:t>Feature importance from a tree ensemble is useful for diagnostic interpretation, but it should not be treated as causal evidence. A high-importance feature can be correlated with another unobserved driver. For a production system, permutation importance or SHAP-style analysis could be added alongside domain review.</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4_time_validation_mae.png"/>
                    <pic:cNvPicPr/>
                  </pic:nvPicPr>
                  <pic:blipFill>
                    <a:blip r:embed="rId15"/>
                    <a:stretch>
                      <a:fillRect/>
                    </a:stretch>
                  </pic:blipFill>
                  <pic:spPr>
                    <a:xfrm>
                      <a:off x="0" y="0"/>
                      <a:ext cx="5669280" cy="3543300"/>
                    </a:xfrm>
                    <a:prstGeom prst="rect"/>
                  </pic:spPr>
                </pic:pic>
              </a:graphicData>
            </a:graphic>
          </wp:inline>
        </w:drawing>
      </w:r>
    </w:p>
    <w:p>
      <w:pPr>
        <w:pStyle w:val="Heading1"/>
      </w:pPr>
      <w:r>
        <w:t>10. Agribusiness Applications</w:t>
      </w:r>
    </w:p>
    <w:p>
      <w:r>
        <w:rPr>
          <w:b/>
        </w:rPr>
        <w:t xml:space="preserve">Procurement planning: </w:t>
      </w:r>
      <w:r>
        <w:t>Estimate expected yield ranges to support sourcing and supplier planning.</w:t>
      </w:r>
    </w:p>
    <w:p>
      <w:r>
        <w:rPr>
          <w:b/>
        </w:rPr>
        <w:t xml:space="preserve">Storage &amp; logistics: </w:t>
      </w:r>
      <w:r>
        <w:t>Translate production expectations into warehouse and transport requirements.</w:t>
      </w:r>
    </w:p>
    <w:p>
      <w:r>
        <w:rPr>
          <w:b/>
        </w:rPr>
        <w:t xml:space="preserve">Input planning: </w:t>
      </w:r>
      <w:r>
        <w:t>Use expected productivity and risk indicators to support resource allocation.</w:t>
      </w:r>
    </w:p>
    <w:p>
      <w:r>
        <w:rPr>
          <w:b/>
        </w:rPr>
        <w:t xml:space="preserve">Risk monitoring: </w:t>
      </w:r>
      <w:r>
        <w:t>Flag years or regions where weather conditions imply higher uncertainty.</w:t>
      </w:r>
    </w:p>
    <w:p>
      <w:r>
        <w:rPr>
          <w:b/>
        </w:rPr>
        <w:t xml:space="preserve">Market analysis: </w:t>
      </w:r>
      <w:r>
        <w:t>Combine yield forecasts with price/market datasets in later stages.</w:t>
      </w:r>
    </w:p>
    <w:p>
      <w:r>
        <w:rPr>
          <w:b/>
        </w:rPr>
        <w:t xml:space="preserve">Decision support: </w:t>
      </w:r>
      <w:r>
        <w:t>Provide scenario estimates to analysts while retaining human review.</w:t>
      </w:r>
    </w:p>
    <w:p>
      <w:pPr>
        <w:pStyle w:val="Heading1"/>
      </w:pPr>
      <w:r>
        <w:t>11. Computational Considerations</w:t>
      </w:r>
    </w:p>
    <w:p>
      <w:pPr>
        <w:pStyle w:val="ListBullet"/>
      </w:pPr>
      <w:r>
        <w:t>Small tabular datasets can be handled on a standard laptop using pandas and scikit-learn.</w:t>
      </w:r>
    </w:p>
    <w:p>
      <w:pPr>
        <w:pStyle w:val="ListBullet"/>
      </w:pPr>
      <w:r>
        <w:t>Random Forest training cost rises with the number of trees, depth and feature count; n_jobs=-1 can parallelize tree construction on available CPU cores.</w:t>
      </w:r>
    </w:p>
    <w:p>
      <w:pPr>
        <w:pStyle w:val="ListBullet"/>
      </w:pPr>
      <w:r>
        <w:t>Neural networks require additional tuning, normalization and monitoring and are not necessary for a strong first baseline.</w:t>
      </w:r>
    </w:p>
    <w:p>
      <w:pPr>
        <w:pStyle w:val="ListBullet"/>
      </w:pPr>
      <w:r>
        <w:t>Memory can become important when joining high-resolution weather, soil and satellite datasets at district or field level.</w:t>
      </w:r>
    </w:p>
    <w:p>
      <w:pPr>
        <w:pStyle w:val="ListBullet"/>
      </w:pPr>
      <w:r>
        <w:t>Feature pipelines should be saved and versioned with the model so inference uses exactly the same transformations.</w:t>
      </w:r>
    </w:p>
    <w:p>
      <w:pPr>
        <w:pStyle w:val="ListBullet"/>
      </w:pPr>
      <w:r>
        <w:t>For production, use experiment tracking, model versioning, automated validation and drift monitoring.</w:t>
      </w:r>
    </w:p>
    <w:p>
      <w:pPr>
        <w:pStyle w:val="Heading1"/>
      </w:pPr>
      <w:r>
        <w:t>12. Key Challenges &amp; Risks</w:t>
      </w:r>
    </w:p>
    <w:tbl>
      <w:tblPr>
        <w:tblStyle w:val="TableGrid"/>
        <w:tblW w:type="auto" w:w="0"/>
        <w:tblLook w:firstColumn="1" w:firstRow="1" w:lastColumn="0" w:lastRow="0" w:noHBand="0" w:noVBand="1" w:val="04A0"/>
      </w:tblPr>
      <w:tblGrid>
        <w:gridCol w:w="3360"/>
        <w:gridCol w:w="3360"/>
        <w:gridCol w:w="3360"/>
      </w:tblGrid>
      <w:tr>
        <w:tc>
          <w:tcPr>
            <w:tcW w:type="dxa" w:w="3360"/>
          </w:tcPr>
          <w:p>
            <w:r>
              <w:t>Challenge</w:t>
            </w:r>
          </w:p>
        </w:tc>
        <w:tc>
          <w:tcPr>
            <w:tcW w:type="dxa" w:w="3360"/>
          </w:tcPr>
          <w:p>
            <w:r>
              <w:t>Potential impact</w:t>
            </w:r>
          </w:p>
        </w:tc>
        <w:tc>
          <w:tcPr>
            <w:tcW w:type="dxa" w:w="3360"/>
          </w:tcPr>
          <w:p>
            <w:r>
              <w:t>Mitigation</w:t>
            </w:r>
          </w:p>
        </w:tc>
      </w:tr>
      <w:tr>
        <w:tc>
          <w:tcPr>
            <w:tcW w:type="dxa" w:w="3360"/>
          </w:tcPr>
          <w:p>
            <w:r>
              <w:t>Data leakage</w:t>
            </w:r>
          </w:p>
        </w:tc>
        <w:tc>
          <w:tcPr>
            <w:tcW w:type="dxa" w:w="3360"/>
          </w:tcPr>
          <w:p>
            <w:r>
              <w:t>Overly optimistic evaluation</w:t>
            </w:r>
          </w:p>
        </w:tc>
        <w:tc>
          <w:tcPr>
            <w:tcW w:type="dxa" w:w="3360"/>
          </w:tcPr>
          <w:p>
            <w:r>
              <w:t>Strict time split and training-only preprocessing</w:t>
            </w:r>
          </w:p>
        </w:tc>
      </w:tr>
      <w:tr>
        <w:tc>
          <w:tcPr>
            <w:tcW w:type="dxa" w:w="3360"/>
          </w:tcPr>
          <w:p>
            <w:r>
              <w:t>Missing / inconsistent data</w:t>
            </w:r>
          </w:p>
        </w:tc>
        <w:tc>
          <w:tcPr>
            <w:tcW w:type="dxa" w:w="3360"/>
          </w:tcPr>
          <w:p>
            <w:r>
              <w:t>Biased or unstable predictions</w:t>
            </w:r>
          </w:p>
        </w:tc>
        <w:tc>
          <w:tcPr>
            <w:tcW w:type="dxa" w:w="3360"/>
          </w:tcPr>
          <w:p>
            <w:r>
              <w:t>Profiling, imputation logs and quality checks</w:t>
            </w:r>
          </w:p>
        </w:tc>
      </w:tr>
      <w:tr>
        <w:tc>
          <w:tcPr>
            <w:tcW w:type="dxa" w:w="3360"/>
          </w:tcPr>
          <w:p>
            <w:r>
              <w:t>Weather extremes</w:t>
            </w:r>
          </w:p>
        </w:tc>
        <w:tc>
          <w:tcPr>
            <w:tcW w:type="dxa" w:w="3360"/>
          </w:tcPr>
          <w:p>
            <w:r>
              <w:t>Large prediction errors</w:t>
            </w:r>
          </w:p>
        </w:tc>
        <w:tc>
          <w:tcPr>
            <w:tcW w:type="dxa" w:w="3360"/>
          </w:tcPr>
          <w:p>
            <w:r>
              <w:t>Add anomaly features and uncertainty analysis</w:t>
            </w:r>
          </w:p>
        </w:tc>
      </w:tr>
      <w:tr>
        <w:tc>
          <w:tcPr>
            <w:tcW w:type="dxa" w:w="3360"/>
          </w:tcPr>
          <w:p>
            <w:r>
              <w:t>Regional differences</w:t>
            </w:r>
          </w:p>
        </w:tc>
        <w:tc>
          <w:tcPr>
            <w:tcW w:type="dxa" w:w="3360"/>
          </w:tcPr>
          <w:p>
            <w:r>
              <w:t>Uneven performance across states</w:t>
            </w:r>
          </w:p>
        </w:tc>
        <w:tc>
          <w:tcPr>
            <w:tcW w:type="dxa" w:w="3360"/>
          </w:tcPr>
          <w:p>
            <w:r>
              <w:t>Segment metrics and regional validation</w:t>
            </w:r>
          </w:p>
        </w:tc>
      </w:tr>
      <w:tr>
        <w:tc>
          <w:tcPr>
            <w:tcW w:type="dxa" w:w="3360"/>
          </w:tcPr>
          <w:p>
            <w:r>
              <w:t>Small sample size</w:t>
            </w:r>
          </w:p>
        </w:tc>
        <w:tc>
          <w:tcPr>
            <w:tcW w:type="dxa" w:w="3360"/>
          </w:tcPr>
          <w:p>
            <w:r>
              <w:t>Overfitting</w:t>
            </w:r>
          </w:p>
        </w:tc>
        <w:tc>
          <w:tcPr>
            <w:tcW w:type="dxa" w:w="3360"/>
          </w:tcPr>
          <w:p>
            <w:r>
              <w:t>Simple models, regularization and careful CV</w:t>
            </w:r>
          </w:p>
        </w:tc>
      </w:tr>
      <w:tr>
        <w:tc>
          <w:tcPr>
            <w:tcW w:type="dxa" w:w="3360"/>
          </w:tcPr>
          <w:p>
            <w:r>
              <w:t>Concept drift</w:t>
            </w:r>
          </w:p>
        </w:tc>
        <w:tc>
          <w:tcPr>
            <w:tcW w:type="dxa" w:w="3360"/>
          </w:tcPr>
          <w:p>
            <w:r>
              <w:t>Performance declines over time</w:t>
            </w:r>
          </w:p>
        </w:tc>
        <w:tc>
          <w:tcPr>
            <w:tcW w:type="dxa" w:w="3360"/>
          </w:tcPr>
          <w:p>
            <w:r>
              <w:t>Monitor post-deployment error and retrain</w:t>
            </w:r>
          </w:p>
        </w:tc>
      </w:tr>
      <w:tr>
        <w:tc>
          <w:tcPr>
            <w:tcW w:type="dxa" w:w="3360"/>
          </w:tcPr>
          <w:p>
            <w:r>
              <w:t>Synthetic demonstration</w:t>
            </w:r>
          </w:p>
        </w:tc>
        <w:tc>
          <w:tcPr>
            <w:tcW w:type="dxa" w:w="3360"/>
          </w:tcPr>
          <w:p>
            <w:r>
              <w:t>Results do not represent official performance</w:t>
            </w:r>
          </w:p>
        </w:tc>
        <w:tc>
          <w:tcPr>
            <w:tcW w:type="dxa" w:w="3360"/>
          </w:tcPr>
          <w:p>
            <w:r>
              <w:t>Validate on official observations before use</w:t>
            </w:r>
          </w:p>
        </w:tc>
      </w:tr>
    </w:tbl>
    <w:p>
      <w:pPr>
        <w:pStyle w:val="Heading1"/>
      </w:pPr>
      <w:r>
        <w:t>13. Step-by-Step Implementation Guide</w:t>
      </w:r>
    </w:p>
    <w:p>
      <w:r>
        <w:t>1. Define the target, prediction horizon and business decision.</w:t>
      </w:r>
    </w:p>
    <w:p>
      <w:r>
        <w:t>2. Identify official agricultural, weather and soil sources.</w:t>
      </w:r>
    </w:p>
    <w:p>
      <w:r>
        <w:t>3. Create a data dictionary and define the observation grain.</w:t>
      </w:r>
    </w:p>
    <w:p>
      <w:r>
        <w:t>4. Collect historical data and preserve raw copies.</w:t>
      </w:r>
    </w:p>
    <w:p>
      <w:r>
        <w:t>5. Clean types, categories, duplicates and missing values.</w:t>
      </w:r>
    </w:p>
    <w:p>
      <w:r>
        <w:t>6. Construct only prediction-time-available features.</w:t>
      </w:r>
    </w:p>
    <w:p>
      <w:r>
        <w:t>7. Sort data chronologically and build lagged features within entity groups.</w:t>
      </w:r>
    </w:p>
    <w:p>
      <w:r>
        <w:t>8. Split into historical training and future holdout periods.</w:t>
      </w:r>
    </w:p>
    <w:p>
      <w:r>
        <w:t>9. Build a preprocessing pipeline.</w:t>
      </w:r>
    </w:p>
    <w:p>
      <w:r>
        <w:t>10. Train Linear Regression as a baseline.</w:t>
      </w:r>
    </w:p>
    <w:p>
      <w:r>
        <w:t>11. Train a constrained Decision Tree.</w:t>
      </w:r>
    </w:p>
    <w:p>
      <w:r>
        <w:t>12. Train a Random Forest and tune a small number of hyperparameters.</w:t>
      </w:r>
    </w:p>
    <w:p>
      <w:r>
        <w:t>13. Evaluate MAE, RMSE and R² on the holdout.</w:t>
      </w:r>
    </w:p>
    <w:p>
      <w:r>
        <w:t>14. Inspect residuals and segment performance by crop/state.</w:t>
      </w:r>
    </w:p>
    <w:p>
      <w:r>
        <w:t>15. Document limitations and determine whether the model is fit for the intended decision.</w:t>
      </w:r>
    </w:p>
    <w:p>
      <w:r>
        <w:t>16. Only after validation, package the model for inference and establish monitoring.</w:t>
      </w:r>
    </w:p>
    <w:p>
      <w:pPr>
        <w:pStyle w:val="Heading1"/>
      </w:pPr>
      <w:r>
        <w:t>14. Recommended Next Phase</w:t>
      </w:r>
    </w:p>
    <w:p>
      <w:r>
        <w:t>The next iteration should replace the synthetic demonstration dataset with a properly joined official dataset containing crop outcomes and weather variables at a common spatial and temporal resolution. The model can then be benchmarked against a naïve historical-average baseline, followed by hyperparameter tuning and uncertainty estimation. Market prices, fertilizer use, irrigation coverage and remote-sensing indicators can be introduced only after confirming their availability at the prediction timestamp.</w:t>
      </w:r>
    </w:p>
    <w:p>
      <w:pPr>
        <w:pStyle w:val="Heading1"/>
      </w:pPr>
      <w:r>
        <w:t>15. Reproducibility &amp; Submission Contents</w:t>
      </w:r>
    </w:p>
    <w:p>
      <w:r>
        <w:t>All supporting files are included in the accompanying ZIP. The Python script reproduces the core preprocessing and model training logic. CSV outputs contain the cleaned model dataset, predictions, metrics, validation results and feature-importance output.</w:t>
      </w:r>
    </w:p>
    <w:p>
      <w:pPr>
        <w:pStyle w:val="ListBullet"/>
      </w:pPr>
      <w:r>
        <w:t>01_Final_Document — this report</w:t>
      </w:r>
    </w:p>
    <w:p>
      <w:pPr>
        <w:pStyle w:val="ListBullet"/>
      </w:pPr>
      <w:r>
        <w:t>02_Raw_Data — raw synthetic demonstration data with intentional quality issues</w:t>
      </w:r>
    </w:p>
    <w:p>
      <w:pPr>
        <w:pStyle w:val="ListBullet"/>
      </w:pPr>
      <w:r>
        <w:t>03_Model_Data — cleaned and engineered model-ready data</w:t>
      </w:r>
    </w:p>
    <w:p>
      <w:pPr>
        <w:pStyle w:val="ListBullet"/>
      </w:pPr>
      <w:r>
        <w:t>04_Code — reproducible Python implementation</w:t>
      </w:r>
    </w:p>
    <w:p>
      <w:pPr>
        <w:pStyle w:val="ListBullet"/>
      </w:pPr>
      <w:r>
        <w:t>05_Visualizations — workflow and model-analysis figures</w:t>
      </w:r>
    </w:p>
    <w:p>
      <w:pPr>
        <w:pStyle w:val="ListBullet"/>
      </w:pPr>
      <w:r>
        <w:t>06_Model_Results — metrics, predictions, validation and feature importance</w:t>
      </w:r>
    </w:p>
    <w:p>
      <w:pPr>
        <w:pStyle w:val="ListBullet"/>
      </w:pPr>
      <w:r>
        <w:t>07_Research_Notes — public-source and technical research</w:t>
      </w:r>
    </w:p>
    <w:p>
      <w:pPr>
        <w:pStyle w:val="ListBullet"/>
      </w:pPr>
      <w:r>
        <w:t>08_Model_Logs — preprocessing and feature-engineering audit log</w:t>
      </w:r>
    </w:p>
    <w:p>
      <w:pPr>
        <w:pStyle w:val="ListBullet"/>
      </w:pPr>
      <w:r>
        <w:t>09_Submission_Checklist — final quality checklist</w:t>
      </w:r>
    </w:p>
    <w:p>
      <w:pPr>
        <w:pStyle w:val="Heading1"/>
      </w:pPr>
      <w:r>
        <w:t>16. Final Recommendations</w:t>
      </w:r>
    </w:p>
    <w:p>
      <w:pPr>
        <w:pStyle w:val="ListBullet"/>
      </w:pPr>
      <w:r>
        <w:t>Use time-aware evaluation whenever the model is intended to forecast future agricultural outcomes.</w:t>
      </w:r>
    </w:p>
    <w:p>
      <w:pPr>
        <w:pStyle w:val="ListBullet"/>
      </w:pPr>
      <w:r>
        <w:t>Start with interpretable baselines before increasing model complexity.</w:t>
      </w:r>
    </w:p>
    <w:p>
      <w:pPr>
        <w:pStyle w:val="ListBullet"/>
      </w:pPr>
      <w:r>
        <w:t>Treat data quality and leakage prevention as first-class ML requirements.</w:t>
      </w:r>
    </w:p>
    <w:p>
      <w:pPr>
        <w:pStyle w:val="ListBullet"/>
      </w:pPr>
      <w:r>
        <w:t>Report errors in agribusiness units such as tonnes/hectare, not only abstract scores.</w:t>
      </w:r>
    </w:p>
    <w:p>
      <w:pPr>
        <w:pStyle w:val="ListBullet"/>
      </w:pPr>
      <w:r>
        <w:t>Validate performance separately across crops and regions before operational adoption.</w:t>
      </w:r>
    </w:p>
    <w:p>
      <w:pPr>
        <w:pStyle w:val="ListBullet"/>
      </w:pPr>
      <w:r>
        <w:t>Use model predictions as decision-support inputs and retain domain/expert review.</w:t>
      </w:r>
    </w:p>
    <w:p>
      <w:pPr>
        <w:pStyle w:val="ListBullet"/>
      </w:pPr>
      <w:r>
        <w:t>Retrain and monitor the model as agricultural conditions and data-generating processes change.</w:t>
      </w:r>
    </w:p>
    <w:p/>
    <w:p>
      <w:pPr>
        <w:jc w:val="center"/>
      </w:pPr>
      <w:r>
        <w:rPr>
          <w:b/>
        </w:rPr>
        <w:t>End of Week 4 Report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Agricultural ML Strategy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