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83391" w14:textId="77777777" w:rsidR="00830FA7" w:rsidRDefault="00000000">
      <w:pPr>
        <w:jc w:val="center"/>
        <w:rPr>
          <w:rFonts w:hint="eastAsia"/>
        </w:rPr>
      </w:pPr>
      <w:r>
        <w:rPr>
          <w:b/>
          <w:sz w:val="48"/>
        </w:rPr>
        <w:t>TEAM LOGICX</w:t>
      </w:r>
    </w:p>
    <w:p w14:paraId="1E6F372A" w14:textId="77777777" w:rsidR="00830FA7" w:rsidRDefault="00000000">
      <w:pPr>
        <w:jc w:val="center"/>
        <w:rPr>
          <w:rFonts w:hint="eastAsia"/>
        </w:rPr>
      </w:pPr>
      <w:r>
        <w:rPr>
          <w:b/>
          <w:sz w:val="38"/>
        </w:rPr>
        <w:t>S1 — Wafer Yield Root Cause &amp; Defect Pattern Analyser</w:t>
      </w:r>
    </w:p>
    <w:p w14:paraId="2BA418E8" w14:textId="77777777" w:rsidR="00830FA7" w:rsidRDefault="00000000">
      <w:pPr>
        <w:jc w:val="center"/>
        <w:rPr>
          <w:rFonts w:hint="eastAsia"/>
        </w:rPr>
      </w:pPr>
      <w:r>
        <w:rPr>
          <w:i/>
        </w:rPr>
        <w:t>Complete Technical, Image-Analysis and Judge-Preparation Documentation</w:t>
      </w:r>
    </w:p>
    <w:p w14:paraId="515C3D2B" w14:textId="77777777" w:rsidR="00830FA7" w:rsidRDefault="00000000">
      <w:pPr>
        <w:rPr>
          <w:rFonts w:hint="eastAsia"/>
        </w:rPr>
      </w:pPr>
      <w:r>
        <w:rPr>
          <w:noProof/>
        </w:rPr>
        <w:drawing>
          <wp:inline distT="0" distB="0" distL="0" distR="0" wp14:anchorId="4C548035" wp14:editId="60C75522">
            <wp:extent cx="6400800" cy="15612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workflow_judge.png"/>
                    <pic:cNvPicPr/>
                  </pic:nvPicPr>
                  <pic:blipFill>
                    <a:blip r:embed="rId6"/>
                    <a:stretch>
                      <a:fillRect/>
                    </a:stretch>
                  </pic:blipFill>
                  <pic:spPr>
                    <a:xfrm>
                      <a:off x="0" y="0"/>
                      <a:ext cx="6400800" cy="1561266"/>
                    </a:xfrm>
                    <a:prstGeom prst="rect">
                      <a:avLst/>
                    </a:prstGeom>
                  </pic:spPr>
                </pic:pic>
              </a:graphicData>
            </a:graphic>
          </wp:inline>
        </w:drawing>
      </w:r>
    </w:p>
    <w:p w14:paraId="00FED59F" w14:textId="77777777" w:rsidR="002A0949" w:rsidRDefault="002A0949">
      <w:proofErr w:type="spellStart"/>
      <w:r>
        <w:t>ChatGpt</w:t>
      </w:r>
      <w:proofErr w:type="spellEnd"/>
      <w:r>
        <w:t xml:space="preserve"> : Chat Link Complete Project </w:t>
      </w:r>
      <w:proofErr w:type="spellStart"/>
      <w:r>
        <w:t>Understandtion</w:t>
      </w:r>
      <w:proofErr w:type="spellEnd"/>
      <w:r>
        <w:t xml:space="preserve"> problem solve It .</w:t>
      </w:r>
    </w:p>
    <w:p w14:paraId="3A6A95F2" w14:textId="77777777" w:rsidR="002A0949" w:rsidRDefault="002A0949"/>
    <w:p w14:paraId="5AA37FFF" w14:textId="7CF90032" w:rsidR="00830FA7" w:rsidRDefault="002A0949">
      <w:pPr>
        <w:rPr>
          <w:color w:val="7030A0"/>
        </w:rPr>
      </w:pPr>
      <w:r>
        <w:t xml:space="preserve">Chat Link :    </w:t>
      </w:r>
      <w:hyperlink r:id="rId7" w:history="1">
        <w:r w:rsidRPr="002A0949">
          <w:rPr>
            <w:rStyle w:val="Hyperlink"/>
          </w:rPr>
          <w:t>Chat Link Complete Project Understanding</w:t>
        </w:r>
      </w:hyperlink>
      <w:r>
        <w:t xml:space="preserve"> </w:t>
      </w:r>
    </w:p>
    <w:p w14:paraId="017CFD07" w14:textId="77777777" w:rsidR="002A0949" w:rsidRDefault="002A0949">
      <w:pPr>
        <w:rPr>
          <w:color w:val="7030A0"/>
        </w:rPr>
      </w:pPr>
    </w:p>
    <w:p w14:paraId="2D1C2624" w14:textId="77777777" w:rsidR="002A0949" w:rsidRDefault="002A0949">
      <w:pPr>
        <w:rPr>
          <w:color w:val="7030A0"/>
        </w:rPr>
      </w:pPr>
    </w:p>
    <w:p w14:paraId="2F11C450" w14:textId="77777777" w:rsidR="002A0949" w:rsidRDefault="002A0949">
      <w:pPr>
        <w:rPr>
          <w:color w:val="7030A0"/>
        </w:rPr>
      </w:pPr>
    </w:p>
    <w:p w14:paraId="70319214" w14:textId="77777777" w:rsidR="002A0949" w:rsidRDefault="002A0949">
      <w:pPr>
        <w:rPr>
          <w:color w:val="7030A0"/>
        </w:rPr>
      </w:pPr>
    </w:p>
    <w:p w14:paraId="68CF6858" w14:textId="77777777" w:rsidR="002A0949" w:rsidRDefault="002A0949">
      <w:pPr>
        <w:rPr>
          <w:color w:val="7030A0"/>
        </w:rPr>
      </w:pPr>
    </w:p>
    <w:p w14:paraId="546F5A2C" w14:textId="77777777" w:rsidR="002A0949" w:rsidRDefault="002A0949">
      <w:pPr>
        <w:rPr>
          <w:color w:val="7030A0"/>
        </w:rPr>
      </w:pPr>
    </w:p>
    <w:p w14:paraId="7A806BB8" w14:textId="77777777" w:rsidR="002A0949" w:rsidRDefault="002A0949">
      <w:pPr>
        <w:rPr>
          <w:color w:val="7030A0"/>
        </w:rPr>
      </w:pPr>
    </w:p>
    <w:p w14:paraId="4F601FE7" w14:textId="77777777" w:rsidR="002A0949" w:rsidRDefault="002A0949">
      <w:pPr>
        <w:rPr>
          <w:color w:val="7030A0"/>
        </w:rPr>
      </w:pPr>
    </w:p>
    <w:p w14:paraId="710E9A6A" w14:textId="77777777" w:rsidR="002A0949" w:rsidRDefault="002A0949">
      <w:pPr>
        <w:rPr>
          <w:color w:val="7030A0"/>
        </w:rPr>
      </w:pPr>
    </w:p>
    <w:p w14:paraId="2DAC1AB3" w14:textId="77777777" w:rsidR="002A0949" w:rsidRDefault="002A0949">
      <w:pPr>
        <w:rPr>
          <w:color w:val="7030A0"/>
        </w:rPr>
      </w:pPr>
    </w:p>
    <w:p w14:paraId="2B80B2B2" w14:textId="77777777" w:rsidR="002A0949" w:rsidRDefault="002A0949">
      <w:pPr>
        <w:rPr>
          <w:color w:val="7030A0"/>
        </w:rPr>
      </w:pPr>
    </w:p>
    <w:p w14:paraId="4D6012DB" w14:textId="77777777" w:rsidR="002A0949" w:rsidRDefault="002A0949">
      <w:pPr>
        <w:rPr>
          <w:color w:val="7030A0"/>
        </w:rPr>
      </w:pPr>
    </w:p>
    <w:p w14:paraId="60C170B7" w14:textId="77777777" w:rsidR="002A0949" w:rsidRDefault="002A0949">
      <w:pPr>
        <w:rPr>
          <w:color w:val="7030A0"/>
        </w:rPr>
      </w:pPr>
    </w:p>
    <w:p w14:paraId="4D8F585A" w14:textId="77777777" w:rsidR="002A0949" w:rsidRDefault="002A0949">
      <w:pPr>
        <w:rPr>
          <w:color w:val="7030A0"/>
        </w:rPr>
      </w:pPr>
    </w:p>
    <w:p w14:paraId="40CF0EDA" w14:textId="77777777" w:rsidR="002A0949" w:rsidRDefault="002A0949">
      <w:pPr>
        <w:rPr>
          <w:color w:val="7030A0"/>
        </w:rPr>
      </w:pPr>
    </w:p>
    <w:p w14:paraId="6D922255" w14:textId="77777777" w:rsidR="002A0949" w:rsidRPr="002A0949" w:rsidRDefault="002A0949">
      <w:pPr>
        <w:rPr>
          <w:rFonts w:hint="eastAsia"/>
          <w:color w:val="1F497D" w:themeColor="text2"/>
        </w:rPr>
      </w:pPr>
    </w:p>
    <w:p w14:paraId="4D72509F" w14:textId="77777777" w:rsidR="00830FA7" w:rsidRDefault="00000000">
      <w:pPr>
        <w:pStyle w:val="Heading1"/>
      </w:pPr>
      <w:r>
        <w:lastRenderedPageBreak/>
        <w:t>1. Executive Summary</w:t>
      </w:r>
    </w:p>
    <w:p w14:paraId="358BCEAF" w14:textId="77777777" w:rsidR="00830FA7" w:rsidRDefault="00000000">
      <w:pPr>
        <w:rPr>
          <w:rFonts w:hint="eastAsia"/>
        </w:rPr>
      </w:pPr>
      <w:r>
        <w:t>Team LogicX is developing a semiconductor manufacturing analytics control tower. It ingests fab-style records, validates and links genealogy, extracts process and spatial features, detects anomalies and wafer-map patterns, ranks evidence-supported root-cause candidates, recommends engineer-reviewed actions, and flags upcoming lots using pre-run-safe information.</w:t>
      </w:r>
    </w:p>
    <w:tbl>
      <w:tblPr>
        <w:tblStyle w:val="TableGrid"/>
        <w:tblW w:w="0" w:type="auto"/>
        <w:tblLook w:val="04A0" w:firstRow="1" w:lastRow="0" w:firstColumn="1" w:lastColumn="0" w:noHBand="0" w:noVBand="1"/>
      </w:tblPr>
      <w:tblGrid>
        <w:gridCol w:w="10080"/>
      </w:tblGrid>
      <w:tr w:rsidR="00830FA7" w14:paraId="3A236BDC" w14:textId="77777777">
        <w:tc>
          <w:tcPr>
            <w:tcW w:w="10080" w:type="dxa"/>
            <w:shd w:val="clear" w:color="auto" w:fill="FFF2CC"/>
          </w:tcPr>
          <w:p w14:paraId="4F84F121" w14:textId="77777777" w:rsidR="00830FA7" w:rsidRDefault="00000000">
            <w:pPr>
              <w:rPr>
                <w:rFonts w:hint="eastAsia"/>
              </w:rPr>
            </w:pPr>
            <w:r>
              <w:rPr>
                <w:b/>
              </w:rPr>
              <w:t>Core positioning</w:t>
            </w:r>
            <w:r>
              <w:rPr>
                <w:b/>
              </w:rPr>
              <w:br/>
            </w:r>
            <w:r>
              <w:rPr>
                <w:sz w:val="18"/>
              </w:rPr>
              <w:t>This is a software engineering analytics system, not an AI chatbot. The critical analytics path must remain independently testable, deterministic where required, explainable and auditable.</w:t>
            </w:r>
          </w:p>
        </w:tc>
      </w:tr>
    </w:tbl>
    <w:p w14:paraId="7BEDADD6" w14:textId="77777777" w:rsidR="00830FA7" w:rsidRDefault="00830FA7">
      <w:pPr>
        <w:rPr>
          <w:rFonts w:hint="eastAsia"/>
        </w:rPr>
      </w:pPr>
    </w:p>
    <w:p w14:paraId="6832DF8E" w14:textId="77777777" w:rsidR="00830FA7" w:rsidRDefault="00000000">
      <w:pPr>
        <w:pStyle w:val="Heading2"/>
      </w:pPr>
      <w:r>
        <w:t>Current prototype boundary</w:t>
      </w:r>
    </w:p>
    <w:p w14:paraId="02B72B53" w14:textId="77777777" w:rsidR="00830FA7" w:rsidRDefault="00000000">
      <w:pPr>
        <w:pStyle w:val="ListBullet"/>
        <w:rPr>
          <w:rFonts w:hint="eastAsia"/>
        </w:rPr>
      </w:pPr>
      <w:r>
        <w:t>Demonstration data is deterministic synthetic fab-style data, not confidential production-fab data.</w:t>
      </w:r>
    </w:p>
    <w:p w14:paraId="4805AF5F" w14:textId="77777777" w:rsidR="00830FA7" w:rsidRDefault="00000000">
      <w:pPr>
        <w:pStyle w:val="ListBullet"/>
        <w:rPr>
          <w:rFonts w:hint="eastAsia"/>
        </w:rPr>
      </w:pPr>
      <w:r>
        <w:t>Current wafer-pattern analysis is primarily based on structured defect coordinates and wafer-map representations.</w:t>
      </w:r>
    </w:p>
    <w:p w14:paraId="1D25AD67" w14:textId="77777777" w:rsidR="00830FA7" w:rsidRDefault="00000000">
      <w:pPr>
        <w:pStyle w:val="ListBullet"/>
        <w:rPr>
          <w:rFonts w:hint="eastAsia"/>
        </w:rPr>
      </w:pPr>
      <w:r>
        <w:t>Raw inspection-image computer vision should be described as a future extension unless a verified image-ingestion and inference path is present.</w:t>
      </w:r>
    </w:p>
    <w:p w14:paraId="497A0363" w14:textId="77777777" w:rsidR="00830FA7" w:rsidRDefault="00000000">
      <w:pPr>
        <w:pStyle w:val="ListBullet"/>
        <w:rPr>
          <w:rFonts w:hint="eastAsia"/>
        </w:rPr>
      </w:pPr>
      <w:r>
        <w:t>Root-cause ranking produces candidates, not guaranteed causal conclusions.</w:t>
      </w:r>
    </w:p>
    <w:p w14:paraId="68E0C4EE" w14:textId="77777777" w:rsidR="00830FA7" w:rsidRDefault="00000000">
      <w:pPr>
        <w:pStyle w:val="ListBullet"/>
        <w:rPr>
          <w:rFonts w:hint="eastAsia"/>
        </w:rPr>
      </w:pPr>
      <w:r>
        <w:t>Corrective actions require engineer approval; the system does not directly control manufacturing equipment.</w:t>
      </w:r>
    </w:p>
    <w:p w14:paraId="11EFC1BE" w14:textId="77777777" w:rsidR="00830FA7" w:rsidRDefault="00000000">
      <w:pPr>
        <w:pStyle w:val="Heading1"/>
      </w:pPr>
      <w:r>
        <w:t>2. Industry Problem</w:t>
      </w:r>
    </w:p>
    <w:p w14:paraId="35E8635A" w14:textId="77777777" w:rsidR="00830FA7" w:rsidRDefault="00000000">
      <w:pPr>
        <w:rPr>
          <w:rFonts w:hint="eastAsia"/>
        </w:rPr>
      </w:pPr>
      <w:r>
        <w:t>Yield loss is difficult to investigate because relevant evidence is distributed across equipment traces, recipes, chamber history, maintenance, metrology, inspection, genealogy and yield systems. Engineers must connect time, location and process context before forming a credible hypothesis.</w:t>
      </w:r>
    </w:p>
    <w:tbl>
      <w:tblPr>
        <w:tblStyle w:val="TableGrid"/>
        <w:tblW w:w="0" w:type="auto"/>
        <w:jc w:val="center"/>
        <w:tblLook w:val="04A0" w:firstRow="1" w:lastRow="0" w:firstColumn="1" w:lastColumn="0" w:noHBand="0" w:noVBand="1"/>
      </w:tblPr>
      <w:tblGrid>
        <w:gridCol w:w="5040"/>
        <w:gridCol w:w="5040"/>
      </w:tblGrid>
      <w:tr w:rsidR="00830FA7" w14:paraId="637AC10D" w14:textId="77777777">
        <w:trPr>
          <w:jc w:val="center"/>
        </w:trPr>
        <w:tc>
          <w:tcPr>
            <w:tcW w:w="5040" w:type="dxa"/>
            <w:shd w:val="clear" w:color="auto" w:fill="D9EAF7"/>
          </w:tcPr>
          <w:p w14:paraId="2F38388E" w14:textId="77777777" w:rsidR="00830FA7" w:rsidRDefault="00000000">
            <w:pPr>
              <w:rPr>
                <w:rFonts w:hint="eastAsia"/>
              </w:rPr>
            </w:pPr>
            <w:r>
              <w:rPr>
                <w:b/>
                <w:sz w:val="18"/>
              </w:rPr>
              <w:t>Problem</w:t>
            </w:r>
          </w:p>
        </w:tc>
        <w:tc>
          <w:tcPr>
            <w:tcW w:w="5040" w:type="dxa"/>
            <w:shd w:val="clear" w:color="auto" w:fill="D9EAF7"/>
          </w:tcPr>
          <w:p w14:paraId="1ADE76A8" w14:textId="77777777" w:rsidR="00830FA7" w:rsidRDefault="00000000">
            <w:pPr>
              <w:rPr>
                <w:rFonts w:hint="eastAsia"/>
              </w:rPr>
            </w:pPr>
            <w:r>
              <w:rPr>
                <w:b/>
                <w:sz w:val="18"/>
              </w:rPr>
              <w:t>System response</w:t>
            </w:r>
          </w:p>
        </w:tc>
      </w:tr>
      <w:tr w:rsidR="00830FA7" w14:paraId="39B12B1C" w14:textId="77777777">
        <w:trPr>
          <w:jc w:val="center"/>
        </w:trPr>
        <w:tc>
          <w:tcPr>
            <w:tcW w:w="5040" w:type="dxa"/>
            <w:vAlign w:val="center"/>
          </w:tcPr>
          <w:p w14:paraId="774D0E80" w14:textId="77777777" w:rsidR="00830FA7" w:rsidRDefault="00000000">
            <w:pPr>
              <w:rPr>
                <w:rFonts w:hint="eastAsia"/>
              </w:rPr>
            </w:pPr>
            <w:r>
              <w:rPr>
                <w:sz w:val="17"/>
              </w:rPr>
              <w:t>Fragmented data</w:t>
            </w:r>
          </w:p>
        </w:tc>
        <w:tc>
          <w:tcPr>
            <w:tcW w:w="5040" w:type="dxa"/>
            <w:vAlign w:val="center"/>
          </w:tcPr>
          <w:p w14:paraId="62322B3A" w14:textId="77777777" w:rsidR="00830FA7" w:rsidRDefault="00000000">
            <w:pPr>
              <w:rPr>
                <w:rFonts w:hint="eastAsia"/>
              </w:rPr>
            </w:pPr>
            <w:r>
              <w:rPr>
                <w:sz w:val="17"/>
              </w:rPr>
              <w:t>Unified ingestion, validation and genealogy</w:t>
            </w:r>
          </w:p>
        </w:tc>
      </w:tr>
      <w:tr w:rsidR="00830FA7" w14:paraId="0B311866" w14:textId="77777777">
        <w:trPr>
          <w:jc w:val="center"/>
        </w:trPr>
        <w:tc>
          <w:tcPr>
            <w:tcW w:w="5040" w:type="dxa"/>
            <w:vAlign w:val="center"/>
          </w:tcPr>
          <w:p w14:paraId="5CCF9F3F" w14:textId="77777777" w:rsidR="00830FA7" w:rsidRDefault="00000000">
            <w:pPr>
              <w:rPr>
                <w:rFonts w:hint="eastAsia"/>
              </w:rPr>
            </w:pPr>
            <w:r>
              <w:rPr>
                <w:sz w:val="17"/>
              </w:rPr>
              <w:t>Process drift</w:t>
            </w:r>
          </w:p>
        </w:tc>
        <w:tc>
          <w:tcPr>
            <w:tcW w:w="5040" w:type="dxa"/>
            <w:vAlign w:val="center"/>
          </w:tcPr>
          <w:p w14:paraId="241D1811" w14:textId="77777777" w:rsidR="00830FA7" w:rsidRDefault="00000000">
            <w:pPr>
              <w:rPr>
                <w:rFonts w:hint="eastAsia"/>
              </w:rPr>
            </w:pPr>
            <w:r>
              <w:rPr>
                <w:sz w:val="17"/>
              </w:rPr>
              <w:t>Baseline comparison and anomaly features</w:t>
            </w:r>
          </w:p>
        </w:tc>
      </w:tr>
      <w:tr w:rsidR="00830FA7" w14:paraId="6386729E" w14:textId="77777777">
        <w:trPr>
          <w:jc w:val="center"/>
        </w:trPr>
        <w:tc>
          <w:tcPr>
            <w:tcW w:w="5040" w:type="dxa"/>
            <w:vAlign w:val="center"/>
          </w:tcPr>
          <w:p w14:paraId="7581BAD2" w14:textId="77777777" w:rsidR="00830FA7" w:rsidRDefault="00000000">
            <w:pPr>
              <w:rPr>
                <w:rFonts w:hint="eastAsia"/>
              </w:rPr>
            </w:pPr>
            <w:r>
              <w:rPr>
                <w:sz w:val="17"/>
              </w:rPr>
              <w:t>Spatial defect signatures</w:t>
            </w:r>
          </w:p>
        </w:tc>
        <w:tc>
          <w:tcPr>
            <w:tcW w:w="5040" w:type="dxa"/>
            <w:vAlign w:val="center"/>
          </w:tcPr>
          <w:p w14:paraId="0CE90C38" w14:textId="77777777" w:rsidR="00830FA7" w:rsidRDefault="00000000">
            <w:pPr>
              <w:rPr>
                <w:rFonts w:hint="eastAsia"/>
              </w:rPr>
            </w:pPr>
            <w:r>
              <w:rPr>
                <w:sz w:val="17"/>
              </w:rPr>
              <w:t>Wafer-map pattern classification</w:t>
            </w:r>
          </w:p>
        </w:tc>
      </w:tr>
      <w:tr w:rsidR="00830FA7" w14:paraId="6B9A8B75" w14:textId="77777777">
        <w:trPr>
          <w:jc w:val="center"/>
        </w:trPr>
        <w:tc>
          <w:tcPr>
            <w:tcW w:w="5040" w:type="dxa"/>
            <w:vAlign w:val="center"/>
          </w:tcPr>
          <w:p w14:paraId="37E81308" w14:textId="77777777" w:rsidR="00830FA7" w:rsidRDefault="00000000">
            <w:pPr>
              <w:rPr>
                <w:rFonts w:hint="eastAsia"/>
              </w:rPr>
            </w:pPr>
            <w:r>
              <w:rPr>
                <w:sz w:val="17"/>
              </w:rPr>
              <w:t>Repeated chamber behavior</w:t>
            </w:r>
          </w:p>
        </w:tc>
        <w:tc>
          <w:tcPr>
            <w:tcW w:w="5040" w:type="dxa"/>
            <w:vAlign w:val="center"/>
          </w:tcPr>
          <w:p w14:paraId="5D2EE881" w14:textId="77777777" w:rsidR="00830FA7" w:rsidRDefault="00000000">
            <w:pPr>
              <w:rPr>
                <w:rFonts w:hint="eastAsia"/>
              </w:rPr>
            </w:pPr>
            <w:r>
              <w:rPr>
                <w:sz w:val="17"/>
              </w:rPr>
              <w:t>Recurrence and historical similarity</w:t>
            </w:r>
          </w:p>
        </w:tc>
      </w:tr>
      <w:tr w:rsidR="00830FA7" w14:paraId="74DFD526" w14:textId="77777777">
        <w:trPr>
          <w:jc w:val="center"/>
        </w:trPr>
        <w:tc>
          <w:tcPr>
            <w:tcW w:w="5040" w:type="dxa"/>
            <w:vAlign w:val="center"/>
          </w:tcPr>
          <w:p w14:paraId="22E4E53E" w14:textId="77777777" w:rsidR="00830FA7" w:rsidRDefault="00000000">
            <w:pPr>
              <w:rPr>
                <w:rFonts w:hint="eastAsia"/>
              </w:rPr>
            </w:pPr>
            <w:r>
              <w:rPr>
                <w:sz w:val="17"/>
              </w:rPr>
              <w:t>Unsupported AI conclusions</w:t>
            </w:r>
          </w:p>
        </w:tc>
        <w:tc>
          <w:tcPr>
            <w:tcW w:w="5040" w:type="dxa"/>
            <w:vAlign w:val="center"/>
          </w:tcPr>
          <w:p w14:paraId="423B37FE" w14:textId="77777777" w:rsidR="00830FA7" w:rsidRDefault="00000000">
            <w:pPr>
              <w:rPr>
                <w:rFonts w:hint="eastAsia"/>
              </w:rPr>
            </w:pPr>
            <w:r>
              <w:rPr>
                <w:sz w:val="17"/>
              </w:rPr>
              <w:t>Deterministic evidence fusion and audit fields</w:t>
            </w:r>
          </w:p>
        </w:tc>
      </w:tr>
      <w:tr w:rsidR="00830FA7" w14:paraId="7DF681D8" w14:textId="77777777">
        <w:trPr>
          <w:jc w:val="center"/>
        </w:trPr>
        <w:tc>
          <w:tcPr>
            <w:tcW w:w="5040" w:type="dxa"/>
            <w:vAlign w:val="center"/>
          </w:tcPr>
          <w:p w14:paraId="4A0116C1" w14:textId="77777777" w:rsidR="00830FA7" w:rsidRDefault="00000000">
            <w:pPr>
              <w:rPr>
                <w:rFonts w:hint="eastAsia"/>
              </w:rPr>
            </w:pPr>
            <w:r>
              <w:rPr>
                <w:sz w:val="17"/>
              </w:rPr>
              <w:t>Unsafe automation</w:t>
            </w:r>
          </w:p>
        </w:tc>
        <w:tc>
          <w:tcPr>
            <w:tcW w:w="5040" w:type="dxa"/>
            <w:vAlign w:val="center"/>
          </w:tcPr>
          <w:p w14:paraId="26D2BF02" w14:textId="77777777" w:rsidR="00830FA7" w:rsidRDefault="00000000">
            <w:pPr>
              <w:rPr>
                <w:rFonts w:hint="eastAsia"/>
              </w:rPr>
            </w:pPr>
            <w:r>
              <w:rPr>
                <w:sz w:val="17"/>
              </w:rPr>
              <w:t>Engineer review and approval workflow</w:t>
            </w:r>
          </w:p>
        </w:tc>
      </w:tr>
    </w:tbl>
    <w:p w14:paraId="74E03EAA" w14:textId="77777777" w:rsidR="00830FA7" w:rsidRDefault="00830FA7">
      <w:pPr>
        <w:rPr>
          <w:rFonts w:hint="eastAsia"/>
        </w:rPr>
      </w:pPr>
    </w:p>
    <w:p w14:paraId="59D1020F" w14:textId="77777777" w:rsidR="00830FA7" w:rsidRDefault="00000000">
      <w:pPr>
        <w:pStyle w:val="Heading1"/>
      </w:pPr>
      <w:r>
        <w:t>3. End-to-End Workflow</w:t>
      </w:r>
    </w:p>
    <w:p w14:paraId="4248CE7E" w14:textId="77777777" w:rsidR="00830FA7" w:rsidRDefault="00000000">
      <w:pPr>
        <w:rPr>
          <w:rFonts w:hint="eastAsia"/>
        </w:rPr>
      </w:pPr>
      <w:r>
        <w:rPr>
          <w:noProof/>
        </w:rPr>
        <w:drawing>
          <wp:inline distT="0" distB="0" distL="0" distR="0" wp14:anchorId="5A19D80F" wp14:editId="2C82A811">
            <wp:extent cx="6400800" cy="15612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workflow_judge.png"/>
                    <pic:cNvPicPr/>
                  </pic:nvPicPr>
                  <pic:blipFill>
                    <a:blip r:embed="rId6"/>
                    <a:stretch>
                      <a:fillRect/>
                    </a:stretch>
                  </pic:blipFill>
                  <pic:spPr>
                    <a:xfrm>
                      <a:off x="0" y="0"/>
                      <a:ext cx="6400800" cy="1561266"/>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5040"/>
        <w:gridCol w:w="5040"/>
      </w:tblGrid>
      <w:tr w:rsidR="00830FA7" w14:paraId="51951F25" w14:textId="77777777">
        <w:trPr>
          <w:jc w:val="center"/>
        </w:trPr>
        <w:tc>
          <w:tcPr>
            <w:tcW w:w="5040" w:type="dxa"/>
            <w:shd w:val="clear" w:color="auto" w:fill="D9EAF7"/>
          </w:tcPr>
          <w:p w14:paraId="7E2697D4" w14:textId="77777777" w:rsidR="00830FA7" w:rsidRDefault="00000000">
            <w:pPr>
              <w:rPr>
                <w:rFonts w:hint="eastAsia"/>
              </w:rPr>
            </w:pPr>
            <w:r>
              <w:rPr>
                <w:b/>
                <w:sz w:val="18"/>
              </w:rPr>
              <w:t>Stage</w:t>
            </w:r>
          </w:p>
        </w:tc>
        <w:tc>
          <w:tcPr>
            <w:tcW w:w="5040" w:type="dxa"/>
            <w:shd w:val="clear" w:color="auto" w:fill="D9EAF7"/>
          </w:tcPr>
          <w:p w14:paraId="299B9AFA" w14:textId="77777777" w:rsidR="00830FA7" w:rsidRDefault="00000000">
            <w:pPr>
              <w:rPr>
                <w:rFonts w:hint="eastAsia"/>
              </w:rPr>
            </w:pPr>
            <w:r>
              <w:rPr>
                <w:b/>
                <w:sz w:val="18"/>
              </w:rPr>
              <w:t>What happens</w:t>
            </w:r>
          </w:p>
        </w:tc>
      </w:tr>
      <w:tr w:rsidR="00830FA7" w14:paraId="4C2A10CA" w14:textId="77777777">
        <w:trPr>
          <w:jc w:val="center"/>
        </w:trPr>
        <w:tc>
          <w:tcPr>
            <w:tcW w:w="5040" w:type="dxa"/>
            <w:vAlign w:val="center"/>
          </w:tcPr>
          <w:p w14:paraId="60D89C5D" w14:textId="77777777" w:rsidR="00830FA7" w:rsidRDefault="00000000">
            <w:pPr>
              <w:rPr>
                <w:rFonts w:hint="eastAsia"/>
              </w:rPr>
            </w:pPr>
            <w:r>
              <w:rPr>
                <w:sz w:val="17"/>
              </w:rPr>
              <w:t>Ingest</w:t>
            </w:r>
          </w:p>
        </w:tc>
        <w:tc>
          <w:tcPr>
            <w:tcW w:w="5040" w:type="dxa"/>
            <w:vAlign w:val="center"/>
          </w:tcPr>
          <w:p w14:paraId="70F39863" w14:textId="77777777" w:rsidR="00830FA7" w:rsidRDefault="00000000">
            <w:pPr>
              <w:rPr>
                <w:rFonts w:hint="eastAsia"/>
              </w:rPr>
            </w:pPr>
            <w:r>
              <w:rPr>
                <w:sz w:val="17"/>
              </w:rPr>
              <w:t>Receive synthetic, CSV or future authorized database/equipment records</w:t>
            </w:r>
          </w:p>
        </w:tc>
      </w:tr>
      <w:tr w:rsidR="00830FA7" w14:paraId="2F7DE552" w14:textId="77777777">
        <w:trPr>
          <w:jc w:val="center"/>
        </w:trPr>
        <w:tc>
          <w:tcPr>
            <w:tcW w:w="5040" w:type="dxa"/>
            <w:vAlign w:val="center"/>
          </w:tcPr>
          <w:p w14:paraId="04D2F4EC" w14:textId="77777777" w:rsidR="00830FA7" w:rsidRDefault="00000000">
            <w:pPr>
              <w:rPr>
                <w:rFonts w:hint="eastAsia"/>
              </w:rPr>
            </w:pPr>
            <w:r>
              <w:rPr>
                <w:sz w:val="17"/>
              </w:rPr>
              <w:t>Validate</w:t>
            </w:r>
          </w:p>
        </w:tc>
        <w:tc>
          <w:tcPr>
            <w:tcW w:w="5040" w:type="dxa"/>
            <w:vAlign w:val="center"/>
          </w:tcPr>
          <w:p w14:paraId="2C0AA58D" w14:textId="77777777" w:rsidR="00830FA7" w:rsidRDefault="00000000">
            <w:pPr>
              <w:rPr>
                <w:rFonts w:hint="eastAsia"/>
              </w:rPr>
            </w:pPr>
            <w:r>
              <w:rPr>
                <w:sz w:val="17"/>
              </w:rPr>
              <w:t>Check schema, IDs, timestamps, units and required values</w:t>
            </w:r>
          </w:p>
        </w:tc>
      </w:tr>
      <w:tr w:rsidR="00830FA7" w14:paraId="4C6B25AA" w14:textId="77777777">
        <w:trPr>
          <w:jc w:val="center"/>
        </w:trPr>
        <w:tc>
          <w:tcPr>
            <w:tcW w:w="5040" w:type="dxa"/>
            <w:vAlign w:val="center"/>
          </w:tcPr>
          <w:p w14:paraId="0BD33F21" w14:textId="77777777" w:rsidR="00830FA7" w:rsidRDefault="00000000">
            <w:pPr>
              <w:rPr>
                <w:rFonts w:hint="eastAsia"/>
              </w:rPr>
            </w:pPr>
            <w:r>
              <w:rPr>
                <w:sz w:val="17"/>
              </w:rPr>
              <w:t>Normalize</w:t>
            </w:r>
          </w:p>
        </w:tc>
        <w:tc>
          <w:tcPr>
            <w:tcW w:w="5040" w:type="dxa"/>
            <w:vAlign w:val="center"/>
          </w:tcPr>
          <w:p w14:paraId="42297B47" w14:textId="77777777" w:rsidR="00830FA7" w:rsidRDefault="00000000">
            <w:pPr>
              <w:rPr>
                <w:rFonts w:hint="eastAsia"/>
              </w:rPr>
            </w:pPr>
            <w:r>
              <w:rPr>
                <w:sz w:val="17"/>
              </w:rPr>
              <w:t>Standardize names, units, process labels and identifiers</w:t>
            </w:r>
          </w:p>
        </w:tc>
      </w:tr>
      <w:tr w:rsidR="00830FA7" w14:paraId="3DF087E8" w14:textId="77777777">
        <w:trPr>
          <w:jc w:val="center"/>
        </w:trPr>
        <w:tc>
          <w:tcPr>
            <w:tcW w:w="5040" w:type="dxa"/>
            <w:vAlign w:val="center"/>
          </w:tcPr>
          <w:p w14:paraId="4590C08D" w14:textId="77777777" w:rsidR="00830FA7" w:rsidRDefault="00000000">
            <w:pPr>
              <w:rPr>
                <w:rFonts w:hint="eastAsia"/>
              </w:rPr>
            </w:pPr>
            <w:r>
              <w:rPr>
                <w:sz w:val="17"/>
              </w:rPr>
              <w:t>Genealogy</w:t>
            </w:r>
          </w:p>
        </w:tc>
        <w:tc>
          <w:tcPr>
            <w:tcW w:w="5040" w:type="dxa"/>
            <w:vAlign w:val="center"/>
          </w:tcPr>
          <w:p w14:paraId="5D37BA3C" w14:textId="77777777" w:rsidR="00830FA7" w:rsidRDefault="00000000">
            <w:pPr>
              <w:rPr>
                <w:rFonts w:hint="eastAsia"/>
              </w:rPr>
            </w:pPr>
            <w:r>
              <w:rPr>
                <w:sz w:val="17"/>
              </w:rPr>
              <w:t>Link lot → wafer → run → tool/chamber → recipe → inspection → yield</w:t>
            </w:r>
          </w:p>
        </w:tc>
      </w:tr>
      <w:tr w:rsidR="00830FA7" w14:paraId="482E35B4" w14:textId="77777777">
        <w:trPr>
          <w:jc w:val="center"/>
        </w:trPr>
        <w:tc>
          <w:tcPr>
            <w:tcW w:w="5040" w:type="dxa"/>
            <w:vAlign w:val="center"/>
          </w:tcPr>
          <w:p w14:paraId="4F9AAFA3" w14:textId="77777777" w:rsidR="00830FA7" w:rsidRDefault="00000000">
            <w:pPr>
              <w:rPr>
                <w:rFonts w:hint="eastAsia"/>
              </w:rPr>
            </w:pPr>
            <w:r>
              <w:rPr>
                <w:sz w:val="17"/>
              </w:rPr>
              <w:lastRenderedPageBreak/>
              <w:t>Features</w:t>
            </w:r>
          </w:p>
        </w:tc>
        <w:tc>
          <w:tcPr>
            <w:tcW w:w="5040" w:type="dxa"/>
            <w:vAlign w:val="center"/>
          </w:tcPr>
          <w:p w14:paraId="7C50F0AE" w14:textId="77777777" w:rsidR="00830FA7" w:rsidRDefault="00000000">
            <w:pPr>
              <w:rPr>
                <w:rFonts w:hint="eastAsia"/>
              </w:rPr>
            </w:pPr>
            <w:r>
              <w:rPr>
                <w:sz w:val="17"/>
              </w:rPr>
              <w:t>Create process, temporal, spatial and recurrence features</w:t>
            </w:r>
          </w:p>
        </w:tc>
      </w:tr>
      <w:tr w:rsidR="00830FA7" w14:paraId="10900791" w14:textId="77777777">
        <w:trPr>
          <w:jc w:val="center"/>
        </w:trPr>
        <w:tc>
          <w:tcPr>
            <w:tcW w:w="5040" w:type="dxa"/>
            <w:vAlign w:val="center"/>
          </w:tcPr>
          <w:p w14:paraId="2FCF02D9" w14:textId="77777777" w:rsidR="00830FA7" w:rsidRDefault="00000000">
            <w:pPr>
              <w:rPr>
                <w:rFonts w:hint="eastAsia"/>
              </w:rPr>
            </w:pPr>
            <w:r>
              <w:rPr>
                <w:sz w:val="17"/>
              </w:rPr>
              <w:t>Pre-run risk</w:t>
            </w:r>
          </w:p>
        </w:tc>
        <w:tc>
          <w:tcPr>
            <w:tcW w:w="5040" w:type="dxa"/>
            <w:vAlign w:val="center"/>
          </w:tcPr>
          <w:p w14:paraId="33AD0B1C" w14:textId="77777777" w:rsidR="00830FA7" w:rsidRDefault="00000000">
            <w:pPr>
              <w:rPr>
                <w:rFonts w:hint="eastAsia"/>
              </w:rPr>
            </w:pPr>
            <w:r>
              <w:rPr>
                <w:sz w:val="17"/>
              </w:rPr>
              <w:t>Use only information known before the target lot begins</w:t>
            </w:r>
          </w:p>
        </w:tc>
      </w:tr>
      <w:tr w:rsidR="00830FA7" w14:paraId="515A6155" w14:textId="77777777">
        <w:trPr>
          <w:jc w:val="center"/>
        </w:trPr>
        <w:tc>
          <w:tcPr>
            <w:tcW w:w="5040" w:type="dxa"/>
            <w:vAlign w:val="center"/>
          </w:tcPr>
          <w:p w14:paraId="007F09B7" w14:textId="77777777" w:rsidR="00830FA7" w:rsidRDefault="00000000">
            <w:pPr>
              <w:rPr>
                <w:rFonts w:hint="eastAsia"/>
              </w:rPr>
            </w:pPr>
            <w:r>
              <w:rPr>
                <w:sz w:val="17"/>
              </w:rPr>
              <w:t>Anomaly/pattern</w:t>
            </w:r>
          </w:p>
        </w:tc>
        <w:tc>
          <w:tcPr>
            <w:tcW w:w="5040" w:type="dxa"/>
            <w:vAlign w:val="center"/>
          </w:tcPr>
          <w:p w14:paraId="24A46243" w14:textId="77777777" w:rsidR="00830FA7" w:rsidRDefault="00000000">
            <w:pPr>
              <w:rPr>
                <w:rFonts w:hint="eastAsia"/>
              </w:rPr>
            </w:pPr>
            <w:r>
              <w:rPr>
                <w:sz w:val="17"/>
              </w:rPr>
              <w:t>Detect process deviations and classify wafer-map distributions</w:t>
            </w:r>
          </w:p>
        </w:tc>
      </w:tr>
      <w:tr w:rsidR="00830FA7" w14:paraId="70E4F295" w14:textId="77777777">
        <w:trPr>
          <w:jc w:val="center"/>
        </w:trPr>
        <w:tc>
          <w:tcPr>
            <w:tcW w:w="5040" w:type="dxa"/>
            <w:vAlign w:val="center"/>
          </w:tcPr>
          <w:p w14:paraId="1354D9AE" w14:textId="77777777" w:rsidR="00830FA7" w:rsidRDefault="00000000">
            <w:pPr>
              <w:rPr>
                <w:rFonts w:hint="eastAsia"/>
              </w:rPr>
            </w:pPr>
            <w:r>
              <w:rPr>
                <w:sz w:val="17"/>
              </w:rPr>
              <w:t>Similar lots</w:t>
            </w:r>
          </w:p>
        </w:tc>
        <w:tc>
          <w:tcPr>
            <w:tcW w:w="5040" w:type="dxa"/>
            <w:vAlign w:val="center"/>
          </w:tcPr>
          <w:p w14:paraId="392F9146" w14:textId="77777777" w:rsidR="00830FA7" w:rsidRDefault="00000000">
            <w:pPr>
              <w:rPr>
                <w:rFonts w:hint="eastAsia"/>
              </w:rPr>
            </w:pPr>
            <w:r>
              <w:rPr>
                <w:sz w:val="17"/>
              </w:rPr>
              <w:t>Retrieve comparable historical conditions</w:t>
            </w:r>
          </w:p>
        </w:tc>
      </w:tr>
      <w:tr w:rsidR="00830FA7" w14:paraId="2C8708D6" w14:textId="77777777">
        <w:trPr>
          <w:jc w:val="center"/>
        </w:trPr>
        <w:tc>
          <w:tcPr>
            <w:tcW w:w="5040" w:type="dxa"/>
            <w:vAlign w:val="center"/>
          </w:tcPr>
          <w:p w14:paraId="1A3B3B43" w14:textId="77777777" w:rsidR="00830FA7" w:rsidRDefault="00000000">
            <w:pPr>
              <w:rPr>
                <w:rFonts w:hint="eastAsia"/>
              </w:rPr>
            </w:pPr>
            <w:r>
              <w:rPr>
                <w:sz w:val="17"/>
              </w:rPr>
              <w:t>Evidence fusion</w:t>
            </w:r>
          </w:p>
        </w:tc>
        <w:tc>
          <w:tcPr>
            <w:tcW w:w="5040" w:type="dxa"/>
            <w:vAlign w:val="center"/>
          </w:tcPr>
          <w:p w14:paraId="6D5D3A00" w14:textId="77777777" w:rsidR="00830FA7" w:rsidRDefault="00000000">
            <w:pPr>
              <w:rPr>
                <w:rFonts w:hint="eastAsia"/>
              </w:rPr>
            </w:pPr>
            <w:r>
              <w:rPr>
                <w:sz w:val="17"/>
              </w:rPr>
              <w:t>Combine seven signals into candidate rankings</w:t>
            </w:r>
          </w:p>
        </w:tc>
      </w:tr>
      <w:tr w:rsidR="00830FA7" w14:paraId="6C2EE10D" w14:textId="77777777">
        <w:trPr>
          <w:jc w:val="center"/>
        </w:trPr>
        <w:tc>
          <w:tcPr>
            <w:tcW w:w="5040" w:type="dxa"/>
            <w:vAlign w:val="center"/>
          </w:tcPr>
          <w:p w14:paraId="536AD6E1" w14:textId="77777777" w:rsidR="00830FA7" w:rsidRDefault="00000000">
            <w:pPr>
              <w:rPr>
                <w:rFonts w:hint="eastAsia"/>
              </w:rPr>
            </w:pPr>
            <w:r>
              <w:rPr>
                <w:sz w:val="17"/>
              </w:rPr>
              <w:t>Action/audit</w:t>
            </w:r>
          </w:p>
        </w:tc>
        <w:tc>
          <w:tcPr>
            <w:tcW w:w="5040" w:type="dxa"/>
            <w:vAlign w:val="center"/>
          </w:tcPr>
          <w:p w14:paraId="44C2471C" w14:textId="77777777" w:rsidR="00830FA7" w:rsidRDefault="00000000">
            <w:pPr>
              <w:rPr>
                <w:rFonts w:hint="eastAsia"/>
              </w:rPr>
            </w:pPr>
            <w:r>
              <w:rPr>
                <w:sz w:val="17"/>
              </w:rPr>
              <w:t>Recommend reviewable actions and store decisions</w:t>
            </w:r>
          </w:p>
        </w:tc>
      </w:tr>
    </w:tbl>
    <w:p w14:paraId="5D7C8E6E" w14:textId="77777777" w:rsidR="00830FA7" w:rsidRDefault="00830FA7">
      <w:pPr>
        <w:rPr>
          <w:rFonts w:hint="eastAsia"/>
        </w:rPr>
      </w:pPr>
    </w:p>
    <w:p w14:paraId="0E710295" w14:textId="77777777" w:rsidR="00830FA7" w:rsidRDefault="00000000">
      <w:pPr>
        <w:pStyle w:val="Heading1"/>
      </w:pPr>
      <w:r>
        <w:t>4. Data Extraction and Genealogy</w:t>
      </w:r>
    </w:p>
    <w:p w14:paraId="207CC1D5" w14:textId="77777777" w:rsidR="00830FA7" w:rsidRDefault="00000000">
      <w:pPr>
        <w:rPr>
          <w:rFonts w:hint="eastAsia"/>
        </w:rPr>
      </w:pPr>
      <w:r>
        <w:t>The current prototype uses a synthetic generator to create linked records. The architecture is designed around structured data contracts so future authorized CSV, database or equipment connectors can be added without changing the core analytics concepts.</w:t>
      </w:r>
    </w:p>
    <w:tbl>
      <w:tblPr>
        <w:tblStyle w:val="TableGrid"/>
        <w:tblW w:w="0" w:type="auto"/>
        <w:jc w:val="center"/>
        <w:tblLook w:val="04A0" w:firstRow="1" w:lastRow="0" w:firstColumn="1" w:lastColumn="0" w:noHBand="0" w:noVBand="1"/>
      </w:tblPr>
      <w:tblGrid>
        <w:gridCol w:w="5040"/>
        <w:gridCol w:w="5040"/>
      </w:tblGrid>
      <w:tr w:rsidR="00830FA7" w14:paraId="50840C3C" w14:textId="77777777">
        <w:trPr>
          <w:jc w:val="center"/>
        </w:trPr>
        <w:tc>
          <w:tcPr>
            <w:tcW w:w="5040" w:type="dxa"/>
            <w:shd w:val="clear" w:color="auto" w:fill="D9EAF7"/>
          </w:tcPr>
          <w:p w14:paraId="6D24C897" w14:textId="77777777" w:rsidR="00830FA7" w:rsidRDefault="00000000">
            <w:pPr>
              <w:rPr>
                <w:rFonts w:hint="eastAsia"/>
              </w:rPr>
            </w:pPr>
            <w:r>
              <w:rPr>
                <w:b/>
                <w:sz w:val="18"/>
              </w:rPr>
              <w:t>Entity</w:t>
            </w:r>
          </w:p>
        </w:tc>
        <w:tc>
          <w:tcPr>
            <w:tcW w:w="5040" w:type="dxa"/>
            <w:shd w:val="clear" w:color="auto" w:fill="D9EAF7"/>
          </w:tcPr>
          <w:p w14:paraId="37303C3F" w14:textId="77777777" w:rsidR="00830FA7" w:rsidRDefault="00000000">
            <w:pPr>
              <w:rPr>
                <w:rFonts w:hint="eastAsia"/>
              </w:rPr>
            </w:pPr>
            <w:r>
              <w:rPr>
                <w:b/>
                <w:sz w:val="18"/>
              </w:rPr>
              <w:t>Important information</w:t>
            </w:r>
          </w:p>
        </w:tc>
      </w:tr>
      <w:tr w:rsidR="00830FA7" w14:paraId="401520EC" w14:textId="77777777">
        <w:trPr>
          <w:jc w:val="center"/>
        </w:trPr>
        <w:tc>
          <w:tcPr>
            <w:tcW w:w="5040" w:type="dxa"/>
            <w:vAlign w:val="center"/>
          </w:tcPr>
          <w:p w14:paraId="74D64158" w14:textId="77777777" w:rsidR="00830FA7" w:rsidRDefault="00000000">
            <w:pPr>
              <w:rPr>
                <w:rFonts w:hint="eastAsia"/>
              </w:rPr>
            </w:pPr>
            <w:r>
              <w:rPr>
                <w:sz w:val="17"/>
              </w:rPr>
              <w:t>Lot</w:t>
            </w:r>
          </w:p>
        </w:tc>
        <w:tc>
          <w:tcPr>
            <w:tcW w:w="5040" w:type="dxa"/>
            <w:vAlign w:val="center"/>
          </w:tcPr>
          <w:p w14:paraId="5A95CE38" w14:textId="77777777" w:rsidR="00830FA7" w:rsidRDefault="00000000">
            <w:pPr>
              <w:rPr>
                <w:rFonts w:hint="eastAsia"/>
              </w:rPr>
            </w:pPr>
            <w:r>
              <w:rPr>
                <w:sz w:val="17"/>
              </w:rPr>
              <w:t>lot_id, product, route, start time</w:t>
            </w:r>
          </w:p>
        </w:tc>
      </w:tr>
      <w:tr w:rsidR="00830FA7" w14:paraId="15C59AFE" w14:textId="77777777">
        <w:trPr>
          <w:jc w:val="center"/>
        </w:trPr>
        <w:tc>
          <w:tcPr>
            <w:tcW w:w="5040" w:type="dxa"/>
            <w:vAlign w:val="center"/>
          </w:tcPr>
          <w:p w14:paraId="059CCAC4" w14:textId="77777777" w:rsidR="00830FA7" w:rsidRDefault="00000000">
            <w:pPr>
              <w:rPr>
                <w:rFonts w:hint="eastAsia"/>
              </w:rPr>
            </w:pPr>
            <w:r>
              <w:rPr>
                <w:sz w:val="17"/>
              </w:rPr>
              <w:t>Wafer</w:t>
            </w:r>
          </w:p>
        </w:tc>
        <w:tc>
          <w:tcPr>
            <w:tcW w:w="5040" w:type="dxa"/>
            <w:vAlign w:val="center"/>
          </w:tcPr>
          <w:p w14:paraId="6B1B6A30" w14:textId="77777777" w:rsidR="00830FA7" w:rsidRDefault="00000000">
            <w:pPr>
              <w:rPr>
                <w:rFonts w:hint="eastAsia"/>
              </w:rPr>
            </w:pPr>
            <w:r>
              <w:rPr>
                <w:sz w:val="17"/>
              </w:rPr>
              <w:t>wafer_id, lot_id, slot and status</w:t>
            </w:r>
          </w:p>
        </w:tc>
      </w:tr>
      <w:tr w:rsidR="00830FA7" w14:paraId="17079EE1" w14:textId="77777777">
        <w:trPr>
          <w:jc w:val="center"/>
        </w:trPr>
        <w:tc>
          <w:tcPr>
            <w:tcW w:w="5040" w:type="dxa"/>
            <w:vAlign w:val="center"/>
          </w:tcPr>
          <w:p w14:paraId="58D7B6F2" w14:textId="77777777" w:rsidR="00830FA7" w:rsidRDefault="00000000">
            <w:pPr>
              <w:rPr>
                <w:rFonts w:hint="eastAsia"/>
              </w:rPr>
            </w:pPr>
            <w:r>
              <w:rPr>
                <w:sz w:val="17"/>
              </w:rPr>
              <w:t>Tool/chamber</w:t>
            </w:r>
          </w:p>
        </w:tc>
        <w:tc>
          <w:tcPr>
            <w:tcW w:w="5040" w:type="dxa"/>
            <w:vAlign w:val="center"/>
          </w:tcPr>
          <w:p w14:paraId="6692565A" w14:textId="77777777" w:rsidR="00830FA7" w:rsidRDefault="00000000">
            <w:pPr>
              <w:rPr>
                <w:rFonts w:hint="eastAsia"/>
              </w:rPr>
            </w:pPr>
            <w:r>
              <w:rPr>
                <w:sz w:val="17"/>
              </w:rPr>
              <w:t>equipment and chamber identifiers</w:t>
            </w:r>
          </w:p>
        </w:tc>
      </w:tr>
      <w:tr w:rsidR="00830FA7" w14:paraId="556C6642" w14:textId="77777777">
        <w:trPr>
          <w:jc w:val="center"/>
        </w:trPr>
        <w:tc>
          <w:tcPr>
            <w:tcW w:w="5040" w:type="dxa"/>
            <w:vAlign w:val="center"/>
          </w:tcPr>
          <w:p w14:paraId="1A66CB99" w14:textId="77777777" w:rsidR="00830FA7" w:rsidRDefault="00000000">
            <w:pPr>
              <w:rPr>
                <w:rFonts w:hint="eastAsia"/>
              </w:rPr>
            </w:pPr>
            <w:r>
              <w:rPr>
                <w:sz w:val="17"/>
              </w:rPr>
              <w:t>Process run</w:t>
            </w:r>
          </w:p>
        </w:tc>
        <w:tc>
          <w:tcPr>
            <w:tcW w:w="5040" w:type="dxa"/>
            <w:vAlign w:val="center"/>
          </w:tcPr>
          <w:p w14:paraId="749D6659" w14:textId="77777777" w:rsidR="00830FA7" w:rsidRDefault="00000000">
            <w:pPr>
              <w:rPr>
                <w:rFonts w:hint="eastAsia"/>
              </w:rPr>
            </w:pPr>
            <w:r>
              <w:rPr>
                <w:sz w:val="17"/>
              </w:rPr>
              <w:t>run ID, recipe, start/end time</w:t>
            </w:r>
          </w:p>
        </w:tc>
      </w:tr>
      <w:tr w:rsidR="00830FA7" w14:paraId="212942B9" w14:textId="77777777">
        <w:trPr>
          <w:jc w:val="center"/>
        </w:trPr>
        <w:tc>
          <w:tcPr>
            <w:tcW w:w="5040" w:type="dxa"/>
            <w:vAlign w:val="center"/>
          </w:tcPr>
          <w:p w14:paraId="3A9BCA9E" w14:textId="77777777" w:rsidR="00830FA7" w:rsidRDefault="00000000">
            <w:pPr>
              <w:rPr>
                <w:rFonts w:hint="eastAsia"/>
              </w:rPr>
            </w:pPr>
            <w:r>
              <w:rPr>
                <w:sz w:val="17"/>
              </w:rPr>
              <w:t>Recipe</w:t>
            </w:r>
          </w:p>
        </w:tc>
        <w:tc>
          <w:tcPr>
            <w:tcW w:w="5040" w:type="dxa"/>
            <w:vAlign w:val="center"/>
          </w:tcPr>
          <w:p w14:paraId="05B8E4AC" w14:textId="77777777" w:rsidR="00830FA7" w:rsidRDefault="00000000">
            <w:pPr>
              <w:rPr>
                <w:rFonts w:hint="eastAsia"/>
              </w:rPr>
            </w:pPr>
            <w:r>
              <w:rPr>
                <w:sz w:val="17"/>
              </w:rPr>
              <w:t>recipe ID, version and process step</w:t>
            </w:r>
          </w:p>
        </w:tc>
      </w:tr>
      <w:tr w:rsidR="00830FA7" w14:paraId="1BEEF2FE" w14:textId="77777777">
        <w:trPr>
          <w:jc w:val="center"/>
        </w:trPr>
        <w:tc>
          <w:tcPr>
            <w:tcW w:w="5040" w:type="dxa"/>
            <w:vAlign w:val="center"/>
          </w:tcPr>
          <w:p w14:paraId="46F17B70" w14:textId="77777777" w:rsidR="00830FA7" w:rsidRDefault="00000000">
            <w:pPr>
              <w:rPr>
                <w:rFonts w:hint="eastAsia"/>
              </w:rPr>
            </w:pPr>
            <w:r>
              <w:rPr>
                <w:sz w:val="17"/>
              </w:rPr>
              <w:t>Trace</w:t>
            </w:r>
          </w:p>
        </w:tc>
        <w:tc>
          <w:tcPr>
            <w:tcW w:w="5040" w:type="dxa"/>
            <w:vAlign w:val="center"/>
          </w:tcPr>
          <w:p w14:paraId="3919556C" w14:textId="77777777" w:rsidR="00830FA7" w:rsidRDefault="00000000">
            <w:pPr>
              <w:rPr>
                <w:rFonts w:hint="eastAsia"/>
              </w:rPr>
            </w:pPr>
            <w:r>
              <w:rPr>
                <w:sz w:val="17"/>
              </w:rPr>
              <w:t>timestamped parameter, value and unit</w:t>
            </w:r>
          </w:p>
        </w:tc>
      </w:tr>
      <w:tr w:rsidR="00830FA7" w14:paraId="62D8EE19" w14:textId="77777777">
        <w:trPr>
          <w:jc w:val="center"/>
        </w:trPr>
        <w:tc>
          <w:tcPr>
            <w:tcW w:w="5040" w:type="dxa"/>
            <w:vAlign w:val="center"/>
          </w:tcPr>
          <w:p w14:paraId="38ECBD2F" w14:textId="77777777" w:rsidR="00830FA7" w:rsidRDefault="00000000">
            <w:pPr>
              <w:rPr>
                <w:rFonts w:hint="eastAsia"/>
              </w:rPr>
            </w:pPr>
            <w:r>
              <w:rPr>
                <w:sz w:val="17"/>
              </w:rPr>
              <w:t>Metrology</w:t>
            </w:r>
          </w:p>
        </w:tc>
        <w:tc>
          <w:tcPr>
            <w:tcW w:w="5040" w:type="dxa"/>
            <w:vAlign w:val="center"/>
          </w:tcPr>
          <w:p w14:paraId="6D2295C7" w14:textId="77777777" w:rsidR="00830FA7" w:rsidRDefault="00000000">
            <w:pPr>
              <w:rPr>
                <w:rFonts w:hint="eastAsia"/>
              </w:rPr>
            </w:pPr>
            <w:r>
              <w:rPr>
                <w:sz w:val="17"/>
              </w:rPr>
              <w:t>measurement type, value and timestamp</w:t>
            </w:r>
          </w:p>
        </w:tc>
      </w:tr>
      <w:tr w:rsidR="00830FA7" w14:paraId="6922105F" w14:textId="77777777">
        <w:trPr>
          <w:jc w:val="center"/>
        </w:trPr>
        <w:tc>
          <w:tcPr>
            <w:tcW w:w="5040" w:type="dxa"/>
            <w:vAlign w:val="center"/>
          </w:tcPr>
          <w:p w14:paraId="37332A32" w14:textId="77777777" w:rsidR="00830FA7" w:rsidRDefault="00000000">
            <w:pPr>
              <w:rPr>
                <w:rFonts w:hint="eastAsia"/>
              </w:rPr>
            </w:pPr>
            <w:r>
              <w:rPr>
                <w:sz w:val="17"/>
              </w:rPr>
              <w:t>Defect</w:t>
            </w:r>
          </w:p>
        </w:tc>
        <w:tc>
          <w:tcPr>
            <w:tcW w:w="5040" w:type="dxa"/>
            <w:vAlign w:val="center"/>
          </w:tcPr>
          <w:p w14:paraId="40E69655" w14:textId="77777777" w:rsidR="00830FA7" w:rsidRDefault="00000000">
            <w:pPr>
              <w:rPr>
                <w:rFonts w:hint="eastAsia"/>
              </w:rPr>
            </w:pPr>
            <w:r>
              <w:rPr>
                <w:sz w:val="17"/>
              </w:rPr>
              <w:t>defect ID, wafer ID, X/Y, class and severity</w:t>
            </w:r>
          </w:p>
        </w:tc>
      </w:tr>
      <w:tr w:rsidR="00830FA7" w14:paraId="7865376E" w14:textId="77777777">
        <w:trPr>
          <w:jc w:val="center"/>
        </w:trPr>
        <w:tc>
          <w:tcPr>
            <w:tcW w:w="5040" w:type="dxa"/>
            <w:vAlign w:val="center"/>
          </w:tcPr>
          <w:p w14:paraId="5ADAF004" w14:textId="77777777" w:rsidR="00830FA7" w:rsidRDefault="00000000">
            <w:pPr>
              <w:rPr>
                <w:rFonts w:hint="eastAsia"/>
              </w:rPr>
            </w:pPr>
            <w:r>
              <w:rPr>
                <w:sz w:val="17"/>
              </w:rPr>
              <w:t>Maintenance</w:t>
            </w:r>
          </w:p>
        </w:tc>
        <w:tc>
          <w:tcPr>
            <w:tcW w:w="5040" w:type="dxa"/>
            <w:vAlign w:val="center"/>
          </w:tcPr>
          <w:p w14:paraId="1C36ABB0" w14:textId="77777777" w:rsidR="00830FA7" w:rsidRDefault="00000000">
            <w:pPr>
              <w:rPr>
                <w:rFonts w:hint="eastAsia"/>
              </w:rPr>
            </w:pPr>
            <w:r>
              <w:rPr>
                <w:sz w:val="17"/>
              </w:rPr>
              <w:t>event type, tool/chamber and timestamp</w:t>
            </w:r>
          </w:p>
        </w:tc>
      </w:tr>
      <w:tr w:rsidR="00830FA7" w14:paraId="21E3E521" w14:textId="77777777">
        <w:trPr>
          <w:jc w:val="center"/>
        </w:trPr>
        <w:tc>
          <w:tcPr>
            <w:tcW w:w="5040" w:type="dxa"/>
            <w:vAlign w:val="center"/>
          </w:tcPr>
          <w:p w14:paraId="5E0C7583" w14:textId="77777777" w:rsidR="00830FA7" w:rsidRDefault="00000000">
            <w:pPr>
              <w:rPr>
                <w:rFonts w:hint="eastAsia"/>
              </w:rPr>
            </w:pPr>
            <w:r>
              <w:rPr>
                <w:sz w:val="17"/>
              </w:rPr>
              <w:t>Yield</w:t>
            </w:r>
          </w:p>
        </w:tc>
        <w:tc>
          <w:tcPr>
            <w:tcW w:w="5040" w:type="dxa"/>
            <w:vAlign w:val="center"/>
          </w:tcPr>
          <w:p w14:paraId="1F051ADA" w14:textId="77777777" w:rsidR="00830FA7" w:rsidRDefault="00000000">
            <w:pPr>
              <w:rPr>
                <w:rFonts w:hint="eastAsia"/>
              </w:rPr>
            </w:pPr>
            <w:r>
              <w:rPr>
                <w:sz w:val="17"/>
              </w:rPr>
              <w:t>wafer/lot outcome and source timestamp</w:t>
            </w:r>
          </w:p>
        </w:tc>
      </w:tr>
    </w:tbl>
    <w:p w14:paraId="3ED9E4DA" w14:textId="77777777" w:rsidR="00830FA7" w:rsidRDefault="00830FA7">
      <w:pPr>
        <w:rPr>
          <w:rFonts w:hint="eastAsia"/>
        </w:rPr>
      </w:pPr>
    </w:p>
    <w:p w14:paraId="482D4C12" w14:textId="77777777" w:rsidR="00830FA7" w:rsidRDefault="00000000">
      <w:pPr>
        <w:pStyle w:val="Heading2"/>
      </w:pPr>
      <w:r>
        <w:t>Data lineage example</w:t>
      </w:r>
    </w:p>
    <w:p w14:paraId="0CCC3651" w14:textId="77777777" w:rsidR="00830FA7" w:rsidRDefault="00000000">
      <w:pPr>
        <w:rPr>
          <w:rFonts w:hint="eastAsia"/>
        </w:rPr>
      </w:pPr>
      <w:r>
        <w:t>LOT-1042 → W07 → RUN-8842 → ETCH-03 / CH-2 → ETCH-RCP-11 → trace window → inspection defects → yield outcome</w:t>
      </w:r>
    </w:p>
    <w:tbl>
      <w:tblPr>
        <w:tblStyle w:val="TableGrid"/>
        <w:tblW w:w="0" w:type="auto"/>
        <w:tblLook w:val="04A0" w:firstRow="1" w:lastRow="0" w:firstColumn="1" w:lastColumn="0" w:noHBand="0" w:noVBand="1"/>
      </w:tblPr>
      <w:tblGrid>
        <w:gridCol w:w="10080"/>
      </w:tblGrid>
      <w:tr w:rsidR="00830FA7" w14:paraId="4077CDB3" w14:textId="77777777">
        <w:tc>
          <w:tcPr>
            <w:tcW w:w="10080" w:type="dxa"/>
            <w:shd w:val="clear" w:color="auto" w:fill="FFF2CC"/>
          </w:tcPr>
          <w:p w14:paraId="114C8ADC" w14:textId="77777777" w:rsidR="00830FA7" w:rsidRDefault="00000000">
            <w:pPr>
              <w:rPr>
                <w:rFonts w:hint="eastAsia"/>
              </w:rPr>
            </w:pPr>
            <w:r>
              <w:rPr>
                <w:b/>
              </w:rPr>
              <w:t>Judge answer: How is data extracted?</w:t>
            </w:r>
            <w:r>
              <w:rPr>
                <w:b/>
              </w:rPr>
              <w:br/>
            </w:r>
            <w:r>
              <w:rPr>
                <w:sz w:val="18"/>
              </w:rPr>
              <w:t>In the current demo, deterministic synthetic records are generated programmatically. The ingestion layer validates and normalizes those records and links them using IDs and timestamps. We do not claim live proprietary fab connectivity.</w:t>
            </w:r>
          </w:p>
        </w:tc>
      </w:tr>
    </w:tbl>
    <w:p w14:paraId="4F1B1335" w14:textId="77777777" w:rsidR="00830FA7" w:rsidRDefault="00830FA7">
      <w:pPr>
        <w:rPr>
          <w:rFonts w:hint="eastAsia"/>
        </w:rPr>
      </w:pPr>
    </w:p>
    <w:p w14:paraId="5CBCC785" w14:textId="77777777" w:rsidR="00830FA7" w:rsidRDefault="00000000">
      <w:pPr>
        <w:pStyle w:val="Heading1"/>
      </w:pPr>
      <w:r>
        <w:t>5. Wafer Defect Pattern Analysis</w:t>
      </w:r>
    </w:p>
    <w:tbl>
      <w:tblPr>
        <w:tblStyle w:val="TableGrid"/>
        <w:tblW w:w="0" w:type="auto"/>
        <w:tblLook w:val="04A0" w:firstRow="1" w:lastRow="0" w:firstColumn="1" w:lastColumn="0" w:noHBand="0" w:noVBand="1"/>
      </w:tblPr>
      <w:tblGrid>
        <w:gridCol w:w="10080"/>
      </w:tblGrid>
      <w:tr w:rsidR="00830FA7" w14:paraId="000A6674" w14:textId="77777777">
        <w:tc>
          <w:tcPr>
            <w:tcW w:w="10080" w:type="dxa"/>
            <w:shd w:val="clear" w:color="auto" w:fill="FFF2CC"/>
          </w:tcPr>
          <w:p w14:paraId="513F2F67" w14:textId="77777777" w:rsidR="00830FA7" w:rsidRDefault="00000000">
            <w:pPr>
              <w:rPr>
                <w:rFonts w:hint="eastAsia"/>
              </w:rPr>
            </w:pPr>
            <w:r>
              <w:rPr>
                <w:b/>
              </w:rPr>
              <w:t>Important distinction</w:t>
            </w:r>
            <w:r>
              <w:rPr>
                <w:b/>
              </w:rPr>
              <w:br/>
            </w:r>
            <w:r>
              <w:rPr>
                <w:sz w:val="18"/>
              </w:rPr>
              <w:t>A wafer map is a spatial representation of defect coordinates. It is not automatically the same as a raw optical inspection image. The current capability should be presented as coordinate-based spatial analytics unless raw-image processing is verified.</w:t>
            </w:r>
          </w:p>
        </w:tc>
      </w:tr>
    </w:tbl>
    <w:p w14:paraId="2A091010" w14:textId="77777777" w:rsidR="00830FA7" w:rsidRDefault="00830FA7">
      <w:pPr>
        <w:rPr>
          <w:rFonts w:hint="eastAsia"/>
        </w:rPr>
      </w:pPr>
    </w:p>
    <w:p w14:paraId="38B9F7D4" w14:textId="77777777" w:rsidR="00830FA7" w:rsidRDefault="00000000">
      <w:pPr>
        <w:rPr>
          <w:rFonts w:hint="eastAsia"/>
        </w:rPr>
      </w:pPr>
      <w:r>
        <w:rPr>
          <w:noProof/>
        </w:rPr>
        <w:drawing>
          <wp:inline distT="0" distB="0" distL="0" distR="0" wp14:anchorId="2B766E3E" wp14:editId="797000BC">
            <wp:extent cx="6400800" cy="15244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wafer_patterns_judge.png"/>
                    <pic:cNvPicPr/>
                  </pic:nvPicPr>
                  <pic:blipFill>
                    <a:blip r:embed="rId8"/>
                    <a:stretch>
                      <a:fillRect/>
                    </a:stretch>
                  </pic:blipFill>
                  <pic:spPr>
                    <a:xfrm>
                      <a:off x="0" y="0"/>
                      <a:ext cx="6400800" cy="1524401"/>
                    </a:xfrm>
                    <a:prstGeom prst="rect">
                      <a:avLst/>
                    </a:prstGeom>
                  </pic:spPr>
                </pic:pic>
              </a:graphicData>
            </a:graphic>
          </wp:inline>
        </w:drawing>
      </w:r>
    </w:p>
    <w:p w14:paraId="5165421A" w14:textId="77777777" w:rsidR="00830FA7" w:rsidRDefault="00000000">
      <w:pPr>
        <w:pStyle w:val="Heading2"/>
      </w:pPr>
      <w:r>
        <w:lastRenderedPageBreak/>
        <w:t>Coordinate processing</w:t>
      </w:r>
    </w:p>
    <w:p w14:paraId="34A5C13A" w14:textId="77777777" w:rsidR="00830FA7" w:rsidRDefault="00000000">
      <w:pPr>
        <w:pStyle w:val="ListNumber"/>
        <w:rPr>
          <w:rFonts w:hint="eastAsia"/>
        </w:rPr>
      </w:pPr>
      <w:r>
        <w:t>Read defect records containing wafer ID, X/Y coordinates, defect class and optional severity.</w:t>
      </w:r>
    </w:p>
    <w:p w14:paraId="55F2A97B" w14:textId="77777777" w:rsidR="00830FA7" w:rsidRDefault="00000000">
      <w:pPr>
        <w:pStyle w:val="ListNumber"/>
        <w:rPr>
          <w:rFonts w:hint="eastAsia"/>
        </w:rPr>
      </w:pPr>
      <w:r>
        <w:t>Normalize coordinates relative to wafer center and radius.</w:t>
      </w:r>
    </w:p>
    <w:p w14:paraId="595CC499" w14:textId="77777777" w:rsidR="00830FA7" w:rsidRDefault="00000000">
      <w:pPr>
        <w:pStyle w:val="ListNumber"/>
        <w:rPr>
          <w:rFonts w:hint="eastAsia"/>
        </w:rPr>
      </w:pPr>
      <w:r>
        <w:t>Calculate radial distance: r = √(x² + y²).</w:t>
      </w:r>
    </w:p>
    <w:p w14:paraId="56EF1785" w14:textId="77777777" w:rsidR="00830FA7" w:rsidRDefault="00000000">
      <w:pPr>
        <w:pStyle w:val="ListNumber"/>
        <w:rPr>
          <w:rFonts w:hint="eastAsia"/>
        </w:rPr>
      </w:pPr>
      <w:r>
        <w:t>Calculate normalized radius: r_norm = r/R.</w:t>
      </w:r>
    </w:p>
    <w:p w14:paraId="2D661F69" w14:textId="77777777" w:rsidR="00830FA7" w:rsidRDefault="00000000">
      <w:pPr>
        <w:pStyle w:val="ListNumber"/>
        <w:rPr>
          <w:rFonts w:hint="eastAsia"/>
        </w:rPr>
      </w:pPr>
      <w:r>
        <w:t>Partition the wafer into radial bands, angular sectors or regions.</w:t>
      </w:r>
    </w:p>
    <w:p w14:paraId="41CFCDAB" w14:textId="77777777" w:rsidR="00830FA7" w:rsidRDefault="00000000">
      <w:pPr>
        <w:pStyle w:val="ListNumber"/>
        <w:rPr>
          <w:rFonts w:hint="eastAsia"/>
        </w:rPr>
      </w:pPr>
      <w:r>
        <w:t>Calculate counts and density by region.</w:t>
      </w:r>
    </w:p>
    <w:p w14:paraId="5C1200BF" w14:textId="77777777" w:rsidR="00830FA7" w:rsidRDefault="00000000">
      <w:pPr>
        <w:pStyle w:val="ListNumber"/>
        <w:rPr>
          <w:rFonts w:hint="eastAsia"/>
        </w:rPr>
      </w:pPr>
      <w:r>
        <w:t>Compare the observed distribution with baseline or configured scenario thresholds.</w:t>
      </w:r>
    </w:p>
    <w:p w14:paraId="39B3813E" w14:textId="77777777" w:rsidR="00830FA7" w:rsidRDefault="00000000">
      <w:pPr>
        <w:pStyle w:val="ListNumber"/>
        <w:rPr>
          <w:rFonts w:hint="eastAsia"/>
        </w:rPr>
      </w:pPr>
      <w:r>
        <w:t>Store the metrics and label as evidence for downstream fusion.</w:t>
      </w:r>
    </w:p>
    <w:tbl>
      <w:tblPr>
        <w:tblStyle w:val="TableGrid"/>
        <w:tblW w:w="0" w:type="auto"/>
        <w:jc w:val="center"/>
        <w:tblLook w:val="04A0" w:firstRow="1" w:lastRow="0" w:firstColumn="1" w:lastColumn="0" w:noHBand="0" w:noVBand="1"/>
      </w:tblPr>
      <w:tblGrid>
        <w:gridCol w:w="3360"/>
        <w:gridCol w:w="3360"/>
        <w:gridCol w:w="3360"/>
      </w:tblGrid>
      <w:tr w:rsidR="00830FA7" w14:paraId="6B1AA188" w14:textId="77777777">
        <w:trPr>
          <w:jc w:val="center"/>
        </w:trPr>
        <w:tc>
          <w:tcPr>
            <w:tcW w:w="3360" w:type="dxa"/>
            <w:shd w:val="clear" w:color="auto" w:fill="D9EAF7"/>
          </w:tcPr>
          <w:p w14:paraId="367209E8" w14:textId="77777777" w:rsidR="00830FA7" w:rsidRDefault="00000000">
            <w:pPr>
              <w:rPr>
                <w:rFonts w:hint="eastAsia"/>
              </w:rPr>
            </w:pPr>
            <w:r>
              <w:rPr>
                <w:b/>
                <w:sz w:val="18"/>
              </w:rPr>
              <w:t>Pattern</w:t>
            </w:r>
          </w:p>
        </w:tc>
        <w:tc>
          <w:tcPr>
            <w:tcW w:w="3360" w:type="dxa"/>
            <w:shd w:val="clear" w:color="auto" w:fill="D9EAF7"/>
          </w:tcPr>
          <w:p w14:paraId="4FF2CFB7" w14:textId="77777777" w:rsidR="00830FA7" w:rsidRDefault="00000000">
            <w:pPr>
              <w:rPr>
                <w:rFonts w:hint="eastAsia"/>
              </w:rPr>
            </w:pPr>
            <w:r>
              <w:rPr>
                <w:b/>
                <w:sz w:val="18"/>
              </w:rPr>
              <w:t>Recognition method</w:t>
            </w:r>
          </w:p>
        </w:tc>
        <w:tc>
          <w:tcPr>
            <w:tcW w:w="3360" w:type="dxa"/>
            <w:shd w:val="clear" w:color="auto" w:fill="D9EAF7"/>
          </w:tcPr>
          <w:p w14:paraId="31176F6E" w14:textId="77777777" w:rsidR="00830FA7" w:rsidRDefault="00000000">
            <w:pPr>
              <w:rPr>
                <w:rFonts w:hint="eastAsia"/>
              </w:rPr>
            </w:pPr>
            <w:r>
              <w:rPr>
                <w:b/>
                <w:sz w:val="18"/>
              </w:rPr>
              <w:t>Possible investigation areas</w:t>
            </w:r>
          </w:p>
        </w:tc>
      </w:tr>
      <w:tr w:rsidR="00830FA7" w14:paraId="6E7A4807" w14:textId="77777777">
        <w:trPr>
          <w:jc w:val="center"/>
        </w:trPr>
        <w:tc>
          <w:tcPr>
            <w:tcW w:w="3360" w:type="dxa"/>
            <w:vAlign w:val="center"/>
          </w:tcPr>
          <w:p w14:paraId="77B3BEB0" w14:textId="77777777" w:rsidR="00830FA7" w:rsidRDefault="00000000">
            <w:pPr>
              <w:rPr>
                <w:rFonts w:hint="eastAsia"/>
              </w:rPr>
            </w:pPr>
            <w:r>
              <w:rPr>
                <w:sz w:val="17"/>
              </w:rPr>
              <w:t>Center-heavy</w:t>
            </w:r>
          </w:p>
        </w:tc>
        <w:tc>
          <w:tcPr>
            <w:tcW w:w="3360" w:type="dxa"/>
            <w:vAlign w:val="center"/>
          </w:tcPr>
          <w:p w14:paraId="45A74F83" w14:textId="77777777" w:rsidR="00830FA7" w:rsidRDefault="00000000">
            <w:pPr>
              <w:rPr>
                <w:rFonts w:hint="eastAsia"/>
              </w:rPr>
            </w:pPr>
            <w:r>
              <w:rPr>
                <w:sz w:val="17"/>
              </w:rPr>
              <w:t>High inner-radius concentration</w:t>
            </w:r>
          </w:p>
        </w:tc>
        <w:tc>
          <w:tcPr>
            <w:tcW w:w="3360" w:type="dxa"/>
            <w:vAlign w:val="center"/>
          </w:tcPr>
          <w:p w14:paraId="3EA22BE2" w14:textId="77777777" w:rsidR="00830FA7" w:rsidRDefault="00000000">
            <w:pPr>
              <w:rPr>
                <w:rFonts w:hint="eastAsia"/>
              </w:rPr>
            </w:pPr>
            <w:r>
              <w:rPr>
                <w:sz w:val="17"/>
              </w:rPr>
              <w:t>Center-region nonuniformity or process variation</w:t>
            </w:r>
          </w:p>
        </w:tc>
      </w:tr>
      <w:tr w:rsidR="00830FA7" w14:paraId="410F3FEA" w14:textId="77777777">
        <w:trPr>
          <w:jc w:val="center"/>
        </w:trPr>
        <w:tc>
          <w:tcPr>
            <w:tcW w:w="3360" w:type="dxa"/>
            <w:vAlign w:val="center"/>
          </w:tcPr>
          <w:p w14:paraId="642A26F5" w14:textId="77777777" w:rsidR="00830FA7" w:rsidRDefault="00000000">
            <w:pPr>
              <w:rPr>
                <w:rFonts w:hint="eastAsia"/>
              </w:rPr>
            </w:pPr>
            <w:r>
              <w:rPr>
                <w:sz w:val="17"/>
              </w:rPr>
              <w:t>Edge-ring</w:t>
            </w:r>
          </w:p>
        </w:tc>
        <w:tc>
          <w:tcPr>
            <w:tcW w:w="3360" w:type="dxa"/>
            <w:vAlign w:val="center"/>
          </w:tcPr>
          <w:p w14:paraId="40256CEE" w14:textId="77777777" w:rsidR="00830FA7" w:rsidRDefault="00000000">
            <w:pPr>
              <w:rPr>
                <w:rFonts w:hint="eastAsia"/>
              </w:rPr>
            </w:pPr>
            <w:r>
              <w:rPr>
                <w:sz w:val="17"/>
              </w:rPr>
              <w:t>High outer-radius concentration</w:t>
            </w:r>
          </w:p>
        </w:tc>
        <w:tc>
          <w:tcPr>
            <w:tcW w:w="3360" w:type="dxa"/>
            <w:vAlign w:val="center"/>
          </w:tcPr>
          <w:p w14:paraId="76D0BDD3" w14:textId="77777777" w:rsidR="00830FA7" w:rsidRDefault="00000000">
            <w:pPr>
              <w:rPr>
                <w:rFonts w:hint="eastAsia"/>
              </w:rPr>
            </w:pPr>
            <w:r>
              <w:rPr>
                <w:sz w:val="17"/>
              </w:rPr>
              <w:t>Edge uniformity, clamping, cleaning or process-edge effects</w:t>
            </w:r>
          </w:p>
        </w:tc>
      </w:tr>
      <w:tr w:rsidR="00830FA7" w14:paraId="194A4432" w14:textId="77777777">
        <w:trPr>
          <w:jc w:val="center"/>
        </w:trPr>
        <w:tc>
          <w:tcPr>
            <w:tcW w:w="3360" w:type="dxa"/>
            <w:vAlign w:val="center"/>
          </w:tcPr>
          <w:p w14:paraId="0113BC05" w14:textId="77777777" w:rsidR="00830FA7" w:rsidRDefault="00000000">
            <w:pPr>
              <w:rPr>
                <w:rFonts w:hint="eastAsia"/>
              </w:rPr>
            </w:pPr>
            <w:r>
              <w:rPr>
                <w:sz w:val="17"/>
              </w:rPr>
              <w:t>Scratch-line</w:t>
            </w:r>
          </w:p>
        </w:tc>
        <w:tc>
          <w:tcPr>
            <w:tcW w:w="3360" w:type="dxa"/>
            <w:vAlign w:val="center"/>
          </w:tcPr>
          <w:p w14:paraId="6D20AE48" w14:textId="77777777" w:rsidR="00830FA7" w:rsidRDefault="00000000">
            <w:pPr>
              <w:rPr>
                <w:rFonts w:hint="eastAsia"/>
              </w:rPr>
            </w:pPr>
            <w:r>
              <w:rPr>
                <w:sz w:val="17"/>
              </w:rPr>
              <w:t>Defects aligned along a narrow line</w:t>
            </w:r>
          </w:p>
        </w:tc>
        <w:tc>
          <w:tcPr>
            <w:tcW w:w="3360" w:type="dxa"/>
            <w:vAlign w:val="center"/>
          </w:tcPr>
          <w:p w14:paraId="19CAEF47" w14:textId="77777777" w:rsidR="00830FA7" w:rsidRDefault="00000000">
            <w:pPr>
              <w:rPr>
                <w:rFonts w:hint="eastAsia"/>
              </w:rPr>
            </w:pPr>
            <w:r>
              <w:rPr>
                <w:sz w:val="17"/>
              </w:rPr>
              <w:t>Handling, contact or transport interaction</w:t>
            </w:r>
          </w:p>
        </w:tc>
      </w:tr>
      <w:tr w:rsidR="00830FA7" w14:paraId="7565A9B3" w14:textId="77777777">
        <w:trPr>
          <w:jc w:val="center"/>
        </w:trPr>
        <w:tc>
          <w:tcPr>
            <w:tcW w:w="3360" w:type="dxa"/>
            <w:vAlign w:val="center"/>
          </w:tcPr>
          <w:p w14:paraId="5126FDFE" w14:textId="77777777" w:rsidR="00830FA7" w:rsidRDefault="00000000">
            <w:pPr>
              <w:rPr>
                <w:rFonts w:hint="eastAsia"/>
              </w:rPr>
            </w:pPr>
            <w:r>
              <w:rPr>
                <w:sz w:val="17"/>
              </w:rPr>
              <w:t>Radial</w:t>
            </w:r>
          </w:p>
        </w:tc>
        <w:tc>
          <w:tcPr>
            <w:tcW w:w="3360" w:type="dxa"/>
            <w:vAlign w:val="center"/>
          </w:tcPr>
          <w:p w14:paraId="5FEACC38" w14:textId="77777777" w:rsidR="00830FA7" w:rsidRDefault="00000000">
            <w:pPr>
              <w:rPr>
                <w:rFonts w:hint="eastAsia"/>
              </w:rPr>
            </w:pPr>
            <w:r>
              <w:rPr>
                <w:sz w:val="17"/>
              </w:rPr>
              <w:t>Spoke-like directional distribution</w:t>
            </w:r>
          </w:p>
        </w:tc>
        <w:tc>
          <w:tcPr>
            <w:tcW w:w="3360" w:type="dxa"/>
            <w:vAlign w:val="center"/>
          </w:tcPr>
          <w:p w14:paraId="4DA95D1B" w14:textId="77777777" w:rsidR="00830FA7" w:rsidRDefault="00000000">
            <w:pPr>
              <w:rPr>
                <w:rFonts w:hint="eastAsia"/>
              </w:rPr>
            </w:pPr>
            <w:r>
              <w:rPr>
                <w:sz w:val="17"/>
              </w:rPr>
              <w:t>Flow, rotation or spatial process variation</w:t>
            </w:r>
          </w:p>
        </w:tc>
      </w:tr>
      <w:tr w:rsidR="00830FA7" w14:paraId="63E527DE" w14:textId="77777777">
        <w:trPr>
          <w:jc w:val="center"/>
        </w:trPr>
        <w:tc>
          <w:tcPr>
            <w:tcW w:w="3360" w:type="dxa"/>
            <w:vAlign w:val="center"/>
          </w:tcPr>
          <w:p w14:paraId="582C3083" w14:textId="77777777" w:rsidR="00830FA7" w:rsidRDefault="00000000">
            <w:pPr>
              <w:rPr>
                <w:rFonts w:hint="eastAsia"/>
              </w:rPr>
            </w:pPr>
            <w:r>
              <w:rPr>
                <w:sz w:val="17"/>
              </w:rPr>
              <w:t>Localized hotspot</w:t>
            </w:r>
          </w:p>
        </w:tc>
        <w:tc>
          <w:tcPr>
            <w:tcW w:w="3360" w:type="dxa"/>
            <w:vAlign w:val="center"/>
          </w:tcPr>
          <w:p w14:paraId="324DEE6D" w14:textId="77777777" w:rsidR="00830FA7" w:rsidRDefault="00000000">
            <w:pPr>
              <w:rPr>
                <w:rFonts w:hint="eastAsia"/>
              </w:rPr>
            </w:pPr>
            <w:r>
              <w:rPr>
                <w:sz w:val="17"/>
              </w:rPr>
              <w:t>Dense local cluster</w:t>
            </w:r>
          </w:p>
        </w:tc>
        <w:tc>
          <w:tcPr>
            <w:tcW w:w="3360" w:type="dxa"/>
            <w:vAlign w:val="center"/>
          </w:tcPr>
          <w:p w14:paraId="72C0A775" w14:textId="77777777" w:rsidR="00830FA7" w:rsidRDefault="00000000">
            <w:pPr>
              <w:rPr>
                <w:rFonts w:hint="eastAsia"/>
              </w:rPr>
            </w:pPr>
            <w:r>
              <w:rPr>
                <w:sz w:val="17"/>
              </w:rPr>
              <w:t>Local contamination, excursion or inspection artifact</w:t>
            </w:r>
          </w:p>
        </w:tc>
      </w:tr>
    </w:tbl>
    <w:p w14:paraId="69374CEF" w14:textId="77777777" w:rsidR="00830FA7" w:rsidRDefault="00830FA7">
      <w:pPr>
        <w:rPr>
          <w:rFonts w:hint="eastAsia"/>
        </w:rPr>
      </w:pPr>
    </w:p>
    <w:p w14:paraId="098F4C23" w14:textId="77777777" w:rsidR="00830FA7" w:rsidRDefault="00000000">
      <w:pPr>
        <w:rPr>
          <w:rFonts w:hint="eastAsia"/>
        </w:rPr>
      </w:pPr>
      <w:r>
        <w:t>Pattern labels are indicators. A pattern does not prove one physical failure mode and must be correlated with process and equipment evidence.</w:t>
      </w:r>
    </w:p>
    <w:p w14:paraId="59688FFD" w14:textId="77777777" w:rsidR="00830FA7" w:rsidRDefault="00000000">
      <w:pPr>
        <w:pStyle w:val="Heading1"/>
      </w:pPr>
      <w:r>
        <w:t>6. Future Raw-Image Computer Vision Extension</w:t>
      </w:r>
    </w:p>
    <w:tbl>
      <w:tblPr>
        <w:tblStyle w:val="TableGrid"/>
        <w:tblW w:w="0" w:type="auto"/>
        <w:jc w:val="center"/>
        <w:tblLook w:val="04A0" w:firstRow="1" w:lastRow="0" w:firstColumn="1" w:lastColumn="0" w:noHBand="0" w:noVBand="1"/>
      </w:tblPr>
      <w:tblGrid>
        <w:gridCol w:w="3360"/>
        <w:gridCol w:w="3360"/>
        <w:gridCol w:w="3360"/>
      </w:tblGrid>
      <w:tr w:rsidR="00830FA7" w14:paraId="459A4C8F" w14:textId="77777777">
        <w:trPr>
          <w:jc w:val="center"/>
        </w:trPr>
        <w:tc>
          <w:tcPr>
            <w:tcW w:w="3360" w:type="dxa"/>
            <w:shd w:val="clear" w:color="auto" w:fill="D9EAF7"/>
          </w:tcPr>
          <w:p w14:paraId="1B68BC5F" w14:textId="77777777" w:rsidR="00830FA7" w:rsidRDefault="00000000">
            <w:pPr>
              <w:rPr>
                <w:rFonts w:hint="eastAsia"/>
              </w:rPr>
            </w:pPr>
            <w:r>
              <w:rPr>
                <w:b/>
                <w:sz w:val="18"/>
              </w:rPr>
              <w:t>Step</w:t>
            </w:r>
          </w:p>
        </w:tc>
        <w:tc>
          <w:tcPr>
            <w:tcW w:w="3360" w:type="dxa"/>
            <w:shd w:val="clear" w:color="auto" w:fill="D9EAF7"/>
          </w:tcPr>
          <w:p w14:paraId="1C0F4BBA" w14:textId="77777777" w:rsidR="00830FA7" w:rsidRDefault="00000000">
            <w:pPr>
              <w:rPr>
                <w:rFonts w:hint="eastAsia"/>
              </w:rPr>
            </w:pPr>
            <w:r>
              <w:rPr>
                <w:b/>
                <w:sz w:val="18"/>
              </w:rPr>
              <w:t>Possible technique</w:t>
            </w:r>
          </w:p>
        </w:tc>
        <w:tc>
          <w:tcPr>
            <w:tcW w:w="3360" w:type="dxa"/>
            <w:shd w:val="clear" w:color="auto" w:fill="D9EAF7"/>
          </w:tcPr>
          <w:p w14:paraId="11D8CF6D" w14:textId="77777777" w:rsidR="00830FA7" w:rsidRDefault="00000000">
            <w:pPr>
              <w:rPr>
                <w:rFonts w:hint="eastAsia"/>
              </w:rPr>
            </w:pPr>
            <w:r>
              <w:rPr>
                <w:b/>
                <w:sz w:val="18"/>
              </w:rPr>
              <w:t>Output</w:t>
            </w:r>
          </w:p>
        </w:tc>
      </w:tr>
      <w:tr w:rsidR="00830FA7" w14:paraId="07841464" w14:textId="77777777">
        <w:trPr>
          <w:jc w:val="center"/>
        </w:trPr>
        <w:tc>
          <w:tcPr>
            <w:tcW w:w="3360" w:type="dxa"/>
            <w:vAlign w:val="center"/>
          </w:tcPr>
          <w:p w14:paraId="4B77DA1F" w14:textId="77777777" w:rsidR="00830FA7" w:rsidRDefault="00000000">
            <w:pPr>
              <w:rPr>
                <w:rFonts w:hint="eastAsia"/>
              </w:rPr>
            </w:pPr>
            <w:r>
              <w:rPr>
                <w:sz w:val="17"/>
              </w:rPr>
              <w:t>Image ingestion</w:t>
            </w:r>
          </w:p>
        </w:tc>
        <w:tc>
          <w:tcPr>
            <w:tcW w:w="3360" w:type="dxa"/>
            <w:vAlign w:val="center"/>
          </w:tcPr>
          <w:p w14:paraId="4FF7BEBD" w14:textId="77777777" w:rsidR="00830FA7" w:rsidRDefault="00000000">
            <w:pPr>
              <w:rPr>
                <w:rFonts w:hint="eastAsia"/>
              </w:rPr>
            </w:pPr>
            <w:r>
              <w:rPr>
                <w:sz w:val="17"/>
              </w:rPr>
              <w:t>TIFF/PNG plus metadata</w:t>
            </w:r>
          </w:p>
        </w:tc>
        <w:tc>
          <w:tcPr>
            <w:tcW w:w="3360" w:type="dxa"/>
            <w:vAlign w:val="center"/>
          </w:tcPr>
          <w:p w14:paraId="6E5D2C94" w14:textId="77777777" w:rsidR="00830FA7" w:rsidRDefault="00000000">
            <w:pPr>
              <w:rPr>
                <w:rFonts w:hint="eastAsia"/>
              </w:rPr>
            </w:pPr>
            <w:r>
              <w:rPr>
                <w:sz w:val="17"/>
              </w:rPr>
              <w:t>Image linked to wafer/run</w:t>
            </w:r>
          </w:p>
        </w:tc>
      </w:tr>
      <w:tr w:rsidR="00830FA7" w14:paraId="797D1FD6" w14:textId="77777777">
        <w:trPr>
          <w:jc w:val="center"/>
        </w:trPr>
        <w:tc>
          <w:tcPr>
            <w:tcW w:w="3360" w:type="dxa"/>
            <w:vAlign w:val="center"/>
          </w:tcPr>
          <w:p w14:paraId="710F0615" w14:textId="77777777" w:rsidR="00830FA7" w:rsidRDefault="00000000">
            <w:pPr>
              <w:rPr>
                <w:rFonts w:hint="eastAsia"/>
              </w:rPr>
            </w:pPr>
            <w:r>
              <w:rPr>
                <w:sz w:val="17"/>
              </w:rPr>
              <w:t>Quality validation</w:t>
            </w:r>
          </w:p>
        </w:tc>
        <w:tc>
          <w:tcPr>
            <w:tcW w:w="3360" w:type="dxa"/>
            <w:vAlign w:val="center"/>
          </w:tcPr>
          <w:p w14:paraId="686957F3" w14:textId="77777777" w:rsidR="00830FA7" w:rsidRDefault="00000000">
            <w:pPr>
              <w:rPr>
                <w:rFonts w:hint="eastAsia"/>
              </w:rPr>
            </w:pPr>
            <w:r>
              <w:rPr>
                <w:sz w:val="17"/>
              </w:rPr>
              <w:t>Resolution, orientation and scale checks</w:t>
            </w:r>
          </w:p>
        </w:tc>
        <w:tc>
          <w:tcPr>
            <w:tcW w:w="3360" w:type="dxa"/>
            <w:vAlign w:val="center"/>
          </w:tcPr>
          <w:p w14:paraId="2C5FFD17" w14:textId="77777777" w:rsidR="00830FA7" w:rsidRDefault="00000000">
            <w:pPr>
              <w:rPr>
                <w:rFonts w:hint="eastAsia"/>
              </w:rPr>
            </w:pPr>
            <w:r>
              <w:rPr>
                <w:sz w:val="17"/>
              </w:rPr>
              <w:t>Validated image</w:t>
            </w:r>
          </w:p>
        </w:tc>
      </w:tr>
      <w:tr w:rsidR="00830FA7" w14:paraId="2C6A803F" w14:textId="77777777">
        <w:trPr>
          <w:jc w:val="center"/>
        </w:trPr>
        <w:tc>
          <w:tcPr>
            <w:tcW w:w="3360" w:type="dxa"/>
            <w:vAlign w:val="center"/>
          </w:tcPr>
          <w:p w14:paraId="503B55B1" w14:textId="77777777" w:rsidR="00830FA7" w:rsidRDefault="00000000">
            <w:pPr>
              <w:rPr>
                <w:rFonts w:hint="eastAsia"/>
              </w:rPr>
            </w:pPr>
            <w:r>
              <w:rPr>
                <w:sz w:val="17"/>
              </w:rPr>
              <w:t>Wafer alignment</w:t>
            </w:r>
          </w:p>
        </w:tc>
        <w:tc>
          <w:tcPr>
            <w:tcW w:w="3360" w:type="dxa"/>
            <w:vAlign w:val="center"/>
          </w:tcPr>
          <w:p w14:paraId="0F53585F" w14:textId="77777777" w:rsidR="00830FA7" w:rsidRDefault="00000000">
            <w:pPr>
              <w:rPr>
                <w:rFonts w:hint="eastAsia"/>
              </w:rPr>
            </w:pPr>
            <w:r>
              <w:rPr>
                <w:sz w:val="17"/>
              </w:rPr>
              <w:t>Center/radius and orientation normalization</w:t>
            </w:r>
          </w:p>
        </w:tc>
        <w:tc>
          <w:tcPr>
            <w:tcW w:w="3360" w:type="dxa"/>
            <w:vAlign w:val="center"/>
          </w:tcPr>
          <w:p w14:paraId="0B71EBAA" w14:textId="77777777" w:rsidR="00830FA7" w:rsidRDefault="00000000">
            <w:pPr>
              <w:rPr>
                <w:rFonts w:hint="eastAsia"/>
              </w:rPr>
            </w:pPr>
            <w:r>
              <w:rPr>
                <w:sz w:val="17"/>
              </w:rPr>
              <w:t>Standard coordinate frame</w:t>
            </w:r>
          </w:p>
        </w:tc>
      </w:tr>
      <w:tr w:rsidR="00830FA7" w14:paraId="62B654A4" w14:textId="77777777">
        <w:trPr>
          <w:jc w:val="center"/>
        </w:trPr>
        <w:tc>
          <w:tcPr>
            <w:tcW w:w="3360" w:type="dxa"/>
            <w:vAlign w:val="center"/>
          </w:tcPr>
          <w:p w14:paraId="0CC6C02A" w14:textId="77777777" w:rsidR="00830FA7" w:rsidRDefault="00000000">
            <w:pPr>
              <w:rPr>
                <w:rFonts w:hint="eastAsia"/>
              </w:rPr>
            </w:pPr>
            <w:r>
              <w:rPr>
                <w:sz w:val="17"/>
              </w:rPr>
              <w:t>Segmentation</w:t>
            </w:r>
          </w:p>
        </w:tc>
        <w:tc>
          <w:tcPr>
            <w:tcW w:w="3360" w:type="dxa"/>
            <w:vAlign w:val="center"/>
          </w:tcPr>
          <w:p w14:paraId="3FC6C57A" w14:textId="77777777" w:rsidR="00830FA7" w:rsidRDefault="00000000">
            <w:pPr>
              <w:rPr>
                <w:rFonts w:hint="eastAsia"/>
              </w:rPr>
            </w:pPr>
            <w:r>
              <w:rPr>
                <w:sz w:val="17"/>
              </w:rPr>
              <w:t>Thresholding, morphology, connected components or ML</w:t>
            </w:r>
          </w:p>
        </w:tc>
        <w:tc>
          <w:tcPr>
            <w:tcW w:w="3360" w:type="dxa"/>
            <w:vAlign w:val="center"/>
          </w:tcPr>
          <w:p w14:paraId="4792B854" w14:textId="77777777" w:rsidR="00830FA7" w:rsidRDefault="00000000">
            <w:pPr>
              <w:rPr>
                <w:rFonts w:hint="eastAsia"/>
              </w:rPr>
            </w:pPr>
            <w:r>
              <w:rPr>
                <w:sz w:val="17"/>
              </w:rPr>
              <w:t>Candidate defect regions</w:t>
            </w:r>
          </w:p>
        </w:tc>
      </w:tr>
      <w:tr w:rsidR="00830FA7" w14:paraId="0E2BF682" w14:textId="77777777">
        <w:trPr>
          <w:jc w:val="center"/>
        </w:trPr>
        <w:tc>
          <w:tcPr>
            <w:tcW w:w="3360" w:type="dxa"/>
            <w:vAlign w:val="center"/>
          </w:tcPr>
          <w:p w14:paraId="07DA0786" w14:textId="77777777" w:rsidR="00830FA7" w:rsidRDefault="00000000">
            <w:pPr>
              <w:rPr>
                <w:rFonts w:hint="eastAsia"/>
              </w:rPr>
            </w:pPr>
            <w:r>
              <w:rPr>
                <w:sz w:val="17"/>
              </w:rPr>
              <w:t>Feature extraction</w:t>
            </w:r>
          </w:p>
        </w:tc>
        <w:tc>
          <w:tcPr>
            <w:tcW w:w="3360" w:type="dxa"/>
            <w:vAlign w:val="center"/>
          </w:tcPr>
          <w:p w14:paraId="525F6164" w14:textId="77777777" w:rsidR="00830FA7" w:rsidRDefault="00000000">
            <w:pPr>
              <w:rPr>
                <w:rFonts w:hint="eastAsia"/>
              </w:rPr>
            </w:pPr>
            <w:r>
              <w:rPr>
                <w:sz w:val="17"/>
              </w:rPr>
              <w:t>Area, shape, intensity, direction and position</w:t>
            </w:r>
          </w:p>
        </w:tc>
        <w:tc>
          <w:tcPr>
            <w:tcW w:w="3360" w:type="dxa"/>
            <w:vAlign w:val="center"/>
          </w:tcPr>
          <w:p w14:paraId="30281EA2" w14:textId="77777777" w:rsidR="00830FA7" w:rsidRDefault="00000000">
            <w:pPr>
              <w:rPr>
                <w:rFonts w:hint="eastAsia"/>
              </w:rPr>
            </w:pPr>
            <w:r>
              <w:rPr>
                <w:sz w:val="17"/>
              </w:rPr>
              <w:t>Structured defect features</w:t>
            </w:r>
          </w:p>
        </w:tc>
      </w:tr>
      <w:tr w:rsidR="00830FA7" w14:paraId="17E14480" w14:textId="77777777">
        <w:trPr>
          <w:jc w:val="center"/>
        </w:trPr>
        <w:tc>
          <w:tcPr>
            <w:tcW w:w="3360" w:type="dxa"/>
            <w:vAlign w:val="center"/>
          </w:tcPr>
          <w:p w14:paraId="479CA1E8" w14:textId="77777777" w:rsidR="00830FA7" w:rsidRDefault="00000000">
            <w:pPr>
              <w:rPr>
                <w:rFonts w:hint="eastAsia"/>
              </w:rPr>
            </w:pPr>
            <w:r>
              <w:rPr>
                <w:sz w:val="17"/>
              </w:rPr>
              <w:t>Classification</w:t>
            </w:r>
          </w:p>
        </w:tc>
        <w:tc>
          <w:tcPr>
            <w:tcW w:w="3360" w:type="dxa"/>
            <w:vAlign w:val="center"/>
          </w:tcPr>
          <w:p w14:paraId="5EFC2276" w14:textId="77777777" w:rsidR="00830FA7" w:rsidRDefault="00000000">
            <w:pPr>
              <w:rPr>
                <w:rFonts w:hint="eastAsia"/>
              </w:rPr>
            </w:pPr>
            <w:r>
              <w:rPr>
                <w:sz w:val="17"/>
              </w:rPr>
              <w:t>CNN, vision transformer or validated classifier</w:t>
            </w:r>
          </w:p>
        </w:tc>
        <w:tc>
          <w:tcPr>
            <w:tcW w:w="3360" w:type="dxa"/>
            <w:vAlign w:val="center"/>
          </w:tcPr>
          <w:p w14:paraId="09C2F943" w14:textId="77777777" w:rsidR="00830FA7" w:rsidRDefault="00000000">
            <w:pPr>
              <w:rPr>
                <w:rFonts w:hint="eastAsia"/>
              </w:rPr>
            </w:pPr>
            <w:r>
              <w:rPr>
                <w:sz w:val="17"/>
              </w:rPr>
              <w:t>Defect class probabilities</w:t>
            </w:r>
          </w:p>
        </w:tc>
      </w:tr>
      <w:tr w:rsidR="00830FA7" w14:paraId="31876D6A" w14:textId="77777777">
        <w:trPr>
          <w:jc w:val="center"/>
        </w:trPr>
        <w:tc>
          <w:tcPr>
            <w:tcW w:w="3360" w:type="dxa"/>
            <w:vAlign w:val="center"/>
          </w:tcPr>
          <w:p w14:paraId="380DAF14" w14:textId="77777777" w:rsidR="00830FA7" w:rsidRDefault="00000000">
            <w:pPr>
              <w:rPr>
                <w:rFonts w:hint="eastAsia"/>
              </w:rPr>
            </w:pPr>
            <w:r>
              <w:rPr>
                <w:sz w:val="17"/>
              </w:rPr>
              <w:t>Spatial analysis</w:t>
            </w:r>
          </w:p>
        </w:tc>
        <w:tc>
          <w:tcPr>
            <w:tcW w:w="3360" w:type="dxa"/>
            <w:vAlign w:val="center"/>
          </w:tcPr>
          <w:p w14:paraId="00025E2C" w14:textId="77777777" w:rsidR="00830FA7" w:rsidRDefault="00000000">
            <w:pPr>
              <w:rPr>
                <w:rFonts w:hint="eastAsia"/>
              </w:rPr>
            </w:pPr>
            <w:r>
              <w:rPr>
                <w:sz w:val="17"/>
              </w:rPr>
              <w:t>Cluster, radial and regional statistics</w:t>
            </w:r>
          </w:p>
        </w:tc>
        <w:tc>
          <w:tcPr>
            <w:tcW w:w="3360" w:type="dxa"/>
            <w:vAlign w:val="center"/>
          </w:tcPr>
          <w:p w14:paraId="75E37188" w14:textId="77777777" w:rsidR="00830FA7" w:rsidRDefault="00000000">
            <w:pPr>
              <w:rPr>
                <w:rFonts w:hint="eastAsia"/>
              </w:rPr>
            </w:pPr>
            <w:r>
              <w:rPr>
                <w:sz w:val="17"/>
              </w:rPr>
              <w:t>Wafer pattern vector</w:t>
            </w:r>
          </w:p>
        </w:tc>
      </w:tr>
      <w:tr w:rsidR="00830FA7" w14:paraId="46FEDFAA" w14:textId="77777777">
        <w:trPr>
          <w:jc w:val="center"/>
        </w:trPr>
        <w:tc>
          <w:tcPr>
            <w:tcW w:w="3360" w:type="dxa"/>
            <w:vAlign w:val="center"/>
          </w:tcPr>
          <w:p w14:paraId="337D3847" w14:textId="77777777" w:rsidR="00830FA7" w:rsidRDefault="00000000">
            <w:pPr>
              <w:rPr>
                <w:rFonts w:hint="eastAsia"/>
              </w:rPr>
            </w:pPr>
            <w:r>
              <w:rPr>
                <w:sz w:val="17"/>
              </w:rPr>
              <w:t>Fusion</w:t>
            </w:r>
          </w:p>
        </w:tc>
        <w:tc>
          <w:tcPr>
            <w:tcW w:w="3360" w:type="dxa"/>
            <w:vAlign w:val="center"/>
          </w:tcPr>
          <w:p w14:paraId="65E4BB2E" w14:textId="77777777" w:rsidR="00830FA7" w:rsidRDefault="00000000">
            <w:pPr>
              <w:rPr>
                <w:rFonts w:hint="eastAsia"/>
              </w:rPr>
            </w:pPr>
            <w:r>
              <w:rPr>
                <w:sz w:val="17"/>
              </w:rPr>
              <w:t>Combine image and process evidence</w:t>
            </w:r>
          </w:p>
        </w:tc>
        <w:tc>
          <w:tcPr>
            <w:tcW w:w="3360" w:type="dxa"/>
            <w:vAlign w:val="center"/>
          </w:tcPr>
          <w:p w14:paraId="12EDC72E" w14:textId="77777777" w:rsidR="00830FA7" w:rsidRDefault="00000000">
            <w:pPr>
              <w:rPr>
                <w:rFonts w:hint="eastAsia"/>
              </w:rPr>
            </w:pPr>
            <w:r>
              <w:rPr>
                <w:sz w:val="17"/>
              </w:rPr>
              <w:t>Candidate causes with evidence</w:t>
            </w:r>
          </w:p>
        </w:tc>
      </w:tr>
    </w:tbl>
    <w:p w14:paraId="3AD76030" w14:textId="77777777" w:rsidR="00830FA7" w:rsidRDefault="00830FA7">
      <w:pPr>
        <w:rPr>
          <w:rFonts w:hint="eastAsia"/>
        </w:rPr>
      </w:pPr>
    </w:p>
    <w:tbl>
      <w:tblPr>
        <w:tblStyle w:val="TableGrid"/>
        <w:tblW w:w="0" w:type="auto"/>
        <w:tblLook w:val="04A0" w:firstRow="1" w:lastRow="0" w:firstColumn="1" w:lastColumn="0" w:noHBand="0" w:noVBand="1"/>
      </w:tblPr>
      <w:tblGrid>
        <w:gridCol w:w="10080"/>
      </w:tblGrid>
      <w:tr w:rsidR="00830FA7" w14:paraId="40327202" w14:textId="77777777">
        <w:tc>
          <w:tcPr>
            <w:tcW w:w="10080" w:type="dxa"/>
            <w:shd w:val="clear" w:color="auto" w:fill="FFF2CC"/>
          </w:tcPr>
          <w:p w14:paraId="7391ECB3" w14:textId="77777777" w:rsidR="00830FA7" w:rsidRDefault="00000000">
            <w:pPr>
              <w:rPr>
                <w:rFonts w:hint="eastAsia"/>
              </w:rPr>
            </w:pPr>
            <w:r>
              <w:rPr>
                <w:b/>
              </w:rPr>
              <w:t>Judge-safe response</w:t>
            </w:r>
            <w:r>
              <w:rPr>
                <w:b/>
              </w:rPr>
              <w:br/>
            </w:r>
            <w:r>
              <w:rPr>
                <w:sz w:val="18"/>
              </w:rPr>
              <w:t>We separate implemented capability from future capability. We will not claim to have trained or deployed a raw-image model without showing the dataset, training pipeline, evaluation metrics and inference code.</w:t>
            </w:r>
          </w:p>
        </w:tc>
      </w:tr>
    </w:tbl>
    <w:p w14:paraId="6A4C8E9D" w14:textId="77777777" w:rsidR="00830FA7" w:rsidRDefault="00830FA7">
      <w:pPr>
        <w:rPr>
          <w:rFonts w:hint="eastAsia"/>
        </w:rPr>
      </w:pPr>
    </w:p>
    <w:p w14:paraId="16081FB7" w14:textId="77777777" w:rsidR="00830FA7" w:rsidRDefault="00000000">
      <w:pPr>
        <w:pStyle w:val="Heading1"/>
      </w:pPr>
      <w:r>
        <w:t>7. Algorithms</w:t>
      </w:r>
    </w:p>
    <w:tbl>
      <w:tblPr>
        <w:tblStyle w:val="TableGrid"/>
        <w:tblW w:w="0" w:type="auto"/>
        <w:jc w:val="center"/>
        <w:tblLook w:val="04A0" w:firstRow="1" w:lastRow="0" w:firstColumn="1" w:lastColumn="0" w:noHBand="0" w:noVBand="1"/>
      </w:tblPr>
      <w:tblGrid>
        <w:gridCol w:w="5040"/>
        <w:gridCol w:w="5040"/>
      </w:tblGrid>
      <w:tr w:rsidR="00830FA7" w14:paraId="7D4ACC7B" w14:textId="77777777">
        <w:trPr>
          <w:jc w:val="center"/>
        </w:trPr>
        <w:tc>
          <w:tcPr>
            <w:tcW w:w="5040" w:type="dxa"/>
            <w:shd w:val="clear" w:color="auto" w:fill="D9EAF7"/>
          </w:tcPr>
          <w:p w14:paraId="50B55A90" w14:textId="77777777" w:rsidR="00830FA7" w:rsidRDefault="00000000">
            <w:pPr>
              <w:rPr>
                <w:rFonts w:hint="eastAsia"/>
              </w:rPr>
            </w:pPr>
            <w:r>
              <w:rPr>
                <w:b/>
                <w:sz w:val="18"/>
              </w:rPr>
              <w:t>Subsystem</w:t>
            </w:r>
          </w:p>
        </w:tc>
        <w:tc>
          <w:tcPr>
            <w:tcW w:w="5040" w:type="dxa"/>
            <w:shd w:val="clear" w:color="auto" w:fill="D9EAF7"/>
          </w:tcPr>
          <w:p w14:paraId="58603129" w14:textId="77777777" w:rsidR="00830FA7" w:rsidRDefault="00000000">
            <w:pPr>
              <w:rPr>
                <w:rFonts w:hint="eastAsia"/>
              </w:rPr>
            </w:pPr>
            <w:r>
              <w:rPr>
                <w:b/>
                <w:sz w:val="18"/>
              </w:rPr>
              <w:t>Algorithmic approach</w:t>
            </w:r>
          </w:p>
        </w:tc>
      </w:tr>
      <w:tr w:rsidR="00830FA7" w14:paraId="14BD384D" w14:textId="77777777">
        <w:trPr>
          <w:jc w:val="center"/>
        </w:trPr>
        <w:tc>
          <w:tcPr>
            <w:tcW w:w="5040" w:type="dxa"/>
            <w:vAlign w:val="center"/>
          </w:tcPr>
          <w:p w14:paraId="39937BAD" w14:textId="77777777" w:rsidR="00830FA7" w:rsidRDefault="00000000">
            <w:pPr>
              <w:rPr>
                <w:rFonts w:hint="eastAsia"/>
              </w:rPr>
            </w:pPr>
            <w:r>
              <w:rPr>
                <w:sz w:val="17"/>
              </w:rPr>
              <w:t>Validation</w:t>
            </w:r>
          </w:p>
        </w:tc>
        <w:tc>
          <w:tcPr>
            <w:tcW w:w="5040" w:type="dxa"/>
            <w:vAlign w:val="center"/>
          </w:tcPr>
          <w:p w14:paraId="69FC7263" w14:textId="77777777" w:rsidR="00830FA7" w:rsidRDefault="00000000">
            <w:pPr>
              <w:rPr>
                <w:rFonts w:hint="eastAsia"/>
              </w:rPr>
            </w:pPr>
            <w:r>
              <w:rPr>
                <w:sz w:val="17"/>
              </w:rPr>
              <w:t>Schema, type, range, timestamp and referential checks</w:t>
            </w:r>
          </w:p>
        </w:tc>
      </w:tr>
      <w:tr w:rsidR="00830FA7" w14:paraId="25252F27" w14:textId="77777777">
        <w:trPr>
          <w:jc w:val="center"/>
        </w:trPr>
        <w:tc>
          <w:tcPr>
            <w:tcW w:w="5040" w:type="dxa"/>
            <w:vAlign w:val="center"/>
          </w:tcPr>
          <w:p w14:paraId="3A25B0DF" w14:textId="77777777" w:rsidR="00830FA7" w:rsidRDefault="00000000">
            <w:pPr>
              <w:rPr>
                <w:rFonts w:hint="eastAsia"/>
              </w:rPr>
            </w:pPr>
            <w:r>
              <w:rPr>
                <w:sz w:val="17"/>
              </w:rPr>
              <w:t>Baseline</w:t>
            </w:r>
          </w:p>
        </w:tc>
        <w:tc>
          <w:tcPr>
            <w:tcW w:w="5040" w:type="dxa"/>
            <w:vAlign w:val="center"/>
          </w:tcPr>
          <w:p w14:paraId="52FF3F1D" w14:textId="77777777" w:rsidR="00830FA7" w:rsidRDefault="00000000">
            <w:pPr>
              <w:rPr>
                <w:rFonts w:hint="eastAsia"/>
              </w:rPr>
            </w:pPr>
            <w:r>
              <w:rPr>
                <w:sz w:val="17"/>
              </w:rPr>
              <w:t>Mean/standard deviation, robust statistics or control limits</w:t>
            </w:r>
          </w:p>
        </w:tc>
      </w:tr>
      <w:tr w:rsidR="00830FA7" w14:paraId="15456C3B" w14:textId="77777777">
        <w:trPr>
          <w:jc w:val="center"/>
        </w:trPr>
        <w:tc>
          <w:tcPr>
            <w:tcW w:w="5040" w:type="dxa"/>
            <w:vAlign w:val="center"/>
          </w:tcPr>
          <w:p w14:paraId="1E8EA910" w14:textId="77777777" w:rsidR="00830FA7" w:rsidRDefault="00000000">
            <w:pPr>
              <w:rPr>
                <w:rFonts w:hint="eastAsia"/>
              </w:rPr>
            </w:pPr>
            <w:r>
              <w:rPr>
                <w:sz w:val="17"/>
              </w:rPr>
              <w:t>Anomaly</w:t>
            </w:r>
          </w:p>
        </w:tc>
        <w:tc>
          <w:tcPr>
            <w:tcW w:w="5040" w:type="dxa"/>
            <w:vAlign w:val="center"/>
          </w:tcPr>
          <w:p w14:paraId="61F87FA3" w14:textId="77777777" w:rsidR="00830FA7" w:rsidRDefault="00000000">
            <w:pPr>
              <w:rPr>
                <w:rFonts w:hint="eastAsia"/>
              </w:rPr>
            </w:pPr>
            <w:r>
              <w:rPr>
                <w:sz w:val="17"/>
              </w:rPr>
              <w:t>Z-score, robust deviation, rolling-window or change-point methods</w:t>
            </w:r>
          </w:p>
        </w:tc>
      </w:tr>
      <w:tr w:rsidR="00830FA7" w14:paraId="6C9253C0" w14:textId="77777777">
        <w:trPr>
          <w:jc w:val="center"/>
        </w:trPr>
        <w:tc>
          <w:tcPr>
            <w:tcW w:w="5040" w:type="dxa"/>
            <w:vAlign w:val="center"/>
          </w:tcPr>
          <w:p w14:paraId="2355C902" w14:textId="77777777" w:rsidR="00830FA7" w:rsidRDefault="00000000">
            <w:pPr>
              <w:rPr>
                <w:rFonts w:hint="eastAsia"/>
              </w:rPr>
            </w:pPr>
            <w:r>
              <w:rPr>
                <w:sz w:val="17"/>
              </w:rPr>
              <w:t>Spatial patterns</w:t>
            </w:r>
          </w:p>
        </w:tc>
        <w:tc>
          <w:tcPr>
            <w:tcW w:w="5040" w:type="dxa"/>
            <w:vAlign w:val="center"/>
          </w:tcPr>
          <w:p w14:paraId="2D0D26B2" w14:textId="77777777" w:rsidR="00830FA7" w:rsidRDefault="00000000">
            <w:pPr>
              <w:rPr>
                <w:rFonts w:hint="eastAsia"/>
              </w:rPr>
            </w:pPr>
            <w:r>
              <w:rPr>
                <w:sz w:val="17"/>
              </w:rPr>
              <w:t>Radial bands, regional density, directional alignment and clustering</w:t>
            </w:r>
          </w:p>
        </w:tc>
      </w:tr>
      <w:tr w:rsidR="00830FA7" w14:paraId="58658817" w14:textId="77777777">
        <w:trPr>
          <w:jc w:val="center"/>
        </w:trPr>
        <w:tc>
          <w:tcPr>
            <w:tcW w:w="5040" w:type="dxa"/>
            <w:vAlign w:val="center"/>
          </w:tcPr>
          <w:p w14:paraId="44A3EBD4" w14:textId="77777777" w:rsidR="00830FA7" w:rsidRDefault="00000000">
            <w:pPr>
              <w:rPr>
                <w:rFonts w:hint="eastAsia"/>
              </w:rPr>
            </w:pPr>
            <w:r>
              <w:rPr>
                <w:sz w:val="17"/>
              </w:rPr>
              <w:t>Similar lots</w:t>
            </w:r>
          </w:p>
        </w:tc>
        <w:tc>
          <w:tcPr>
            <w:tcW w:w="5040" w:type="dxa"/>
            <w:vAlign w:val="center"/>
          </w:tcPr>
          <w:p w14:paraId="5F9B0040" w14:textId="77777777" w:rsidR="00830FA7" w:rsidRDefault="00000000">
            <w:pPr>
              <w:rPr>
                <w:rFonts w:hint="eastAsia"/>
              </w:rPr>
            </w:pPr>
            <w:r>
              <w:rPr>
                <w:sz w:val="17"/>
              </w:rPr>
              <w:t>Feature normalization and controlled distance/similarity</w:t>
            </w:r>
          </w:p>
        </w:tc>
      </w:tr>
      <w:tr w:rsidR="00830FA7" w14:paraId="0EFB974D" w14:textId="77777777">
        <w:trPr>
          <w:jc w:val="center"/>
        </w:trPr>
        <w:tc>
          <w:tcPr>
            <w:tcW w:w="5040" w:type="dxa"/>
            <w:vAlign w:val="center"/>
          </w:tcPr>
          <w:p w14:paraId="4A22C953" w14:textId="77777777" w:rsidR="00830FA7" w:rsidRDefault="00000000">
            <w:pPr>
              <w:rPr>
                <w:rFonts w:hint="eastAsia"/>
              </w:rPr>
            </w:pPr>
            <w:r>
              <w:rPr>
                <w:sz w:val="17"/>
              </w:rPr>
              <w:t>Pre-run risk</w:t>
            </w:r>
          </w:p>
        </w:tc>
        <w:tc>
          <w:tcPr>
            <w:tcW w:w="5040" w:type="dxa"/>
            <w:vAlign w:val="center"/>
          </w:tcPr>
          <w:p w14:paraId="33924F5E" w14:textId="77777777" w:rsidR="00830FA7" w:rsidRDefault="00000000">
            <w:pPr>
              <w:rPr>
                <w:rFonts w:hint="eastAsia"/>
              </w:rPr>
            </w:pPr>
            <w:r>
              <w:rPr>
                <w:sz w:val="17"/>
              </w:rPr>
              <w:t>Leakage-controlled classifier or score using pre-run whitelist</w:t>
            </w:r>
          </w:p>
        </w:tc>
      </w:tr>
      <w:tr w:rsidR="00830FA7" w14:paraId="687332E8" w14:textId="77777777">
        <w:trPr>
          <w:jc w:val="center"/>
        </w:trPr>
        <w:tc>
          <w:tcPr>
            <w:tcW w:w="5040" w:type="dxa"/>
            <w:vAlign w:val="center"/>
          </w:tcPr>
          <w:p w14:paraId="64E829C1" w14:textId="77777777" w:rsidR="00830FA7" w:rsidRDefault="00000000">
            <w:pPr>
              <w:rPr>
                <w:rFonts w:hint="eastAsia"/>
              </w:rPr>
            </w:pPr>
            <w:r>
              <w:rPr>
                <w:sz w:val="17"/>
              </w:rPr>
              <w:lastRenderedPageBreak/>
              <w:t>Root cause</w:t>
            </w:r>
          </w:p>
        </w:tc>
        <w:tc>
          <w:tcPr>
            <w:tcW w:w="5040" w:type="dxa"/>
            <w:vAlign w:val="center"/>
          </w:tcPr>
          <w:p w14:paraId="3996C793" w14:textId="77777777" w:rsidR="00830FA7" w:rsidRDefault="00000000">
            <w:pPr>
              <w:rPr>
                <w:rFonts w:hint="eastAsia"/>
              </w:rPr>
            </w:pPr>
            <w:r>
              <w:rPr>
                <w:sz w:val="17"/>
              </w:rPr>
              <w:t>Deterministic weighted evidence fusion</w:t>
            </w:r>
          </w:p>
        </w:tc>
      </w:tr>
      <w:tr w:rsidR="00830FA7" w14:paraId="5F9F6ADB" w14:textId="77777777">
        <w:trPr>
          <w:jc w:val="center"/>
        </w:trPr>
        <w:tc>
          <w:tcPr>
            <w:tcW w:w="5040" w:type="dxa"/>
            <w:vAlign w:val="center"/>
          </w:tcPr>
          <w:p w14:paraId="2674ECB0" w14:textId="77777777" w:rsidR="00830FA7" w:rsidRDefault="00000000">
            <w:pPr>
              <w:rPr>
                <w:rFonts w:hint="eastAsia"/>
              </w:rPr>
            </w:pPr>
            <w:r>
              <w:rPr>
                <w:sz w:val="17"/>
              </w:rPr>
              <w:t>Alerts</w:t>
            </w:r>
          </w:p>
        </w:tc>
        <w:tc>
          <w:tcPr>
            <w:tcW w:w="5040" w:type="dxa"/>
            <w:vAlign w:val="center"/>
          </w:tcPr>
          <w:p w14:paraId="6EA8DFD2" w14:textId="77777777" w:rsidR="00830FA7" w:rsidRDefault="00000000">
            <w:pPr>
              <w:rPr>
                <w:rFonts w:hint="eastAsia"/>
              </w:rPr>
            </w:pPr>
            <w:r>
              <w:rPr>
                <w:sz w:val="17"/>
              </w:rPr>
              <w:t>Configurable thresholds and event rules</w:t>
            </w:r>
          </w:p>
        </w:tc>
      </w:tr>
      <w:tr w:rsidR="00830FA7" w14:paraId="0FB7F1F1" w14:textId="77777777">
        <w:trPr>
          <w:jc w:val="center"/>
        </w:trPr>
        <w:tc>
          <w:tcPr>
            <w:tcW w:w="5040" w:type="dxa"/>
            <w:vAlign w:val="center"/>
          </w:tcPr>
          <w:p w14:paraId="01D33F3C" w14:textId="77777777" w:rsidR="00830FA7" w:rsidRDefault="00000000">
            <w:pPr>
              <w:rPr>
                <w:rFonts w:hint="eastAsia"/>
              </w:rPr>
            </w:pPr>
            <w:r>
              <w:rPr>
                <w:sz w:val="17"/>
              </w:rPr>
              <w:t>Audit</w:t>
            </w:r>
          </w:p>
        </w:tc>
        <w:tc>
          <w:tcPr>
            <w:tcW w:w="5040" w:type="dxa"/>
            <w:vAlign w:val="center"/>
          </w:tcPr>
          <w:p w14:paraId="202D94F3" w14:textId="77777777" w:rsidR="00830FA7" w:rsidRDefault="00000000">
            <w:pPr>
              <w:rPr>
                <w:rFonts w:hint="eastAsia"/>
              </w:rPr>
            </w:pPr>
            <w:r>
              <w:rPr>
                <w:sz w:val="17"/>
              </w:rPr>
              <w:t>Evidence IDs, algorithm version, timestamp and reviewer state</w:t>
            </w:r>
          </w:p>
        </w:tc>
      </w:tr>
    </w:tbl>
    <w:p w14:paraId="1EC975DB" w14:textId="77777777" w:rsidR="00830FA7" w:rsidRDefault="00830FA7">
      <w:pPr>
        <w:rPr>
          <w:rFonts w:hint="eastAsia"/>
        </w:rPr>
      </w:pPr>
    </w:p>
    <w:p w14:paraId="31BB1B17" w14:textId="77777777" w:rsidR="00830FA7" w:rsidRDefault="00000000">
      <w:pPr>
        <w:pStyle w:val="Heading2"/>
      </w:pPr>
      <w:r>
        <w:t>Anomaly example</w:t>
      </w:r>
    </w:p>
    <w:p w14:paraId="720B1499" w14:textId="77777777" w:rsidR="00830FA7" w:rsidRDefault="00000000">
      <w:pPr>
        <w:rPr>
          <w:rFonts w:hint="eastAsia"/>
        </w:rPr>
      </w:pPr>
      <w:r>
        <w:t>z = (x − μ) / σ</w:t>
      </w:r>
    </w:p>
    <w:p w14:paraId="2E222A38" w14:textId="77777777" w:rsidR="00830FA7" w:rsidRDefault="00000000">
      <w:pPr>
        <w:rPr>
          <w:rFonts w:hint="eastAsia"/>
        </w:rPr>
      </w:pPr>
      <w:r>
        <w:t>Here x is the observed value, μ is the comparable baseline mean, and σ is the baseline standard deviation. The method must be selected and validated according to the actual data distribution.</w:t>
      </w:r>
    </w:p>
    <w:p w14:paraId="6FBA6AE7" w14:textId="77777777" w:rsidR="00830FA7" w:rsidRDefault="00000000">
      <w:pPr>
        <w:pStyle w:val="Heading1"/>
      </w:pPr>
      <w:r>
        <w:t>8. Root-Cause Evidence Fusion</w:t>
      </w:r>
    </w:p>
    <w:p w14:paraId="5DA40179" w14:textId="77777777" w:rsidR="00830FA7" w:rsidRDefault="00000000">
      <w:pPr>
        <w:rPr>
          <w:rFonts w:hint="eastAsia"/>
        </w:rPr>
      </w:pPr>
      <w:r>
        <w:t>The critical root-cause path should not ask an LLM to guess. It combines measurable signals and returns ranked candidate causes for engineering review.</w:t>
      </w:r>
    </w:p>
    <w:p w14:paraId="77D96BFA" w14:textId="77777777" w:rsidR="00830FA7" w:rsidRDefault="00000000">
      <w:pPr>
        <w:pStyle w:val="ListBullet"/>
        <w:rPr>
          <w:rFonts w:hint="eastAsia"/>
        </w:rPr>
      </w:pPr>
      <w:r>
        <w:t>Historical association: similar conditions were previously linked with the outcome.</w:t>
      </w:r>
    </w:p>
    <w:p w14:paraId="6B103AAC" w14:textId="77777777" w:rsidR="00830FA7" w:rsidRDefault="00000000">
      <w:pPr>
        <w:pStyle w:val="ListBullet"/>
        <w:rPr>
          <w:rFonts w:hint="eastAsia"/>
        </w:rPr>
      </w:pPr>
      <w:r>
        <w:t>Anomaly strength: magnitude and persistence of the process deviation.</w:t>
      </w:r>
    </w:p>
    <w:p w14:paraId="68A7C534" w14:textId="77777777" w:rsidR="00830FA7" w:rsidRDefault="00000000">
      <w:pPr>
        <w:pStyle w:val="ListBullet"/>
        <w:rPr>
          <w:rFonts w:hint="eastAsia"/>
        </w:rPr>
      </w:pPr>
      <w:r>
        <w:t>Defect-pattern consistency: compatibility between spatial signature and candidate.</w:t>
      </w:r>
    </w:p>
    <w:p w14:paraId="07454B50" w14:textId="77777777" w:rsidR="00830FA7" w:rsidRDefault="00000000">
      <w:pPr>
        <w:pStyle w:val="ListBullet"/>
        <w:rPr>
          <w:rFonts w:hint="eastAsia"/>
        </w:rPr>
      </w:pPr>
      <w:r>
        <w:t>Chamber recurrence: repeated related behavior in a tool or chamber.</w:t>
      </w:r>
    </w:p>
    <w:p w14:paraId="0866F35D" w14:textId="77777777" w:rsidR="00830FA7" w:rsidRDefault="00000000">
      <w:pPr>
        <w:pStyle w:val="ListBullet"/>
        <w:rPr>
          <w:rFonts w:hint="eastAsia"/>
        </w:rPr>
      </w:pPr>
      <w:r>
        <w:t>Temporal precedence: suspected signal occurs before the observed outcome.</w:t>
      </w:r>
    </w:p>
    <w:p w14:paraId="7092EC35" w14:textId="77777777" w:rsidR="00830FA7" w:rsidRDefault="00000000">
      <w:pPr>
        <w:pStyle w:val="ListBullet"/>
        <w:rPr>
          <w:rFonts w:hint="eastAsia"/>
        </w:rPr>
      </w:pPr>
      <w:r>
        <w:t>Maintenance relationship: association with maintenance or time since maintenance.</w:t>
      </w:r>
    </w:p>
    <w:p w14:paraId="4F7C9AA6" w14:textId="77777777" w:rsidR="00830FA7" w:rsidRDefault="00000000">
      <w:pPr>
        <w:pStyle w:val="ListBullet"/>
        <w:rPr>
          <w:rFonts w:hint="eastAsia"/>
        </w:rPr>
      </w:pPr>
      <w:r>
        <w:t>Similar-lot evidence: comparable lots with related conditions and outcomes.</w:t>
      </w:r>
    </w:p>
    <w:p w14:paraId="7A45B3A2" w14:textId="77777777" w:rsidR="00830FA7" w:rsidRDefault="00000000">
      <w:pPr>
        <w:rPr>
          <w:rFonts w:hint="eastAsia"/>
        </w:rPr>
      </w:pPr>
      <w:r>
        <w:t>Simplified score: S(c) = Σ w_i × e_i(c). This prioritizes investigation; it does not prove causality.</w:t>
      </w:r>
    </w:p>
    <w:tbl>
      <w:tblPr>
        <w:tblStyle w:val="TableGrid"/>
        <w:tblW w:w="0" w:type="auto"/>
        <w:jc w:val="center"/>
        <w:tblLook w:val="04A0" w:firstRow="1" w:lastRow="0" w:firstColumn="1" w:lastColumn="0" w:noHBand="0" w:noVBand="1"/>
      </w:tblPr>
      <w:tblGrid>
        <w:gridCol w:w="5040"/>
        <w:gridCol w:w="5040"/>
      </w:tblGrid>
      <w:tr w:rsidR="00830FA7" w14:paraId="105A9458" w14:textId="77777777">
        <w:trPr>
          <w:jc w:val="center"/>
        </w:trPr>
        <w:tc>
          <w:tcPr>
            <w:tcW w:w="5040" w:type="dxa"/>
            <w:shd w:val="clear" w:color="auto" w:fill="D9EAF7"/>
          </w:tcPr>
          <w:p w14:paraId="5F094C2E" w14:textId="77777777" w:rsidR="00830FA7" w:rsidRDefault="00000000">
            <w:pPr>
              <w:rPr>
                <w:rFonts w:hint="eastAsia"/>
              </w:rPr>
            </w:pPr>
            <w:r>
              <w:rPr>
                <w:b/>
                <w:sz w:val="18"/>
              </w:rPr>
              <w:t>Output field</w:t>
            </w:r>
          </w:p>
        </w:tc>
        <w:tc>
          <w:tcPr>
            <w:tcW w:w="5040" w:type="dxa"/>
            <w:shd w:val="clear" w:color="auto" w:fill="D9EAF7"/>
          </w:tcPr>
          <w:p w14:paraId="02BC6425" w14:textId="77777777" w:rsidR="00830FA7" w:rsidRDefault="00000000">
            <w:pPr>
              <w:rPr>
                <w:rFonts w:hint="eastAsia"/>
              </w:rPr>
            </w:pPr>
            <w:r>
              <w:rPr>
                <w:b/>
                <w:sz w:val="18"/>
              </w:rPr>
              <w:t>Purpose</w:t>
            </w:r>
          </w:p>
        </w:tc>
      </w:tr>
      <w:tr w:rsidR="00830FA7" w14:paraId="48871E6A" w14:textId="77777777">
        <w:trPr>
          <w:jc w:val="center"/>
        </w:trPr>
        <w:tc>
          <w:tcPr>
            <w:tcW w:w="5040" w:type="dxa"/>
            <w:vAlign w:val="center"/>
          </w:tcPr>
          <w:p w14:paraId="7DF9B096" w14:textId="77777777" w:rsidR="00830FA7" w:rsidRDefault="00000000">
            <w:pPr>
              <w:rPr>
                <w:rFonts w:hint="eastAsia"/>
              </w:rPr>
            </w:pPr>
            <w:r>
              <w:rPr>
                <w:sz w:val="17"/>
              </w:rPr>
              <w:t>Candidate cause</w:t>
            </w:r>
          </w:p>
        </w:tc>
        <w:tc>
          <w:tcPr>
            <w:tcW w:w="5040" w:type="dxa"/>
            <w:vAlign w:val="center"/>
          </w:tcPr>
          <w:p w14:paraId="6EF8594F" w14:textId="77777777" w:rsidR="00830FA7" w:rsidRDefault="00000000">
            <w:pPr>
              <w:rPr>
                <w:rFonts w:hint="eastAsia"/>
              </w:rPr>
            </w:pPr>
            <w:r>
              <w:rPr>
                <w:sz w:val="17"/>
              </w:rPr>
              <w:t>Candidate failure mode</w:t>
            </w:r>
          </w:p>
        </w:tc>
      </w:tr>
      <w:tr w:rsidR="00830FA7" w14:paraId="7B209481" w14:textId="77777777">
        <w:trPr>
          <w:jc w:val="center"/>
        </w:trPr>
        <w:tc>
          <w:tcPr>
            <w:tcW w:w="5040" w:type="dxa"/>
            <w:vAlign w:val="center"/>
          </w:tcPr>
          <w:p w14:paraId="02A6A5F3" w14:textId="77777777" w:rsidR="00830FA7" w:rsidRDefault="00000000">
            <w:pPr>
              <w:rPr>
                <w:rFonts w:hint="eastAsia"/>
              </w:rPr>
            </w:pPr>
            <w:r>
              <w:rPr>
                <w:sz w:val="17"/>
              </w:rPr>
              <w:t>Score/confidence</w:t>
            </w:r>
          </w:p>
        </w:tc>
        <w:tc>
          <w:tcPr>
            <w:tcW w:w="5040" w:type="dxa"/>
            <w:vAlign w:val="center"/>
          </w:tcPr>
          <w:p w14:paraId="4E38FBCC" w14:textId="77777777" w:rsidR="00830FA7" w:rsidRDefault="00000000">
            <w:pPr>
              <w:rPr>
                <w:rFonts w:hint="eastAsia"/>
              </w:rPr>
            </w:pPr>
            <w:r>
              <w:rPr>
                <w:sz w:val="17"/>
              </w:rPr>
              <w:t>Configured ranking and uncertainty information</w:t>
            </w:r>
          </w:p>
        </w:tc>
      </w:tr>
      <w:tr w:rsidR="00830FA7" w14:paraId="73F80536" w14:textId="77777777">
        <w:trPr>
          <w:jc w:val="center"/>
        </w:trPr>
        <w:tc>
          <w:tcPr>
            <w:tcW w:w="5040" w:type="dxa"/>
            <w:vAlign w:val="center"/>
          </w:tcPr>
          <w:p w14:paraId="2BEE1013" w14:textId="77777777" w:rsidR="00830FA7" w:rsidRDefault="00000000">
            <w:pPr>
              <w:rPr>
                <w:rFonts w:hint="eastAsia"/>
              </w:rPr>
            </w:pPr>
            <w:r>
              <w:rPr>
                <w:sz w:val="17"/>
              </w:rPr>
              <w:t>Evidence IDs</w:t>
            </w:r>
          </w:p>
        </w:tc>
        <w:tc>
          <w:tcPr>
            <w:tcW w:w="5040" w:type="dxa"/>
            <w:vAlign w:val="center"/>
          </w:tcPr>
          <w:p w14:paraId="66EB8271" w14:textId="77777777" w:rsidR="00830FA7" w:rsidRDefault="00000000">
            <w:pPr>
              <w:rPr>
                <w:rFonts w:hint="eastAsia"/>
              </w:rPr>
            </w:pPr>
            <w:r>
              <w:rPr>
                <w:sz w:val="17"/>
              </w:rPr>
              <w:t>References to supporting records/calculations</w:t>
            </w:r>
          </w:p>
        </w:tc>
      </w:tr>
      <w:tr w:rsidR="00830FA7" w14:paraId="54740035" w14:textId="77777777">
        <w:trPr>
          <w:jc w:val="center"/>
        </w:trPr>
        <w:tc>
          <w:tcPr>
            <w:tcW w:w="5040" w:type="dxa"/>
            <w:vAlign w:val="center"/>
          </w:tcPr>
          <w:p w14:paraId="0CECD27F" w14:textId="77777777" w:rsidR="00830FA7" w:rsidRDefault="00000000">
            <w:pPr>
              <w:rPr>
                <w:rFonts w:hint="eastAsia"/>
              </w:rPr>
            </w:pPr>
            <w:r>
              <w:rPr>
                <w:sz w:val="17"/>
              </w:rPr>
              <w:t>Algorithm version</w:t>
            </w:r>
          </w:p>
        </w:tc>
        <w:tc>
          <w:tcPr>
            <w:tcW w:w="5040" w:type="dxa"/>
            <w:vAlign w:val="center"/>
          </w:tcPr>
          <w:p w14:paraId="7453F892" w14:textId="77777777" w:rsidR="00830FA7" w:rsidRDefault="00000000">
            <w:pPr>
              <w:rPr>
                <w:rFonts w:hint="eastAsia"/>
              </w:rPr>
            </w:pPr>
            <w:r>
              <w:rPr>
                <w:sz w:val="17"/>
              </w:rPr>
              <w:t>Reproducibility</w:t>
            </w:r>
          </w:p>
        </w:tc>
      </w:tr>
      <w:tr w:rsidR="00830FA7" w14:paraId="1FFCACAC" w14:textId="77777777">
        <w:trPr>
          <w:jc w:val="center"/>
        </w:trPr>
        <w:tc>
          <w:tcPr>
            <w:tcW w:w="5040" w:type="dxa"/>
            <w:vAlign w:val="center"/>
          </w:tcPr>
          <w:p w14:paraId="0138E52C" w14:textId="77777777" w:rsidR="00830FA7" w:rsidRDefault="00000000">
            <w:pPr>
              <w:rPr>
                <w:rFonts w:hint="eastAsia"/>
              </w:rPr>
            </w:pPr>
            <w:r>
              <w:rPr>
                <w:sz w:val="17"/>
              </w:rPr>
              <w:t>Generated at</w:t>
            </w:r>
          </w:p>
        </w:tc>
        <w:tc>
          <w:tcPr>
            <w:tcW w:w="5040" w:type="dxa"/>
            <w:vAlign w:val="center"/>
          </w:tcPr>
          <w:p w14:paraId="7EBC7C62" w14:textId="77777777" w:rsidR="00830FA7" w:rsidRDefault="00000000">
            <w:pPr>
              <w:rPr>
                <w:rFonts w:hint="eastAsia"/>
              </w:rPr>
            </w:pPr>
            <w:r>
              <w:rPr>
                <w:sz w:val="17"/>
              </w:rPr>
              <w:t>Calculation timestamp</w:t>
            </w:r>
          </w:p>
        </w:tc>
      </w:tr>
      <w:tr w:rsidR="00830FA7" w14:paraId="060AAAB9" w14:textId="77777777">
        <w:trPr>
          <w:jc w:val="center"/>
        </w:trPr>
        <w:tc>
          <w:tcPr>
            <w:tcW w:w="5040" w:type="dxa"/>
            <w:vAlign w:val="center"/>
          </w:tcPr>
          <w:p w14:paraId="3B79053F" w14:textId="77777777" w:rsidR="00830FA7" w:rsidRDefault="00000000">
            <w:pPr>
              <w:rPr>
                <w:rFonts w:hint="eastAsia"/>
              </w:rPr>
            </w:pPr>
            <w:r>
              <w:rPr>
                <w:sz w:val="17"/>
              </w:rPr>
              <w:t>Recommendation</w:t>
            </w:r>
          </w:p>
        </w:tc>
        <w:tc>
          <w:tcPr>
            <w:tcW w:w="5040" w:type="dxa"/>
            <w:vAlign w:val="center"/>
          </w:tcPr>
          <w:p w14:paraId="2CCB15A8" w14:textId="77777777" w:rsidR="00830FA7" w:rsidRDefault="00000000">
            <w:pPr>
              <w:rPr>
                <w:rFonts w:hint="eastAsia"/>
              </w:rPr>
            </w:pPr>
            <w:r>
              <w:rPr>
                <w:sz w:val="17"/>
              </w:rPr>
              <w:t>Engineer-reviewable next step</w:t>
            </w:r>
          </w:p>
        </w:tc>
      </w:tr>
      <w:tr w:rsidR="00830FA7" w14:paraId="15A9A2AA" w14:textId="77777777">
        <w:trPr>
          <w:jc w:val="center"/>
        </w:trPr>
        <w:tc>
          <w:tcPr>
            <w:tcW w:w="5040" w:type="dxa"/>
            <w:vAlign w:val="center"/>
          </w:tcPr>
          <w:p w14:paraId="624422C4" w14:textId="77777777" w:rsidR="00830FA7" w:rsidRDefault="00000000">
            <w:pPr>
              <w:rPr>
                <w:rFonts w:hint="eastAsia"/>
              </w:rPr>
            </w:pPr>
            <w:r>
              <w:rPr>
                <w:sz w:val="17"/>
              </w:rPr>
              <w:t>Approval status</w:t>
            </w:r>
          </w:p>
        </w:tc>
        <w:tc>
          <w:tcPr>
            <w:tcW w:w="5040" w:type="dxa"/>
            <w:vAlign w:val="center"/>
          </w:tcPr>
          <w:p w14:paraId="6AF6B5CE" w14:textId="77777777" w:rsidR="00830FA7" w:rsidRDefault="00000000">
            <w:pPr>
              <w:rPr>
                <w:rFonts w:hint="eastAsia"/>
              </w:rPr>
            </w:pPr>
            <w:r>
              <w:rPr>
                <w:sz w:val="17"/>
              </w:rPr>
              <w:t>Pending, approved, rejected or needs investigation</w:t>
            </w:r>
          </w:p>
        </w:tc>
      </w:tr>
    </w:tbl>
    <w:p w14:paraId="27D20CEE" w14:textId="77777777" w:rsidR="00830FA7" w:rsidRDefault="00830FA7">
      <w:pPr>
        <w:rPr>
          <w:rFonts w:hint="eastAsia"/>
        </w:rPr>
      </w:pPr>
    </w:p>
    <w:p w14:paraId="4046D0A4" w14:textId="77777777" w:rsidR="00830FA7" w:rsidRDefault="00000000">
      <w:pPr>
        <w:pStyle w:val="Heading1"/>
      </w:pPr>
      <w:r>
        <w:t>9. Pre-Run Risk and Leakage Prevention</w:t>
      </w:r>
    </w:p>
    <w:p w14:paraId="77BEF6AC" w14:textId="77777777" w:rsidR="00830FA7" w:rsidRDefault="00000000">
      <w:pPr>
        <w:rPr>
          <w:rFonts w:hint="eastAsia"/>
        </w:rPr>
      </w:pPr>
      <w:r>
        <w:t>The pre-run model must use only information available before the target lot starts.</w:t>
      </w:r>
    </w:p>
    <w:tbl>
      <w:tblPr>
        <w:tblStyle w:val="TableGrid"/>
        <w:tblW w:w="0" w:type="auto"/>
        <w:jc w:val="center"/>
        <w:tblLook w:val="04A0" w:firstRow="1" w:lastRow="0" w:firstColumn="1" w:lastColumn="0" w:noHBand="0" w:noVBand="1"/>
      </w:tblPr>
      <w:tblGrid>
        <w:gridCol w:w="5040"/>
        <w:gridCol w:w="5040"/>
      </w:tblGrid>
      <w:tr w:rsidR="00830FA7" w14:paraId="1D409485" w14:textId="77777777">
        <w:trPr>
          <w:jc w:val="center"/>
        </w:trPr>
        <w:tc>
          <w:tcPr>
            <w:tcW w:w="5040" w:type="dxa"/>
            <w:shd w:val="clear" w:color="auto" w:fill="D9EAF7"/>
          </w:tcPr>
          <w:p w14:paraId="740A0F2E" w14:textId="77777777" w:rsidR="00830FA7" w:rsidRDefault="00000000">
            <w:pPr>
              <w:rPr>
                <w:rFonts w:hint="eastAsia"/>
              </w:rPr>
            </w:pPr>
            <w:r>
              <w:rPr>
                <w:b/>
                <w:sz w:val="18"/>
              </w:rPr>
              <w:t>Allowed</w:t>
            </w:r>
          </w:p>
        </w:tc>
        <w:tc>
          <w:tcPr>
            <w:tcW w:w="5040" w:type="dxa"/>
            <w:shd w:val="clear" w:color="auto" w:fill="D9EAF7"/>
          </w:tcPr>
          <w:p w14:paraId="40F54ABA" w14:textId="77777777" w:rsidR="00830FA7" w:rsidRDefault="00000000">
            <w:pPr>
              <w:rPr>
                <w:rFonts w:hint="eastAsia"/>
              </w:rPr>
            </w:pPr>
            <w:r>
              <w:rPr>
                <w:b/>
                <w:sz w:val="18"/>
              </w:rPr>
              <w:t>Forbidden</w:t>
            </w:r>
          </w:p>
        </w:tc>
      </w:tr>
      <w:tr w:rsidR="00830FA7" w14:paraId="35F879FF" w14:textId="77777777">
        <w:trPr>
          <w:jc w:val="center"/>
        </w:trPr>
        <w:tc>
          <w:tcPr>
            <w:tcW w:w="5040" w:type="dxa"/>
            <w:vAlign w:val="center"/>
          </w:tcPr>
          <w:p w14:paraId="518E68B7" w14:textId="77777777" w:rsidR="00830FA7" w:rsidRDefault="00000000">
            <w:pPr>
              <w:rPr>
                <w:rFonts w:hint="eastAsia"/>
              </w:rPr>
            </w:pPr>
            <w:r>
              <w:rPr>
                <w:sz w:val="17"/>
              </w:rPr>
              <w:t>Tool/chamber assignment</w:t>
            </w:r>
          </w:p>
        </w:tc>
        <w:tc>
          <w:tcPr>
            <w:tcW w:w="5040" w:type="dxa"/>
            <w:vAlign w:val="center"/>
          </w:tcPr>
          <w:p w14:paraId="5F54095F" w14:textId="77777777" w:rsidR="00830FA7" w:rsidRDefault="00000000">
            <w:pPr>
              <w:rPr>
                <w:rFonts w:hint="eastAsia"/>
              </w:rPr>
            </w:pPr>
            <w:r>
              <w:rPr>
                <w:sz w:val="17"/>
              </w:rPr>
              <w:t>Target lot future yield</w:t>
            </w:r>
          </w:p>
        </w:tc>
      </w:tr>
      <w:tr w:rsidR="00830FA7" w14:paraId="337F774A" w14:textId="77777777">
        <w:trPr>
          <w:jc w:val="center"/>
        </w:trPr>
        <w:tc>
          <w:tcPr>
            <w:tcW w:w="5040" w:type="dxa"/>
            <w:vAlign w:val="center"/>
          </w:tcPr>
          <w:p w14:paraId="186D087A" w14:textId="77777777" w:rsidR="00830FA7" w:rsidRDefault="00000000">
            <w:pPr>
              <w:rPr>
                <w:rFonts w:hint="eastAsia"/>
              </w:rPr>
            </w:pPr>
            <w:r>
              <w:rPr>
                <w:sz w:val="17"/>
              </w:rPr>
              <w:t>Recipe ID/version</w:t>
            </w:r>
          </w:p>
        </w:tc>
        <w:tc>
          <w:tcPr>
            <w:tcW w:w="5040" w:type="dxa"/>
            <w:vAlign w:val="center"/>
          </w:tcPr>
          <w:p w14:paraId="29EAE5D2" w14:textId="77777777" w:rsidR="00830FA7" w:rsidRDefault="00000000">
            <w:pPr>
              <w:rPr>
                <w:rFonts w:hint="eastAsia"/>
              </w:rPr>
            </w:pPr>
            <w:r>
              <w:rPr>
                <w:sz w:val="17"/>
              </w:rPr>
              <w:t>Target lot future defect map</w:t>
            </w:r>
          </w:p>
        </w:tc>
      </w:tr>
      <w:tr w:rsidR="00830FA7" w14:paraId="0D361336" w14:textId="77777777">
        <w:trPr>
          <w:jc w:val="center"/>
        </w:trPr>
        <w:tc>
          <w:tcPr>
            <w:tcW w:w="5040" w:type="dxa"/>
            <w:vAlign w:val="center"/>
          </w:tcPr>
          <w:p w14:paraId="3C102F18" w14:textId="77777777" w:rsidR="00830FA7" w:rsidRDefault="00000000">
            <w:pPr>
              <w:rPr>
                <w:rFonts w:hint="eastAsia"/>
              </w:rPr>
            </w:pPr>
            <w:r>
              <w:rPr>
                <w:sz w:val="17"/>
              </w:rPr>
              <w:t>Historical chamber behavior</w:t>
            </w:r>
          </w:p>
        </w:tc>
        <w:tc>
          <w:tcPr>
            <w:tcW w:w="5040" w:type="dxa"/>
            <w:vAlign w:val="center"/>
          </w:tcPr>
          <w:p w14:paraId="53EB840F" w14:textId="77777777" w:rsidR="00830FA7" w:rsidRDefault="00000000">
            <w:pPr>
              <w:rPr>
                <w:rFonts w:hint="eastAsia"/>
              </w:rPr>
            </w:pPr>
            <w:r>
              <w:rPr>
                <w:sz w:val="17"/>
              </w:rPr>
              <w:t>Target lot future metrology</w:t>
            </w:r>
          </w:p>
        </w:tc>
      </w:tr>
      <w:tr w:rsidR="00830FA7" w14:paraId="43280E10" w14:textId="77777777">
        <w:trPr>
          <w:jc w:val="center"/>
        </w:trPr>
        <w:tc>
          <w:tcPr>
            <w:tcW w:w="5040" w:type="dxa"/>
            <w:vAlign w:val="center"/>
          </w:tcPr>
          <w:p w14:paraId="6E8BB756" w14:textId="77777777" w:rsidR="00830FA7" w:rsidRDefault="00000000">
            <w:pPr>
              <w:rPr>
                <w:rFonts w:hint="eastAsia"/>
              </w:rPr>
            </w:pPr>
            <w:r>
              <w:rPr>
                <w:sz w:val="17"/>
              </w:rPr>
              <w:t>Completed prior maintenance</w:t>
            </w:r>
          </w:p>
        </w:tc>
        <w:tc>
          <w:tcPr>
            <w:tcW w:w="5040" w:type="dxa"/>
            <w:vAlign w:val="center"/>
          </w:tcPr>
          <w:p w14:paraId="01054B58" w14:textId="77777777" w:rsidR="00830FA7" w:rsidRDefault="00000000">
            <w:pPr>
              <w:rPr>
                <w:rFonts w:hint="eastAsia"/>
              </w:rPr>
            </w:pPr>
            <w:r>
              <w:rPr>
                <w:sz w:val="17"/>
              </w:rPr>
              <w:t>Future maintenance events</w:t>
            </w:r>
          </w:p>
        </w:tc>
      </w:tr>
      <w:tr w:rsidR="00830FA7" w14:paraId="3D778D0A" w14:textId="77777777">
        <w:trPr>
          <w:jc w:val="center"/>
        </w:trPr>
        <w:tc>
          <w:tcPr>
            <w:tcW w:w="5040" w:type="dxa"/>
            <w:vAlign w:val="center"/>
          </w:tcPr>
          <w:p w14:paraId="72B06443" w14:textId="77777777" w:rsidR="00830FA7" w:rsidRDefault="00000000">
            <w:pPr>
              <w:rPr>
                <w:rFonts w:hint="eastAsia"/>
              </w:rPr>
            </w:pPr>
            <w:r>
              <w:rPr>
                <w:sz w:val="17"/>
              </w:rPr>
              <w:t>Historical process stability</w:t>
            </w:r>
          </w:p>
        </w:tc>
        <w:tc>
          <w:tcPr>
            <w:tcW w:w="5040" w:type="dxa"/>
            <w:vAlign w:val="center"/>
          </w:tcPr>
          <w:p w14:paraId="74034B95" w14:textId="77777777" w:rsidR="00830FA7" w:rsidRDefault="00000000">
            <w:pPr>
              <w:rPr>
                <w:rFonts w:hint="eastAsia"/>
              </w:rPr>
            </w:pPr>
            <w:r>
              <w:rPr>
                <w:sz w:val="17"/>
              </w:rPr>
              <w:t>Downstream runtime anomalies</w:t>
            </w:r>
          </w:p>
        </w:tc>
      </w:tr>
      <w:tr w:rsidR="00830FA7" w14:paraId="38E89D1F" w14:textId="77777777">
        <w:trPr>
          <w:jc w:val="center"/>
        </w:trPr>
        <w:tc>
          <w:tcPr>
            <w:tcW w:w="5040" w:type="dxa"/>
            <w:vAlign w:val="center"/>
          </w:tcPr>
          <w:p w14:paraId="2E6A807E" w14:textId="77777777" w:rsidR="00830FA7" w:rsidRDefault="00000000">
            <w:pPr>
              <w:rPr>
                <w:rFonts w:hint="eastAsia"/>
              </w:rPr>
            </w:pPr>
            <w:r>
              <w:rPr>
                <w:sz w:val="17"/>
              </w:rPr>
              <w:t>Similar completed lots</w:t>
            </w:r>
          </w:p>
        </w:tc>
        <w:tc>
          <w:tcPr>
            <w:tcW w:w="5040" w:type="dxa"/>
            <w:vAlign w:val="center"/>
          </w:tcPr>
          <w:p w14:paraId="46D01CAB" w14:textId="77777777" w:rsidR="00830FA7" w:rsidRDefault="00000000">
            <w:pPr>
              <w:rPr>
                <w:rFonts w:hint="eastAsia"/>
              </w:rPr>
            </w:pPr>
            <w:r>
              <w:rPr>
                <w:sz w:val="17"/>
              </w:rPr>
              <w:t>Post-process inspection results</w:t>
            </w:r>
          </w:p>
        </w:tc>
      </w:tr>
    </w:tbl>
    <w:p w14:paraId="4EE06F4D" w14:textId="77777777" w:rsidR="00830FA7" w:rsidRDefault="00830FA7">
      <w:pPr>
        <w:rPr>
          <w:rFonts w:hint="eastAsia"/>
        </w:rPr>
      </w:pPr>
    </w:p>
    <w:tbl>
      <w:tblPr>
        <w:tblStyle w:val="TableGrid"/>
        <w:tblW w:w="0" w:type="auto"/>
        <w:tblLook w:val="04A0" w:firstRow="1" w:lastRow="0" w:firstColumn="1" w:lastColumn="0" w:noHBand="0" w:noVBand="1"/>
      </w:tblPr>
      <w:tblGrid>
        <w:gridCol w:w="10080"/>
      </w:tblGrid>
      <w:tr w:rsidR="00830FA7" w14:paraId="00F5B17C" w14:textId="77777777">
        <w:tc>
          <w:tcPr>
            <w:tcW w:w="10080" w:type="dxa"/>
            <w:shd w:val="clear" w:color="auto" w:fill="FFF2CC"/>
          </w:tcPr>
          <w:p w14:paraId="131AA9ED" w14:textId="77777777" w:rsidR="00830FA7" w:rsidRDefault="00000000">
            <w:pPr>
              <w:rPr>
                <w:rFonts w:hint="eastAsia"/>
              </w:rPr>
            </w:pPr>
            <w:r>
              <w:rPr>
                <w:b/>
              </w:rPr>
              <w:t>Why leakage matters</w:t>
            </w:r>
            <w:r>
              <w:rPr>
                <w:b/>
              </w:rPr>
              <w:br/>
            </w:r>
            <w:r>
              <w:rPr>
                <w:sz w:val="18"/>
              </w:rPr>
              <w:t>If future target-lot outcomes enter the feature set, evaluation can become artificially optimistic and the model will not represent real pre-run operation.</w:t>
            </w:r>
          </w:p>
        </w:tc>
      </w:tr>
    </w:tbl>
    <w:p w14:paraId="6CA680FD" w14:textId="77777777" w:rsidR="00830FA7" w:rsidRDefault="00830FA7">
      <w:pPr>
        <w:rPr>
          <w:rFonts w:hint="eastAsia"/>
        </w:rPr>
      </w:pPr>
    </w:p>
    <w:p w14:paraId="4AAF6ACA" w14:textId="77777777" w:rsidR="00830FA7" w:rsidRDefault="00000000">
      <w:pPr>
        <w:pStyle w:val="Heading1"/>
      </w:pPr>
      <w:r>
        <w:lastRenderedPageBreak/>
        <w:t>10. Industry Scenarios</w:t>
      </w:r>
    </w:p>
    <w:tbl>
      <w:tblPr>
        <w:tblStyle w:val="TableGrid"/>
        <w:tblW w:w="0" w:type="auto"/>
        <w:jc w:val="center"/>
        <w:tblLook w:val="04A0" w:firstRow="1" w:lastRow="0" w:firstColumn="1" w:lastColumn="0" w:noHBand="0" w:noVBand="1"/>
      </w:tblPr>
      <w:tblGrid>
        <w:gridCol w:w="3360"/>
        <w:gridCol w:w="3360"/>
        <w:gridCol w:w="3360"/>
      </w:tblGrid>
      <w:tr w:rsidR="00830FA7" w14:paraId="6EEB6CEB" w14:textId="77777777">
        <w:trPr>
          <w:jc w:val="center"/>
        </w:trPr>
        <w:tc>
          <w:tcPr>
            <w:tcW w:w="3360" w:type="dxa"/>
            <w:shd w:val="clear" w:color="auto" w:fill="D9EAF7"/>
          </w:tcPr>
          <w:p w14:paraId="46A09695" w14:textId="77777777" w:rsidR="00830FA7" w:rsidRDefault="00000000">
            <w:pPr>
              <w:rPr>
                <w:rFonts w:hint="eastAsia"/>
              </w:rPr>
            </w:pPr>
            <w:r>
              <w:rPr>
                <w:b/>
                <w:sz w:val="18"/>
              </w:rPr>
              <w:t>Scenario</w:t>
            </w:r>
          </w:p>
        </w:tc>
        <w:tc>
          <w:tcPr>
            <w:tcW w:w="3360" w:type="dxa"/>
            <w:shd w:val="clear" w:color="auto" w:fill="D9EAF7"/>
          </w:tcPr>
          <w:p w14:paraId="19BDABBF" w14:textId="77777777" w:rsidR="00830FA7" w:rsidRDefault="00000000">
            <w:pPr>
              <w:rPr>
                <w:rFonts w:hint="eastAsia"/>
              </w:rPr>
            </w:pPr>
            <w:r>
              <w:rPr>
                <w:b/>
                <w:sz w:val="18"/>
              </w:rPr>
              <w:t>Detected evidence</w:t>
            </w:r>
          </w:p>
        </w:tc>
        <w:tc>
          <w:tcPr>
            <w:tcW w:w="3360" w:type="dxa"/>
            <w:shd w:val="clear" w:color="auto" w:fill="D9EAF7"/>
          </w:tcPr>
          <w:p w14:paraId="1C727B28" w14:textId="77777777" w:rsidR="00830FA7" w:rsidRDefault="00000000">
            <w:pPr>
              <w:rPr>
                <w:rFonts w:hint="eastAsia"/>
              </w:rPr>
            </w:pPr>
            <w:r>
              <w:rPr>
                <w:b/>
                <w:sz w:val="18"/>
              </w:rPr>
              <w:t>Engineer review</w:t>
            </w:r>
          </w:p>
        </w:tc>
      </w:tr>
      <w:tr w:rsidR="00830FA7" w14:paraId="3FF27CE4" w14:textId="77777777">
        <w:trPr>
          <w:jc w:val="center"/>
        </w:trPr>
        <w:tc>
          <w:tcPr>
            <w:tcW w:w="3360" w:type="dxa"/>
            <w:vAlign w:val="center"/>
          </w:tcPr>
          <w:p w14:paraId="58BE66D6" w14:textId="77777777" w:rsidR="00830FA7" w:rsidRDefault="00000000">
            <w:pPr>
              <w:rPr>
                <w:rFonts w:hint="eastAsia"/>
              </w:rPr>
            </w:pPr>
            <w:r>
              <w:rPr>
                <w:sz w:val="17"/>
              </w:rPr>
              <w:t>Etch drift</w:t>
            </w:r>
          </w:p>
        </w:tc>
        <w:tc>
          <w:tcPr>
            <w:tcW w:w="3360" w:type="dxa"/>
            <w:vAlign w:val="center"/>
          </w:tcPr>
          <w:p w14:paraId="1B7BF623" w14:textId="77777777" w:rsidR="00830FA7" w:rsidRDefault="00000000">
            <w:pPr>
              <w:rPr>
                <w:rFonts w:hint="eastAsia"/>
              </w:rPr>
            </w:pPr>
            <w:r>
              <w:rPr>
                <w:sz w:val="17"/>
              </w:rPr>
              <w:t>Parameter deviation, chamber recurrence and similar lots</w:t>
            </w:r>
          </w:p>
        </w:tc>
        <w:tc>
          <w:tcPr>
            <w:tcW w:w="3360" w:type="dxa"/>
            <w:vAlign w:val="center"/>
          </w:tcPr>
          <w:p w14:paraId="7D9E60BF" w14:textId="77777777" w:rsidR="00830FA7" w:rsidRDefault="00000000">
            <w:pPr>
              <w:rPr>
                <w:rFonts w:hint="eastAsia"/>
              </w:rPr>
            </w:pPr>
            <w:r>
              <w:rPr>
                <w:sz w:val="17"/>
              </w:rPr>
              <w:t>Review chamber traces, recipe and maintenance</w:t>
            </w:r>
          </w:p>
        </w:tc>
      </w:tr>
      <w:tr w:rsidR="00830FA7" w14:paraId="61B240E4" w14:textId="77777777">
        <w:trPr>
          <w:jc w:val="center"/>
        </w:trPr>
        <w:tc>
          <w:tcPr>
            <w:tcW w:w="3360" w:type="dxa"/>
            <w:vAlign w:val="center"/>
          </w:tcPr>
          <w:p w14:paraId="54AE1A42" w14:textId="77777777" w:rsidR="00830FA7" w:rsidRDefault="00000000">
            <w:pPr>
              <w:rPr>
                <w:rFonts w:hint="eastAsia"/>
              </w:rPr>
            </w:pPr>
            <w:r>
              <w:rPr>
                <w:sz w:val="17"/>
              </w:rPr>
              <w:t>Overlay excursion</w:t>
            </w:r>
          </w:p>
        </w:tc>
        <w:tc>
          <w:tcPr>
            <w:tcW w:w="3360" w:type="dxa"/>
            <w:vAlign w:val="center"/>
          </w:tcPr>
          <w:p w14:paraId="3632313D" w14:textId="77777777" w:rsidR="00830FA7" w:rsidRDefault="00000000">
            <w:pPr>
              <w:rPr>
                <w:rFonts w:hint="eastAsia"/>
              </w:rPr>
            </w:pPr>
            <w:r>
              <w:rPr>
                <w:sz w:val="17"/>
              </w:rPr>
              <w:t>Metrology deviation plus tool/recipe context</w:t>
            </w:r>
          </w:p>
        </w:tc>
        <w:tc>
          <w:tcPr>
            <w:tcW w:w="3360" w:type="dxa"/>
            <w:vAlign w:val="center"/>
          </w:tcPr>
          <w:p w14:paraId="3E97D424" w14:textId="77777777" w:rsidR="00830FA7" w:rsidRDefault="00000000">
            <w:pPr>
              <w:rPr>
                <w:rFonts w:hint="eastAsia"/>
              </w:rPr>
            </w:pPr>
            <w:r>
              <w:rPr>
                <w:sz w:val="17"/>
              </w:rPr>
              <w:t>Review lithography and measurement evidence</w:t>
            </w:r>
          </w:p>
        </w:tc>
      </w:tr>
      <w:tr w:rsidR="00830FA7" w14:paraId="43B2C697" w14:textId="77777777">
        <w:trPr>
          <w:jc w:val="center"/>
        </w:trPr>
        <w:tc>
          <w:tcPr>
            <w:tcW w:w="3360" w:type="dxa"/>
            <w:vAlign w:val="center"/>
          </w:tcPr>
          <w:p w14:paraId="0E70668A" w14:textId="77777777" w:rsidR="00830FA7" w:rsidRDefault="00000000">
            <w:pPr>
              <w:rPr>
                <w:rFonts w:hint="eastAsia"/>
              </w:rPr>
            </w:pPr>
            <w:r>
              <w:rPr>
                <w:sz w:val="17"/>
              </w:rPr>
              <w:t>Particle excursion</w:t>
            </w:r>
          </w:p>
        </w:tc>
        <w:tc>
          <w:tcPr>
            <w:tcW w:w="3360" w:type="dxa"/>
            <w:vAlign w:val="center"/>
          </w:tcPr>
          <w:p w14:paraId="091A6B57" w14:textId="77777777" w:rsidR="00830FA7" w:rsidRDefault="00000000">
            <w:pPr>
              <w:rPr>
                <w:rFonts w:hint="eastAsia"/>
              </w:rPr>
            </w:pPr>
            <w:r>
              <w:rPr>
                <w:sz w:val="17"/>
              </w:rPr>
              <w:t>Cluster or count increase plus temporal recurrence</w:t>
            </w:r>
          </w:p>
        </w:tc>
        <w:tc>
          <w:tcPr>
            <w:tcW w:w="3360" w:type="dxa"/>
            <w:vAlign w:val="center"/>
          </w:tcPr>
          <w:p w14:paraId="5594ACB7" w14:textId="77777777" w:rsidR="00830FA7" w:rsidRDefault="00000000">
            <w:pPr>
              <w:rPr>
                <w:rFonts w:hint="eastAsia"/>
              </w:rPr>
            </w:pPr>
            <w:r>
              <w:rPr>
                <w:sz w:val="17"/>
              </w:rPr>
              <w:t>Review contamination and handling evidence</w:t>
            </w:r>
          </w:p>
        </w:tc>
      </w:tr>
      <w:tr w:rsidR="00830FA7" w14:paraId="6E83E5AC" w14:textId="77777777">
        <w:trPr>
          <w:jc w:val="center"/>
        </w:trPr>
        <w:tc>
          <w:tcPr>
            <w:tcW w:w="3360" w:type="dxa"/>
            <w:vAlign w:val="center"/>
          </w:tcPr>
          <w:p w14:paraId="3C796E17" w14:textId="77777777" w:rsidR="00830FA7" w:rsidRDefault="00000000">
            <w:pPr>
              <w:rPr>
                <w:rFonts w:hint="eastAsia"/>
              </w:rPr>
            </w:pPr>
            <w:r>
              <w:rPr>
                <w:sz w:val="17"/>
              </w:rPr>
              <w:t>Cycle-time exposure</w:t>
            </w:r>
          </w:p>
        </w:tc>
        <w:tc>
          <w:tcPr>
            <w:tcW w:w="3360" w:type="dxa"/>
            <w:vAlign w:val="center"/>
          </w:tcPr>
          <w:p w14:paraId="19813D07" w14:textId="77777777" w:rsidR="00830FA7" w:rsidRDefault="00000000">
            <w:pPr>
              <w:rPr>
                <w:rFonts w:hint="eastAsia"/>
              </w:rPr>
            </w:pPr>
            <w:r>
              <w:rPr>
                <w:sz w:val="17"/>
              </w:rPr>
              <w:t>Time since maintenance, sequence and historical behavior</w:t>
            </w:r>
          </w:p>
        </w:tc>
        <w:tc>
          <w:tcPr>
            <w:tcW w:w="3360" w:type="dxa"/>
            <w:vAlign w:val="center"/>
          </w:tcPr>
          <w:p w14:paraId="0E0EF2C3" w14:textId="77777777" w:rsidR="00830FA7" w:rsidRDefault="00000000">
            <w:pPr>
              <w:rPr>
                <w:rFonts w:hint="eastAsia"/>
              </w:rPr>
            </w:pPr>
            <w:r>
              <w:rPr>
                <w:sz w:val="17"/>
              </w:rPr>
              <w:t>Review exposure window and comparable runs</w:t>
            </w:r>
          </w:p>
        </w:tc>
      </w:tr>
    </w:tbl>
    <w:p w14:paraId="550EF896" w14:textId="77777777" w:rsidR="00830FA7" w:rsidRDefault="00830FA7">
      <w:pPr>
        <w:rPr>
          <w:rFonts w:hint="eastAsia"/>
        </w:rPr>
      </w:pPr>
    </w:p>
    <w:p w14:paraId="3A636B22" w14:textId="77777777" w:rsidR="00830FA7" w:rsidRDefault="00000000">
      <w:pPr>
        <w:pStyle w:val="Heading1"/>
      </w:pPr>
      <w:r>
        <w:t>11. Architecture and UI</w:t>
      </w:r>
    </w:p>
    <w:tbl>
      <w:tblPr>
        <w:tblStyle w:val="TableGrid"/>
        <w:tblW w:w="0" w:type="auto"/>
        <w:jc w:val="center"/>
        <w:tblLook w:val="04A0" w:firstRow="1" w:lastRow="0" w:firstColumn="1" w:lastColumn="0" w:noHBand="0" w:noVBand="1"/>
      </w:tblPr>
      <w:tblGrid>
        <w:gridCol w:w="5040"/>
        <w:gridCol w:w="5040"/>
      </w:tblGrid>
      <w:tr w:rsidR="00830FA7" w14:paraId="380ABE04" w14:textId="77777777">
        <w:trPr>
          <w:jc w:val="center"/>
        </w:trPr>
        <w:tc>
          <w:tcPr>
            <w:tcW w:w="5040" w:type="dxa"/>
            <w:shd w:val="clear" w:color="auto" w:fill="D9EAF7"/>
          </w:tcPr>
          <w:p w14:paraId="1311CC9F" w14:textId="77777777" w:rsidR="00830FA7" w:rsidRDefault="00000000">
            <w:pPr>
              <w:rPr>
                <w:rFonts w:hint="eastAsia"/>
              </w:rPr>
            </w:pPr>
            <w:r>
              <w:rPr>
                <w:b/>
                <w:sz w:val="18"/>
              </w:rPr>
              <w:t>Layer</w:t>
            </w:r>
          </w:p>
        </w:tc>
        <w:tc>
          <w:tcPr>
            <w:tcW w:w="5040" w:type="dxa"/>
            <w:shd w:val="clear" w:color="auto" w:fill="D9EAF7"/>
          </w:tcPr>
          <w:p w14:paraId="2CE3BE5D" w14:textId="77777777" w:rsidR="00830FA7" w:rsidRDefault="00000000">
            <w:pPr>
              <w:rPr>
                <w:rFonts w:hint="eastAsia"/>
              </w:rPr>
            </w:pPr>
            <w:r>
              <w:rPr>
                <w:b/>
                <w:sz w:val="18"/>
              </w:rPr>
              <w:t>Technology/responsibility</w:t>
            </w:r>
          </w:p>
        </w:tc>
      </w:tr>
      <w:tr w:rsidR="00830FA7" w14:paraId="7A6AAA12" w14:textId="77777777">
        <w:trPr>
          <w:jc w:val="center"/>
        </w:trPr>
        <w:tc>
          <w:tcPr>
            <w:tcW w:w="5040" w:type="dxa"/>
            <w:vAlign w:val="center"/>
          </w:tcPr>
          <w:p w14:paraId="0F287D31" w14:textId="77777777" w:rsidR="00830FA7" w:rsidRDefault="00000000">
            <w:pPr>
              <w:rPr>
                <w:rFonts w:hint="eastAsia"/>
              </w:rPr>
            </w:pPr>
            <w:r>
              <w:rPr>
                <w:sz w:val="17"/>
              </w:rPr>
              <w:t>Frontend</w:t>
            </w:r>
          </w:p>
        </w:tc>
        <w:tc>
          <w:tcPr>
            <w:tcW w:w="5040" w:type="dxa"/>
            <w:vAlign w:val="center"/>
          </w:tcPr>
          <w:p w14:paraId="1F577D32" w14:textId="77777777" w:rsidR="00830FA7" w:rsidRDefault="00000000">
            <w:pPr>
              <w:rPr>
                <w:rFonts w:hint="eastAsia"/>
              </w:rPr>
            </w:pPr>
            <w:r>
              <w:rPr>
                <w:sz w:val="17"/>
              </w:rPr>
              <w:t>React, TypeScript, Vite, Tailwind</w:t>
            </w:r>
          </w:p>
        </w:tc>
      </w:tr>
      <w:tr w:rsidR="00830FA7" w14:paraId="4FA6EA93" w14:textId="77777777">
        <w:trPr>
          <w:jc w:val="center"/>
        </w:trPr>
        <w:tc>
          <w:tcPr>
            <w:tcW w:w="5040" w:type="dxa"/>
            <w:vAlign w:val="center"/>
          </w:tcPr>
          <w:p w14:paraId="690B7C9B" w14:textId="77777777" w:rsidR="00830FA7" w:rsidRDefault="00000000">
            <w:pPr>
              <w:rPr>
                <w:rFonts w:hint="eastAsia"/>
              </w:rPr>
            </w:pPr>
            <w:r>
              <w:rPr>
                <w:sz w:val="17"/>
              </w:rPr>
              <w:t>Backend</w:t>
            </w:r>
          </w:p>
        </w:tc>
        <w:tc>
          <w:tcPr>
            <w:tcW w:w="5040" w:type="dxa"/>
            <w:vAlign w:val="center"/>
          </w:tcPr>
          <w:p w14:paraId="78B8411D" w14:textId="77777777" w:rsidR="00830FA7" w:rsidRDefault="00000000">
            <w:pPr>
              <w:rPr>
                <w:rFonts w:hint="eastAsia"/>
              </w:rPr>
            </w:pPr>
            <w:r>
              <w:rPr>
                <w:sz w:val="17"/>
              </w:rPr>
              <w:t>Python, FastAPI, SQLAlchemy</w:t>
            </w:r>
          </w:p>
        </w:tc>
      </w:tr>
      <w:tr w:rsidR="00830FA7" w14:paraId="2C54D5DD" w14:textId="77777777">
        <w:trPr>
          <w:jc w:val="center"/>
        </w:trPr>
        <w:tc>
          <w:tcPr>
            <w:tcW w:w="5040" w:type="dxa"/>
            <w:vAlign w:val="center"/>
          </w:tcPr>
          <w:p w14:paraId="5181D8C0" w14:textId="77777777" w:rsidR="00830FA7" w:rsidRDefault="00000000">
            <w:pPr>
              <w:rPr>
                <w:rFonts w:hint="eastAsia"/>
              </w:rPr>
            </w:pPr>
            <w:r>
              <w:rPr>
                <w:sz w:val="17"/>
              </w:rPr>
              <w:t>Analytics</w:t>
            </w:r>
          </w:p>
        </w:tc>
        <w:tc>
          <w:tcPr>
            <w:tcW w:w="5040" w:type="dxa"/>
            <w:vAlign w:val="center"/>
          </w:tcPr>
          <w:p w14:paraId="7D65254C" w14:textId="77777777" w:rsidR="00830FA7" w:rsidRDefault="00000000">
            <w:pPr>
              <w:rPr>
                <w:rFonts w:hint="eastAsia"/>
              </w:rPr>
            </w:pPr>
            <w:r>
              <w:rPr>
                <w:sz w:val="17"/>
              </w:rPr>
              <w:t>pandas, NumPy, SciPy, scikit-learn</w:t>
            </w:r>
          </w:p>
        </w:tc>
      </w:tr>
      <w:tr w:rsidR="00830FA7" w14:paraId="3DFAB064" w14:textId="77777777">
        <w:trPr>
          <w:jc w:val="center"/>
        </w:trPr>
        <w:tc>
          <w:tcPr>
            <w:tcW w:w="5040" w:type="dxa"/>
            <w:vAlign w:val="center"/>
          </w:tcPr>
          <w:p w14:paraId="4D9D3F80" w14:textId="77777777" w:rsidR="00830FA7" w:rsidRDefault="00000000">
            <w:pPr>
              <w:rPr>
                <w:rFonts w:hint="eastAsia"/>
              </w:rPr>
            </w:pPr>
            <w:r>
              <w:rPr>
                <w:sz w:val="17"/>
              </w:rPr>
              <w:t>Persistence</w:t>
            </w:r>
          </w:p>
        </w:tc>
        <w:tc>
          <w:tcPr>
            <w:tcW w:w="5040" w:type="dxa"/>
            <w:vAlign w:val="center"/>
          </w:tcPr>
          <w:p w14:paraId="2499DE87" w14:textId="77777777" w:rsidR="00830FA7" w:rsidRDefault="00000000">
            <w:pPr>
              <w:rPr>
                <w:rFonts w:hint="eastAsia"/>
              </w:rPr>
            </w:pPr>
            <w:r>
              <w:rPr>
                <w:sz w:val="17"/>
              </w:rPr>
              <w:t>PostgreSQL with SQLite fallback</w:t>
            </w:r>
          </w:p>
        </w:tc>
      </w:tr>
      <w:tr w:rsidR="00830FA7" w14:paraId="409D95A1" w14:textId="77777777">
        <w:trPr>
          <w:jc w:val="center"/>
        </w:trPr>
        <w:tc>
          <w:tcPr>
            <w:tcW w:w="5040" w:type="dxa"/>
            <w:vAlign w:val="center"/>
          </w:tcPr>
          <w:p w14:paraId="554DD3E1" w14:textId="77777777" w:rsidR="00830FA7" w:rsidRDefault="00000000">
            <w:pPr>
              <w:rPr>
                <w:rFonts w:hint="eastAsia"/>
              </w:rPr>
            </w:pPr>
            <w:r>
              <w:rPr>
                <w:sz w:val="17"/>
              </w:rPr>
              <w:t>Migrations</w:t>
            </w:r>
          </w:p>
        </w:tc>
        <w:tc>
          <w:tcPr>
            <w:tcW w:w="5040" w:type="dxa"/>
            <w:vAlign w:val="center"/>
          </w:tcPr>
          <w:p w14:paraId="25C639A1" w14:textId="77777777" w:rsidR="00830FA7" w:rsidRDefault="00000000">
            <w:pPr>
              <w:rPr>
                <w:rFonts w:hint="eastAsia"/>
              </w:rPr>
            </w:pPr>
            <w:r>
              <w:rPr>
                <w:sz w:val="17"/>
              </w:rPr>
              <w:t>Alembic</w:t>
            </w:r>
          </w:p>
        </w:tc>
      </w:tr>
      <w:tr w:rsidR="00830FA7" w14:paraId="5137D2D7" w14:textId="77777777">
        <w:trPr>
          <w:jc w:val="center"/>
        </w:trPr>
        <w:tc>
          <w:tcPr>
            <w:tcW w:w="5040" w:type="dxa"/>
            <w:vAlign w:val="center"/>
          </w:tcPr>
          <w:p w14:paraId="7882078B" w14:textId="77777777" w:rsidR="00830FA7" w:rsidRDefault="00000000">
            <w:pPr>
              <w:rPr>
                <w:rFonts w:hint="eastAsia"/>
              </w:rPr>
            </w:pPr>
            <w:r>
              <w:rPr>
                <w:sz w:val="17"/>
              </w:rPr>
              <w:t>Testing</w:t>
            </w:r>
          </w:p>
        </w:tc>
        <w:tc>
          <w:tcPr>
            <w:tcW w:w="5040" w:type="dxa"/>
            <w:vAlign w:val="center"/>
          </w:tcPr>
          <w:p w14:paraId="2F685955" w14:textId="77777777" w:rsidR="00830FA7" w:rsidRDefault="00000000">
            <w:pPr>
              <w:rPr>
                <w:rFonts w:hint="eastAsia"/>
              </w:rPr>
            </w:pPr>
            <w:r>
              <w:rPr>
                <w:sz w:val="17"/>
              </w:rPr>
              <w:t>pytest and TypeScript compiler</w:t>
            </w:r>
          </w:p>
        </w:tc>
      </w:tr>
      <w:tr w:rsidR="00830FA7" w14:paraId="3E1C92E0" w14:textId="77777777">
        <w:trPr>
          <w:jc w:val="center"/>
        </w:trPr>
        <w:tc>
          <w:tcPr>
            <w:tcW w:w="5040" w:type="dxa"/>
            <w:vAlign w:val="center"/>
          </w:tcPr>
          <w:p w14:paraId="65A06E73" w14:textId="77777777" w:rsidR="00830FA7" w:rsidRDefault="00000000">
            <w:pPr>
              <w:rPr>
                <w:rFonts w:hint="eastAsia"/>
              </w:rPr>
            </w:pPr>
            <w:r>
              <w:rPr>
                <w:sz w:val="17"/>
              </w:rPr>
              <w:t>Deployment</w:t>
            </w:r>
          </w:p>
        </w:tc>
        <w:tc>
          <w:tcPr>
            <w:tcW w:w="5040" w:type="dxa"/>
            <w:vAlign w:val="center"/>
          </w:tcPr>
          <w:p w14:paraId="56BA24A4" w14:textId="77777777" w:rsidR="00830FA7" w:rsidRDefault="00000000">
            <w:pPr>
              <w:rPr>
                <w:rFonts w:hint="eastAsia"/>
              </w:rPr>
            </w:pPr>
            <w:r>
              <w:rPr>
                <w:sz w:val="17"/>
              </w:rPr>
              <w:t>Docker and Docker Compose</w:t>
            </w:r>
          </w:p>
        </w:tc>
      </w:tr>
      <w:tr w:rsidR="00830FA7" w14:paraId="017D59F0" w14:textId="77777777">
        <w:trPr>
          <w:jc w:val="center"/>
        </w:trPr>
        <w:tc>
          <w:tcPr>
            <w:tcW w:w="5040" w:type="dxa"/>
            <w:vAlign w:val="center"/>
          </w:tcPr>
          <w:p w14:paraId="693B7968" w14:textId="77777777" w:rsidR="00830FA7" w:rsidRDefault="00000000">
            <w:pPr>
              <w:rPr>
                <w:rFonts w:hint="eastAsia"/>
              </w:rPr>
            </w:pPr>
            <w:r>
              <w:rPr>
                <w:sz w:val="17"/>
              </w:rPr>
              <w:t>Bob</w:t>
            </w:r>
          </w:p>
        </w:tc>
        <w:tc>
          <w:tcPr>
            <w:tcW w:w="5040" w:type="dxa"/>
            <w:vAlign w:val="center"/>
          </w:tcPr>
          <w:p w14:paraId="29AD8969" w14:textId="77777777" w:rsidR="00830FA7" w:rsidRDefault="00000000">
            <w:pPr>
              <w:rPr>
                <w:rFonts w:hint="eastAsia"/>
              </w:rPr>
            </w:pPr>
            <w:r>
              <w:rPr>
                <w:sz w:val="17"/>
              </w:rPr>
              <w:t>Plan, implementation, diagnosis, review and structured development workflows</w:t>
            </w:r>
          </w:p>
        </w:tc>
      </w:tr>
    </w:tbl>
    <w:p w14:paraId="40F00908" w14:textId="77777777" w:rsidR="00830FA7" w:rsidRDefault="00830FA7">
      <w:pPr>
        <w:rPr>
          <w:rFonts w:hint="eastAsia"/>
        </w:rPr>
      </w:pPr>
    </w:p>
    <w:p w14:paraId="53973E44" w14:textId="77777777" w:rsidR="00830FA7" w:rsidRDefault="00000000">
      <w:pPr>
        <w:pStyle w:val="ListBullet"/>
        <w:rPr>
          <w:rFonts w:hint="eastAsia"/>
        </w:rPr>
      </w:pPr>
      <w:r>
        <w:t>Monitor: fleet health, yield indicators and excursions.</w:t>
      </w:r>
    </w:p>
    <w:p w14:paraId="6C3C8B25" w14:textId="77777777" w:rsidR="00830FA7" w:rsidRDefault="00000000">
      <w:pPr>
        <w:pStyle w:val="ListBullet"/>
        <w:rPr>
          <w:rFonts w:hint="eastAsia"/>
        </w:rPr>
      </w:pPr>
      <w:r>
        <w:t>Investigate: lot/wafer genealogy, anomalies and similar lots.</w:t>
      </w:r>
    </w:p>
    <w:p w14:paraId="69B2FF7A" w14:textId="77777777" w:rsidR="00830FA7" w:rsidRDefault="00000000">
      <w:pPr>
        <w:pStyle w:val="ListBullet"/>
        <w:rPr>
          <w:rFonts w:hint="eastAsia"/>
        </w:rPr>
      </w:pPr>
      <w:r>
        <w:t>Wafer Pattern Lab: spatial maps and regional metrics.</w:t>
      </w:r>
    </w:p>
    <w:p w14:paraId="12FFE109" w14:textId="77777777" w:rsidR="00830FA7" w:rsidRDefault="00000000">
      <w:pPr>
        <w:pStyle w:val="ListBullet"/>
        <w:rPr>
          <w:rFonts w:hint="eastAsia"/>
        </w:rPr>
      </w:pPr>
      <w:r>
        <w:t>Predict: pre-run risk and feature provenance.</w:t>
      </w:r>
    </w:p>
    <w:p w14:paraId="7D68D774" w14:textId="77777777" w:rsidR="00830FA7" w:rsidRDefault="00000000">
      <w:pPr>
        <w:pStyle w:val="ListBullet"/>
        <w:rPr>
          <w:rFonts w:hint="eastAsia"/>
        </w:rPr>
      </w:pPr>
      <w:r>
        <w:t>Alerts: active and historical alerts.</w:t>
      </w:r>
    </w:p>
    <w:p w14:paraId="3A1E7E65" w14:textId="77777777" w:rsidR="00830FA7" w:rsidRDefault="00000000">
      <w:pPr>
        <w:pStyle w:val="ListBullet"/>
        <w:rPr>
          <w:rFonts w:hint="eastAsia"/>
        </w:rPr>
      </w:pPr>
      <w:r>
        <w:t>Evidence: calculations, IDs, timestamps and algorithm versions.</w:t>
      </w:r>
    </w:p>
    <w:p w14:paraId="3EE3A8E8" w14:textId="77777777" w:rsidR="00830FA7" w:rsidRDefault="00000000">
      <w:pPr>
        <w:pStyle w:val="ListBullet"/>
        <w:rPr>
          <w:rFonts w:hint="eastAsia"/>
        </w:rPr>
      </w:pPr>
      <w:r>
        <w:t>Actions: recommendations, review and audit status.</w:t>
      </w:r>
    </w:p>
    <w:p w14:paraId="3ED3994F" w14:textId="77777777" w:rsidR="00830FA7" w:rsidRDefault="00000000">
      <w:pPr>
        <w:pStyle w:val="Heading1"/>
      </w:pPr>
      <w:r>
        <w:t>12. IBM Bob Integration</w:t>
      </w:r>
    </w:p>
    <w:tbl>
      <w:tblPr>
        <w:tblStyle w:val="TableGrid"/>
        <w:tblW w:w="0" w:type="auto"/>
        <w:jc w:val="center"/>
        <w:tblLook w:val="04A0" w:firstRow="1" w:lastRow="0" w:firstColumn="1" w:lastColumn="0" w:noHBand="0" w:noVBand="1"/>
      </w:tblPr>
      <w:tblGrid>
        <w:gridCol w:w="5040"/>
        <w:gridCol w:w="5040"/>
      </w:tblGrid>
      <w:tr w:rsidR="00830FA7" w14:paraId="15AB1F89" w14:textId="77777777">
        <w:trPr>
          <w:jc w:val="center"/>
        </w:trPr>
        <w:tc>
          <w:tcPr>
            <w:tcW w:w="5040" w:type="dxa"/>
            <w:shd w:val="clear" w:color="auto" w:fill="D9EAF7"/>
          </w:tcPr>
          <w:p w14:paraId="56AD3B0C" w14:textId="77777777" w:rsidR="00830FA7" w:rsidRDefault="00000000">
            <w:pPr>
              <w:rPr>
                <w:rFonts w:hint="eastAsia"/>
              </w:rPr>
            </w:pPr>
            <w:r>
              <w:rPr>
                <w:b/>
                <w:sz w:val="18"/>
              </w:rPr>
              <w:t>Bob mode</w:t>
            </w:r>
          </w:p>
        </w:tc>
        <w:tc>
          <w:tcPr>
            <w:tcW w:w="5040" w:type="dxa"/>
            <w:shd w:val="clear" w:color="auto" w:fill="D9EAF7"/>
          </w:tcPr>
          <w:p w14:paraId="4EBF22E9" w14:textId="77777777" w:rsidR="00830FA7" w:rsidRDefault="00000000">
            <w:pPr>
              <w:rPr>
                <w:rFonts w:hint="eastAsia"/>
              </w:rPr>
            </w:pPr>
            <w:r>
              <w:rPr>
                <w:b/>
                <w:sz w:val="18"/>
              </w:rPr>
              <w:t>Use</w:t>
            </w:r>
          </w:p>
        </w:tc>
      </w:tr>
      <w:tr w:rsidR="00830FA7" w14:paraId="10B616DD" w14:textId="77777777">
        <w:trPr>
          <w:jc w:val="center"/>
        </w:trPr>
        <w:tc>
          <w:tcPr>
            <w:tcW w:w="5040" w:type="dxa"/>
            <w:vAlign w:val="center"/>
          </w:tcPr>
          <w:p w14:paraId="60E58AE8" w14:textId="77777777" w:rsidR="00830FA7" w:rsidRDefault="00000000">
            <w:pPr>
              <w:rPr>
                <w:rFonts w:hint="eastAsia"/>
              </w:rPr>
            </w:pPr>
            <w:r>
              <w:rPr>
                <w:sz w:val="17"/>
              </w:rPr>
              <w:t>Plan</w:t>
            </w:r>
          </w:p>
        </w:tc>
        <w:tc>
          <w:tcPr>
            <w:tcW w:w="5040" w:type="dxa"/>
            <w:vAlign w:val="center"/>
          </w:tcPr>
          <w:p w14:paraId="610ED2B3" w14:textId="77777777" w:rsidR="00830FA7" w:rsidRDefault="00000000">
            <w:pPr>
              <w:rPr>
                <w:rFonts w:hint="eastAsia"/>
              </w:rPr>
            </w:pPr>
            <w:r>
              <w:rPr>
                <w:sz w:val="17"/>
              </w:rPr>
              <w:t>Architecture, contracts and implementation plan</w:t>
            </w:r>
          </w:p>
        </w:tc>
      </w:tr>
      <w:tr w:rsidR="00830FA7" w14:paraId="33DC4485" w14:textId="77777777">
        <w:trPr>
          <w:jc w:val="center"/>
        </w:trPr>
        <w:tc>
          <w:tcPr>
            <w:tcW w:w="5040" w:type="dxa"/>
            <w:vAlign w:val="center"/>
          </w:tcPr>
          <w:p w14:paraId="3497DD19" w14:textId="77777777" w:rsidR="00830FA7" w:rsidRDefault="00000000">
            <w:pPr>
              <w:rPr>
                <w:rFonts w:hint="eastAsia"/>
              </w:rPr>
            </w:pPr>
            <w:r>
              <w:rPr>
                <w:sz w:val="17"/>
              </w:rPr>
              <w:t>Agent</w:t>
            </w:r>
          </w:p>
        </w:tc>
        <w:tc>
          <w:tcPr>
            <w:tcW w:w="5040" w:type="dxa"/>
            <w:vAlign w:val="center"/>
          </w:tcPr>
          <w:p w14:paraId="4109E67E" w14:textId="77777777" w:rsidR="00830FA7" w:rsidRDefault="00000000">
            <w:pPr>
              <w:rPr>
                <w:rFonts w:hint="eastAsia"/>
              </w:rPr>
            </w:pPr>
            <w:r>
              <w:rPr>
                <w:sz w:val="17"/>
              </w:rPr>
              <w:t>Implementation, refactoring and tests</w:t>
            </w:r>
          </w:p>
        </w:tc>
      </w:tr>
      <w:tr w:rsidR="00830FA7" w14:paraId="1B1F05E2" w14:textId="77777777">
        <w:trPr>
          <w:jc w:val="center"/>
        </w:trPr>
        <w:tc>
          <w:tcPr>
            <w:tcW w:w="5040" w:type="dxa"/>
            <w:vAlign w:val="center"/>
          </w:tcPr>
          <w:p w14:paraId="243D6681" w14:textId="77777777" w:rsidR="00830FA7" w:rsidRDefault="00000000">
            <w:pPr>
              <w:rPr>
                <w:rFonts w:hint="eastAsia"/>
              </w:rPr>
            </w:pPr>
            <w:r>
              <w:rPr>
                <w:sz w:val="17"/>
              </w:rPr>
              <w:t>Ask</w:t>
            </w:r>
          </w:p>
        </w:tc>
        <w:tc>
          <w:tcPr>
            <w:tcW w:w="5040" w:type="dxa"/>
            <w:vAlign w:val="center"/>
          </w:tcPr>
          <w:p w14:paraId="62922194" w14:textId="77777777" w:rsidR="00830FA7" w:rsidRDefault="00000000">
            <w:pPr>
              <w:rPr>
                <w:rFonts w:hint="eastAsia"/>
              </w:rPr>
            </w:pPr>
            <w:r>
              <w:rPr>
                <w:sz w:val="17"/>
              </w:rPr>
              <w:t>Diagnosis of errors and integration issues</w:t>
            </w:r>
          </w:p>
        </w:tc>
      </w:tr>
      <w:tr w:rsidR="00830FA7" w14:paraId="6133BE13" w14:textId="77777777">
        <w:trPr>
          <w:jc w:val="center"/>
        </w:trPr>
        <w:tc>
          <w:tcPr>
            <w:tcW w:w="5040" w:type="dxa"/>
            <w:vAlign w:val="center"/>
          </w:tcPr>
          <w:p w14:paraId="10315DC9" w14:textId="77777777" w:rsidR="00830FA7" w:rsidRDefault="00000000">
            <w:pPr>
              <w:rPr>
                <w:rFonts w:hint="eastAsia"/>
              </w:rPr>
            </w:pPr>
            <w:r>
              <w:rPr>
                <w:sz w:val="17"/>
              </w:rPr>
              <w:t>Review</w:t>
            </w:r>
          </w:p>
        </w:tc>
        <w:tc>
          <w:tcPr>
            <w:tcW w:w="5040" w:type="dxa"/>
            <w:vAlign w:val="center"/>
          </w:tcPr>
          <w:p w14:paraId="50E7A1B7" w14:textId="77777777" w:rsidR="00830FA7" w:rsidRDefault="00000000">
            <w:pPr>
              <w:rPr>
                <w:rFonts w:hint="eastAsia"/>
              </w:rPr>
            </w:pPr>
            <w:r>
              <w:rPr>
                <w:sz w:val="17"/>
              </w:rPr>
              <w:t>Acceptance against requirements and guardrails</w:t>
            </w:r>
          </w:p>
        </w:tc>
      </w:tr>
      <w:tr w:rsidR="00830FA7" w14:paraId="1A802E03" w14:textId="77777777">
        <w:trPr>
          <w:jc w:val="center"/>
        </w:trPr>
        <w:tc>
          <w:tcPr>
            <w:tcW w:w="5040" w:type="dxa"/>
            <w:vAlign w:val="center"/>
          </w:tcPr>
          <w:p w14:paraId="190FBB84" w14:textId="77777777" w:rsidR="00830FA7" w:rsidRDefault="00000000">
            <w:pPr>
              <w:rPr>
                <w:rFonts w:hint="eastAsia"/>
              </w:rPr>
            </w:pPr>
            <w:r>
              <w:rPr>
                <w:sz w:val="17"/>
              </w:rPr>
              <w:t>MCP</w:t>
            </w:r>
          </w:p>
        </w:tc>
        <w:tc>
          <w:tcPr>
            <w:tcW w:w="5040" w:type="dxa"/>
            <w:vAlign w:val="center"/>
          </w:tcPr>
          <w:p w14:paraId="0B997DEA" w14:textId="77777777" w:rsidR="00830FA7" w:rsidRDefault="00000000">
            <w:pPr>
              <w:rPr>
                <w:rFonts w:hint="eastAsia"/>
              </w:rPr>
            </w:pPr>
            <w:r>
              <w:rPr>
                <w:sz w:val="17"/>
              </w:rPr>
              <w:t>Structured tool-assisted workflows where configured</w:t>
            </w:r>
          </w:p>
        </w:tc>
      </w:tr>
    </w:tbl>
    <w:p w14:paraId="4271DED0" w14:textId="77777777" w:rsidR="00830FA7" w:rsidRDefault="00830FA7">
      <w:pPr>
        <w:rPr>
          <w:rFonts w:hint="eastAsia"/>
        </w:rPr>
      </w:pPr>
    </w:p>
    <w:p w14:paraId="257DB478" w14:textId="77777777" w:rsidR="00830FA7" w:rsidRDefault="00000000">
      <w:pPr>
        <w:rPr>
          <w:rFonts w:hint="eastAsia"/>
        </w:rPr>
      </w:pPr>
      <w:r>
        <w:t>Bob is the development/SDLC agent. It is not the prediction engine and should not be treated as the authority that declares a physical root cause.</w:t>
      </w:r>
    </w:p>
    <w:p w14:paraId="62813071" w14:textId="77777777" w:rsidR="00830FA7" w:rsidRDefault="00000000">
      <w:pPr>
        <w:pStyle w:val="Heading1"/>
      </w:pPr>
      <w:r>
        <w:t>13. QA and Validation</w:t>
      </w:r>
    </w:p>
    <w:tbl>
      <w:tblPr>
        <w:tblStyle w:val="TableGrid"/>
        <w:tblW w:w="0" w:type="auto"/>
        <w:jc w:val="center"/>
        <w:tblLook w:val="04A0" w:firstRow="1" w:lastRow="0" w:firstColumn="1" w:lastColumn="0" w:noHBand="0" w:noVBand="1"/>
      </w:tblPr>
      <w:tblGrid>
        <w:gridCol w:w="5040"/>
        <w:gridCol w:w="5040"/>
      </w:tblGrid>
      <w:tr w:rsidR="00830FA7" w14:paraId="36497A70" w14:textId="77777777">
        <w:trPr>
          <w:jc w:val="center"/>
        </w:trPr>
        <w:tc>
          <w:tcPr>
            <w:tcW w:w="5040" w:type="dxa"/>
            <w:shd w:val="clear" w:color="auto" w:fill="D9EAF7"/>
          </w:tcPr>
          <w:p w14:paraId="112C3885" w14:textId="77777777" w:rsidR="00830FA7" w:rsidRDefault="00000000">
            <w:pPr>
              <w:rPr>
                <w:rFonts w:hint="eastAsia"/>
              </w:rPr>
            </w:pPr>
            <w:r>
              <w:rPr>
                <w:b/>
                <w:sz w:val="18"/>
              </w:rPr>
              <w:t>Test</w:t>
            </w:r>
          </w:p>
        </w:tc>
        <w:tc>
          <w:tcPr>
            <w:tcW w:w="5040" w:type="dxa"/>
            <w:shd w:val="clear" w:color="auto" w:fill="D9EAF7"/>
          </w:tcPr>
          <w:p w14:paraId="6880F525" w14:textId="77777777" w:rsidR="00830FA7" w:rsidRDefault="00000000">
            <w:pPr>
              <w:rPr>
                <w:rFonts w:hint="eastAsia"/>
              </w:rPr>
            </w:pPr>
            <w:r>
              <w:rPr>
                <w:b/>
                <w:sz w:val="18"/>
              </w:rPr>
              <w:t>Purpose</w:t>
            </w:r>
          </w:p>
        </w:tc>
      </w:tr>
      <w:tr w:rsidR="00830FA7" w14:paraId="620CC18C" w14:textId="77777777">
        <w:trPr>
          <w:jc w:val="center"/>
        </w:trPr>
        <w:tc>
          <w:tcPr>
            <w:tcW w:w="5040" w:type="dxa"/>
            <w:vAlign w:val="center"/>
          </w:tcPr>
          <w:p w14:paraId="3BEAE70A" w14:textId="77777777" w:rsidR="00830FA7" w:rsidRDefault="00000000">
            <w:pPr>
              <w:rPr>
                <w:rFonts w:hint="eastAsia"/>
              </w:rPr>
            </w:pPr>
            <w:r>
              <w:rPr>
                <w:sz w:val="17"/>
              </w:rPr>
              <w:t>Data integrity</w:t>
            </w:r>
          </w:p>
        </w:tc>
        <w:tc>
          <w:tcPr>
            <w:tcW w:w="5040" w:type="dxa"/>
            <w:vAlign w:val="center"/>
          </w:tcPr>
          <w:p w14:paraId="3DAE47FE" w14:textId="77777777" w:rsidR="00830FA7" w:rsidRDefault="00000000">
            <w:pPr>
              <w:rPr>
                <w:rFonts w:hint="eastAsia"/>
              </w:rPr>
            </w:pPr>
            <w:r>
              <w:rPr>
                <w:sz w:val="17"/>
              </w:rPr>
              <w:t>IDs, timestamps, units and relationships</w:t>
            </w:r>
          </w:p>
        </w:tc>
      </w:tr>
      <w:tr w:rsidR="00830FA7" w14:paraId="744E6ED3" w14:textId="77777777">
        <w:trPr>
          <w:jc w:val="center"/>
        </w:trPr>
        <w:tc>
          <w:tcPr>
            <w:tcW w:w="5040" w:type="dxa"/>
            <w:vAlign w:val="center"/>
          </w:tcPr>
          <w:p w14:paraId="1E6A15BE" w14:textId="77777777" w:rsidR="00830FA7" w:rsidRDefault="00000000">
            <w:pPr>
              <w:rPr>
                <w:rFonts w:hint="eastAsia"/>
              </w:rPr>
            </w:pPr>
            <w:r>
              <w:rPr>
                <w:sz w:val="17"/>
              </w:rPr>
              <w:t>Regression</w:t>
            </w:r>
          </w:p>
        </w:tc>
        <w:tc>
          <w:tcPr>
            <w:tcW w:w="5040" w:type="dxa"/>
            <w:vAlign w:val="center"/>
          </w:tcPr>
          <w:p w14:paraId="66D0D37E" w14:textId="77777777" w:rsidR="00830FA7" w:rsidRDefault="00000000">
            <w:pPr>
              <w:rPr>
                <w:rFonts w:hint="eastAsia"/>
              </w:rPr>
            </w:pPr>
            <w:r>
              <w:rPr>
                <w:sz w:val="17"/>
              </w:rPr>
              <w:t>Known synthetic scenarios remain stable</w:t>
            </w:r>
          </w:p>
        </w:tc>
      </w:tr>
      <w:tr w:rsidR="00830FA7" w14:paraId="15C0C1AA" w14:textId="77777777">
        <w:trPr>
          <w:jc w:val="center"/>
        </w:trPr>
        <w:tc>
          <w:tcPr>
            <w:tcW w:w="5040" w:type="dxa"/>
            <w:vAlign w:val="center"/>
          </w:tcPr>
          <w:p w14:paraId="7FFE7DA0" w14:textId="77777777" w:rsidR="00830FA7" w:rsidRDefault="00000000">
            <w:pPr>
              <w:rPr>
                <w:rFonts w:hint="eastAsia"/>
              </w:rPr>
            </w:pPr>
            <w:r>
              <w:rPr>
                <w:sz w:val="17"/>
              </w:rPr>
              <w:t>Leakage</w:t>
            </w:r>
          </w:p>
        </w:tc>
        <w:tc>
          <w:tcPr>
            <w:tcW w:w="5040" w:type="dxa"/>
            <w:vAlign w:val="center"/>
          </w:tcPr>
          <w:p w14:paraId="61264F65" w14:textId="77777777" w:rsidR="00830FA7" w:rsidRDefault="00000000">
            <w:pPr>
              <w:rPr>
                <w:rFonts w:hint="eastAsia"/>
              </w:rPr>
            </w:pPr>
            <w:r>
              <w:rPr>
                <w:sz w:val="17"/>
              </w:rPr>
              <w:t>Pre-run feature whitelist rejects downstream fields</w:t>
            </w:r>
          </w:p>
        </w:tc>
      </w:tr>
      <w:tr w:rsidR="00830FA7" w14:paraId="774EBA53" w14:textId="77777777">
        <w:trPr>
          <w:jc w:val="center"/>
        </w:trPr>
        <w:tc>
          <w:tcPr>
            <w:tcW w:w="5040" w:type="dxa"/>
            <w:vAlign w:val="center"/>
          </w:tcPr>
          <w:p w14:paraId="1ED266C9" w14:textId="77777777" w:rsidR="00830FA7" w:rsidRDefault="00000000">
            <w:pPr>
              <w:rPr>
                <w:rFonts w:hint="eastAsia"/>
              </w:rPr>
            </w:pPr>
            <w:r>
              <w:rPr>
                <w:sz w:val="17"/>
              </w:rPr>
              <w:t>LLM exclusion</w:t>
            </w:r>
          </w:p>
        </w:tc>
        <w:tc>
          <w:tcPr>
            <w:tcW w:w="5040" w:type="dxa"/>
            <w:vAlign w:val="center"/>
          </w:tcPr>
          <w:p w14:paraId="08BDE033" w14:textId="77777777" w:rsidR="00830FA7" w:rsidRDefault="00000000">
            <w:pPr>
              <w:rPr>
                <w:rFonts w:hint="eastAsia"/>
              </w:rPr>
            </w:pPr>
            <w:r>
              <w:rPr>
                <w:sz w:val="17"/>
              </w:rPr>
              <w:t>Critical root-cause module has no LLM dependency</w:t>
            </w:r>
          </w:p>
        </w:tc>
      </w:tr>
      <w:tr w:rsidR="00830FA7" w14:paraId="458B31C7" w14:textId="77777777">
        <w:trPr>
          <w:jc w:val="center"/>
        </w:trPr>
        <w:tc>
          <w:tcPr>
            <w:tcW w:w="5040" w:type="dxa"/>
            <w:vAlign w:val="center"/>
          </w:tcPr>
          <w:p w14:paraId="224EEC07" w14:textId="77777777" w:rsidR="00830FA7" w:rsidRDefault="00000000">
            <w:pPr>
              <w:rPr>
                <w:rFonts w:hint="eastAsia"/>
              </w:rPr>
            </w:pPr>
            <w:r>
              <w:rPr>
                <w:sz w:val="17"/>
              </w:rPr>
              <w:t>API contracts</w:t>
            </w:r>
          </w:p>
        </w:tc>
        <w:tc>
          <w:tcPr>
            <w:tcW w:w="5040" w:type="dxa"/>
            <w:vAlign w:val="center"/>
          </w:tcPr>
          <w:p w14:paraId="48C19558" w14:textId="77777777" w:rsidR="00830FA7" w:rsidRDefault="00000000">
            <w:pPr>
              <w:rPr>
                <w:rFonts w:hint="eastAsia"/>
              </w:rPr>
            </w:pPr>
            <w:r>
              <w:rPr>
                <w:sz w:val="17"/>
              </w:rPr>
              <w:t>Typed inputs, outputs and errors</w:t>
            </w:r>
          </w:p>
        </w:tc>
      </w:tr>
      <w:tr w:rsidR="00830FA7" w14:paraId="1AACEC81" w14:textId="77777777">
        <w:trPr>
          <w:jc w:val="center"/>
        </w:trPr>
        <w:tc>
          <w:tcPr>
            <w:tcW w:w="5040" w:type="dxa"/>
            <w:vAlign w:val="center"/>
          </w:tcPr>
          <w:p w14:paraId="08016CD9" w14:textId="77777777" w:rsidR="00830FA7" w:rsidRDefault="00000000">
            <w:pPr>
              <w:rPr>
                <w:rFonts w:hint="eastAsia"/>
              </w:rPr>
            </w:pPr>
            <w:r>
              <w:rPr>
                <w:sz w:val="17"/>
              </w:rPr>
              <w:t>Frontend typing</w:t>
            </w:r>
          </w:p>
        </w:tc>
        <w:tc>
          <w:tcPr>
            <w:tcW w:w="5040" w:type="dxa"/>
            <w:vAlign w:val="center"/>
          </w:tcPr>
          <w:p w14:paraId="39B9743C" w14:textId="77777777" w:rsidR="00830FA7" w:rsidRDefault="00000000">
            <w:pPr>
              <w:rPr>
                <w:rFonts w:hint="eastAsia"/>
              </w:rPr>
            </w:pPr>
            <w:r>
              <w:rPr>
                <w:sz w:val="17"/>
              </w:rPr>
              <w:t>TypeScript interfaces compile</w:t>
            </w:r>
          </w:p>
        </w:tc>
      </w:tr>
      <w:tr w:rsidR="00830FA7" w14:paraId="714734E6" w14:textId="77777777">
        <w:trPr>
          <w:jc w:val="center"/>
        </w:trPr>
        <w:tc>
          <w:tcPr>
            <w:tcW w:w="5040" w:type="dxa"/>
            <w:vAlign w:val="center"/>
          </w:tcPr>
          <w:p w14:paraId="76F9C802" w14:textId="77777777" w:rsidR="00830FA7" w:rsidRDefault="00000000">
            <w:pPr>
              <w:rPr>
                <w:rFonts w:hint="eastAsia"/>
              </w:rPr>
            </w:pPr>
            <w:r>
              <w:rPr>
                <w:sz w:val="17"/>
              </w:rPr>
              <w:lastRenderedPageBreak/>
              <w:t>Auditability</w:t>
            </w:r>
          </w:p>
        </w:tc>
        <w:tc>
          <w:tcPr>
            <w:tcW w:w="5040" w:type="dxa"/>
            <w:vAlign w:val="center"/>
          </w:tcPr>
          <w:p w14:paraId="677AE8F0" w14:textId="77777777" w:rsidR="00830FA7" w:rsidRDefault="00000000">
            <w:pPr>
              <w:rPr>
                <w:rFonts w:hint="eastAsia"/>
              </w:rPr>
            </w:pPr>
            <w:r>
              <w:rPr>
                <w:sz w:val="17"/>
              </w:rPr>
              <w:t>Evidence ID, algorithm version and timestamp present</w:t>
            </w:r>
          </w:p>
        </w:tc>
      </w:tr>
      <w:tr w:rsidR="00830FA7" w14:paraId="57CD7BE8" w14:textId="77777777">
        <w:trPr>
          <w:jc w:val="center"/>
        </w:trPr>
        <w:tc>
          <w:tcPr>
            <w:tcW w:w="5040" w:type="dxa"/>
            <w:vAlign w:val="center"/>
          </w:tcPr>
          <w:p w14:paraId="53C5431B" w14:textId="77777777" w:rsidR="00830FA7" w:rsidRDefault="00000000">
            <w:pPr>
              <w:rPr>
                <w:rFonts w:hint="eastAsia"/>
              </w:rPr>
            </w:pPr>
            <w:r>
              <w:rPr>
                <w:sz w:val="17"/>
              </w:rPr>
              <w:t>Human approval</w:t>
            </w:r>
          </w:p>
        </w:tc>
        <w:tc>
          <w:tcPr>
            <w:tcW w:w="5040" w:type="dxa"/>
            <w:vAlign w:val="center"/>
          </w:tcPr>
          <w:p w14:paraId="51AC3DD9" w14:textId="77777777" w:rsidR="00830FA7" w:rsidRDefault="00000000">
            <w:pPr>
              <w:rPr>
                <w:rFonts w:hint="eastAsia"/>
              </w:rPr>
            </w:pPr>
            <w:r>
              <w:rPr>
                <w:sz w:val="17"/>
              </w:rPr>
              <w:t>No action is executed without reviewer sign-off</w:t>
            </w:r>
          </w:p>
        </w:tc>
      </w:tr>
      <w:tr w:rsidR="00830FA7" w14:paraId="7C26121F" w14:textId="77777777">
        <w:trPr>
          <w:jc w:val="center"/>
        </w:trPr>
        <w:tc>
          <w:tcPr>
            <w:tcW w:w="5040" w:type="dxa"/>
            <w:vAlign w:val="center"/>
          </w:tcPr>
          <w:p w14:paraId="01175777" w14:textId="77777777" w:rsidR="00830FA7" w:rsidRDefault="00000000">
            <w:pPr>
              <w:rPr>
                <w:rFonts w:hint="eastAsia"/>
              </w:rPr>
            </w:pPr>
            <w:r>
              <w:rPr>
                <w:sz w:val="17"/>
              </w:rPr>
              <w:t>Reproducibility</w:t>
            </w:r>
          </w:p>
        </w:tc>
        <w:tc>
          <w:tcPr>
            <w:tcW w:w="5040" w:type="dxa"/>
            <w:vAlign w:val="center"/>
          </w:tcPr>
          <w:p w14:paraId="77831E15" w14:textId="77777777" w:rsidR="00830FA7" w:rsidRDefault="00000000">
            <w:pPr>
              <w:rPr>
                <w:rFonts w:hint="eastAsia"/>
              </w:rPr>
            </w:pPr>
            <w:r>
              <w:rPr>
                <w:sz w:val="17"/>
              </w:rPr>
              <w:t>Fixed seed recreates synthetic scenarios</w:t>
            </w:r>
          </w:p>
        </w:tc>
      </w:tr>
    </w:tbl>
    <w:p w14:paraId="5B923CCD" w14:textId="77777777" w:rsidR="00830FA7" w:rsidRDefault="00830FA7">
      <w:pPr>
        <w:rPr>
          <w:rFonts w:hint="eastAsia"/>
        </w:rPr>
      </w:pPr>
    </w:p>
    <w:p w14:paraId="143362F6" w14:textId="77777777" w:rsidR="00830FA7" w:rsidRDefault="00000000">
      <w:pPr>
        <w:rPr>
          <w:rFonts w:hint="eastAsia"/>
        </w:rPr>
      </w:pPr>
      <w:r>
        <w:t>The repository README reports approximately 100 backend tests and TypeScript checks. The team should run and show actual terminal output during judging.</w:t>
      </w:r>
    </w:p>
    <w:p w14:paraId="12682CB8" w14:textId="77777777" w:rsidR="00830FA7" w:rsidRDefault="00000000">
      <w:pPr>
        <w:pStyle w:val="Heading1"/>
      </w:pPr>
      <w:r>
        <w:t>14. Live Demo Sequence</w:t>
      </w:r>
    </w:p>
    <w:p w14:paraId="41884EE8" w14:textId="77777777" w:rsidR="00830FA7" w:rsidRDefault="00000000">
      <w:pPr>
        <w:pStyle w:val="ListNumber"/>
        <w:rPr>
          <w:rFonts w:hint="eastAsia"/>
        </w:rPr>
      </w:pPr>
      <w:r>
        <w:t>Start the backend, frontend and database.</w:t>
      </w:r>
    </w:p>
    <w:p w14:paraId="2547FFBC" w14:textId="77777777" w:rsidR="00830FA7" w:rsidRDefault="00000000">
      <w:pPr>
        <w:pStyle w:val="ListNumber"/>
        <w:rPr>
          <w:rFonts w:hint="eastAsia"/>
        </w:rPr>
      </w:pPr>
      <w:r>
        <w:t>Show the Monitor screen.</w:t>
      </w:r>
    </w:p>
    <w:p w14:paraId="562AA6E3" w14:textId="77777777" w:rsidR="00830FA7" w:rsidRDefault="00000000">
      <w:pPr>
        <w:pStyle w:val="ListNumber"/>
        <w:rPr>
          <w:rFonts w:hint="eastAsia"/>
        </w:rPr>
      </w:pPr>
      <w:r>
        <w:t>Select a synthetic lot with an injected excursion.</w:t>
      </w:r>
    </w:p>
    <w:p w14:paraId="3D513944" w14:textId="77777777" w:rsidR="00830FA7" w:rsidRDefault="00000000">
      <w:pPr>
        <w:pStyle w:val="ListNumber"/>
        <w:rPr>
          <w:rFonts w:hint="eastAsia"/>
        </w:rPr>
      </w:pPr>
      <w:r>
        <w:t>Open genealogy and show lot, wafer, run, chamber, recipe and timestamps.</w:t>
      </w:r>
    </w:p>
    <w:p w14:paraId="700EC7A2" w14:textId="77777777" w:rsidR="00830FA7" w:rsidRDefault="00000000">
      <w:pPr>
        <w:pStyle w:val="ListNumber"/>
        <w:rPr>
          <w:rFonts w:hint="eastAsia"/>
        </w:rPr>
      </w:pPr>
      <w:r>
        <w:t>Open the wafer map and explain coordinate-to-feature conversion.</w:t>
      </w:r>
    </w:p>
    <w:p w14:paraId="020D7B34" w14:textId="77777777" w:rsidR="00830FA7" w:rsidRDefault="00000000">
      <w:pPr>
        <w:pStyle w:val="ListNumber"/>
        <w:rPr>
          <w:rFonts w:hint="eastAsia"/>
        </w:rPr>
      </w:pPr>
      <w:r>
        <w:t>Show the detected spatial pattern and supporting metrics.</w:t>
      </w:r>
    </w:p>
    <w:p w14:paraId="5A3C3C5A" w14:textId="77777777" w:rsidR="00830FA7" w:rsidRDefault="00000000">
      <w:pPr>
        <w:pStyle w:val="ListNumber"/>
        <w:rPr>
          <w:rFonts w:hint="eastAsia"/>
        </w:rPr>
      </w:pPr>
      <w:r>
        <w:t>Show process anomaly evidence and baseline comparison.</w:t>
      </w:r>
    </w:p>
    <w:p w14:paraId="53E426F5" w14:textId="77777777" w:rsidR="00830FA7" w:rsidRDefault="00000000">
      <w:pPr>
        <w:pStyle w:val="ListNumber"/>
        <w:rPr>
          <w:rFonts w:hint="eastAsia"/>
        </w:rPr>
      </w:pPr>
      <w:r>
        <w:t>Open similar lots and historical association.</w:t>
      </w:r>
    </w:p>
    <w:p w14:paraId="72B762D0" w14:textId="77777777" w:rsidR="00830FA7" w:rsidRDefault="00000000">
      <w:pPr>
        <w:pStyle w:val="ListNumber"/>
        <w:rPr>
          <w:rFonts w:hint="eastAsia"/>
        </w:rPr>
      </w:pPr>
      <w:r>
        <w:t>Show candidate root causes with score, evidence IDs and algorithm version.</w:t>
      </w:r>
    </w:p>
    <w:p w14:paraId="0056AF4A" w14:textId="77777777" w:rsidR="00830FA7" w:rsidRDefault="00000000">
      <w:pPr>
        <w:pStyle w:val="ListNumber"/>
        <w:rPr>
          <w:rFonts w:hint="eastAsia"/>
        </w:rPr>
      </w:pPr>
      <w:r>
        <w:t>Open pre-run risk and demonstrate the feature boundary.</w:t>
      </w:r>
    </w:p>
    <w:p w14:paraId="188F68C0" w14:textId="77777777" w:rsidR="00830FA7" w:rsidRDefault="00000000">
      <w:pPr>
        <w:pStyle w:val="ListNumber"/>
        <w:rPr>
          <w:rFonts w:hint="eastAsia"/>
        </w:rPr>
      </w:pPr>
      <w:r>
        <w:t>Create or review an action and show pending engineer approval.</w:t>
      </w:r>
    </w:p>
    <w:p w14:paraId="50B25070" w14:textId="77777777" w:rsidR="00830FA7" w:rsidRDefault="00000000">
      <w:pPr>
        <w:pStyle w:val="ListNumber"/>
        <w:rPr>
          <w:rFonts w:hint="eastAsia"/>
        </w:rPr>
      </w:pPr>
      <w:r>
        <w:t>Approve/reject and display the audit record.</w:t>
      </w:r>
    </w:p>
    <w:p w14:paraId="63C4B3DB" w14:textId="77777777" w:rsidR="00830FA7" w:rsidRDefault="00000000">
      <w:pPr>
        <w:pStyle w:val="ListNumber"/>
        <w:rPr>
          <w:rFonts w:hint="eastAsia"/>
        </w:rPr>
      </w:pPr>
      <w:r>
        <w:t>Run tests or show verified recorded results.</w:t>
      </w:r>
    </w:p>
    <w:p w14:paraId="0C34BC71" w14:textId="77777777" w:rsidR="00830FA7" w:rsidRDefault="00000000">
      <w:pPr>
        <w:pStyle w:val="Heading1"/>
      </w:pPr>
      <w:r>
        <w:t>15. Judge Counter-Questions</w:t>
      </w:r>
    </w:p>
    <w:p w14:paraId="5E2DF365" w14:textId="77777777" w:rsidR="00830FA7" w:rsidRDefault="00000000">
      <w:pPr>
        <w:rPr>
          <w:rFonts w:hint="eastAsia"/>
        </w:rPr>
      </w:pPr>
      <w:r>
        <w:rPr>
          <w:b/>
        </w:rPr>
        <w:t>Q: Are you analyzing raw wafer images?</w:t>
      </w:r>
      <w:r>
        <w:rPr>
          <w:b/>
        </w:rPr>
        <w:br/>
      </w:r>
      <w:r>
        <w:t>A: The current capability is structured defect-coordinate and wafer-map analysis. Raw-image computer vision is a future extension unless the implementation is verified.</w:t>
      </w:r>
    </w:p>
    <w:p w14:paraId="23DF5A50" w14:textId="77777777" w:rsidR="00830FA7" w:rsidRDefault="00000000">
      <w:pPr>
        <w:rPr>
          <w:rFonts w:hint="eastAsia"/>
        </w:rPr>
      </w:pPr>
      <w:r>
        <w:rPr>
          <w:b/>
        </w:rPr>
        <w:t>Q: How is data extracted?</w:t>
      </w:r>
      <w:r>
        <w:rPr>
          <w:b/>
        </w:rPr>
        <w:br/>
      </w:r>
      <w:r>
        <w:t>A: The demo uses deterministic synthetic fab-style records. The ingestion layer validates, normalizes and links records; authorized CSV/database/equipment connectors are future integration points.</w:t>
      </w:r>
    </w:p>
    <w:p w14:paraId="4A9862C3" w14:textId="77777777" w:rsidR="00830FA7" w:rsidRDefault="00000000">
      <w:pPr>
        <w:rPr>
          <w:rFonts w:hint="eastAsia"/>
        </w:rPr>
      </w:pPr>
      <w:r>
        <w:rPr>
          <w:b/>
        </w:rPr>
        <w:t>Q: Why synthetic data?</w:t>
      </w:r>
      <w:r>
        <w:rPr>
          <w:b/>
        </w:rPr>
        <w:br/>
      </w:r>
      <w:r>
        <w:t>A: Production data is confidential. Synthetic data enables repeatable demonstration without exposing proprietary information.</w:t>
      </w:r>
    </w:p>
    <w:p w14:paraId="5311B96A" w14:textId="77777777" w:rsidR="00830FA7" w:rsidRDefault="00000000">
      <w:pPr>
        <w:rPr>
          <w:rFonts w:hint="eastAsia"/>
        </w:rPr>
      </w:pPr>
      <w:r>
        <w:rPr>
          <w:b/>
        </w:rPr>
        <w:t>Q: Does the system guarantee the cause?</w:t>
      </w:r>
      <w:r>
        <w:rPr>
          <w:b/>
        </w:rPr>
        <w:br/>
      </w:r>
      <w:r>
        <w:t>A: No. It ranks candidates using evidence. Causal confirmation requires engineering validation.</w:t>
      </w:r>
    </w:p>
    <w:p w14:paraId="6A030AE5" w14:textId="77777777" w:rsidR="00830FA7" w:rsidRDefault="00000000">
      <w:pPr>
        <w:rPr>
          <w:rFonts w:hint="eastAsia"/>
        </w:rPr>
      </w:pPr>
      <w:r>
        <w:rPr>
          <w:b/>
        </w:rPr>
        <w:t>Q: Why not let an LLM decide?</w:t>
      </w:r>
      <w:r>
        <w:rPr>
          <w:b/>
        </w:rPr>
        <w:br/>
      </w:r>
      <w:r>
        <w:t>A: Manufacturing decisions need reproducibility, traceability and controlled behavior. The critical ranking path is separated from LLM inference.</w:t>
      </w:r>
    </w:p>
    <w:p w14:paraId="11C5E8E8" w14:textId="77777777" w:rsidR="00830FA7" w:rsidRDefault="00000000">
      <w:pPr>
        <w:rPr>
          <w:rFonts w:hint="eastAsia"/>
        </w:rPr>
      </w:pPr>
      <w:r>
        <w:rPr>
          <w:b/>
        </w:rPr>
        <w:t>Q: How do you avoid leakage?</w:t>
      </w:r>
      <w:r>
        <w:rPr>
          <w:b/>
        </w:rPr>
        <w:br/>
      </w:r>
      <w:r>
        <w:t>A: A strict pre-run feature whitelist excludes future target-lot yield, defects, metrology, maintenance and downstream anomalies.</w:t>
      </w:r>
    </w:p>
    <w:p w14:paraId="7084CD77" w14:textId="77777777" w:rsidR="00830FA7" w:rsidRDefault="00000000">
      <w:pPr>
        <w:rPr>
          <w:rFonts w:hint="eastAsia"/>
        </w:rPr>
      </w:pPr>
      <w:r>
        <w:rPr>
          <w:b/>
        </w:rPr>
        <w:t>Q: What if multiple chambers match?</w:t>
      </w:r>
      <w:r>
        <w:rPr>
          <w:b/>
        </w:rPr>
        <w:br/>
      </w:r>
      <w:r>
        <w:t>A: The system keeps multiple candidates and compares recurrence, temporal order, genealogy and similar lots instead of forcing certainty.</w:t>
      </w:r>
    </w:p>
    <w:p w14:paraId="31CB4F7C" w14:textId="77777777" w:rsidR="00830FA7" w:rsidRDefault="00000000">
      <w:pPr>
        <w:rPr>
          <w:rFonts w:hint="eastAsia"/>
        </w:rPr>
      </w:pPr>
      <w:r>
        <w:rPr>
          <w:b/>
        </w:rPr>
        <w:lastRenderedPageBreak/>
        <w:t>Q: Can it control machines?</w:t>
      </w:r>
      <w:r>
        <w:rPr>
          <w:b/>
        </w:rPr>
        <w:br/>
      </w:r>
      <w:r>
        <w:t>A: No. It provides decision support. Engineer approval is required.</w:t>
      </w:r>
    </w:p>
    <w:p w14:paraId="5FB50842" w14:textId="77777777" w:rsidR="00830FA7" w:rsidRDefault="00000000">
      <w:pPr>
        <w:rPr>
          <w:rFonts w:hint="eastAsia"/>
        </w:rPr>
      </w:pPr>
      <w:r>
        <w:rPr>
          <w:b/>
        </w:rPr>
        <w:t>Q: What is the business impact?</w:t>
      </w:r>
      <w:r>
        <w:rPr>
          <w:b/>
        </w:rPr>
        <w:br/>
      </w:r>
      <w:r>
        <w:t>A: Potential benefits include faster investigation, earlier recurrence visibility and better prioritization. Actual savings require a controlled pilot.</w:t>
      </w:r>
    </w:p>
    <w:p w14:paraId="3F0ABF5E" w14:textId="77777777" w:rsidR="00830FA7" w:rsidRDefault="00000000">
      <w:pPr>
        <w:pStyle w:val="Heading1"/>
      </w:pPr>
      <w:r>
        <w:t>16. Limitations and Claim Discipline</w:t>
      </w:r>
    </w:p>
    <w:p w14:paraId="1A5C4880" w14:textId="77777777" w:rsidR="00830FA7" w:rsidRDefault="00000000">
      <w:pPr>
        <w:pStyle w:val="ListBullet"/>
        <w:rPr>
          <w:rFonts w:hint="eastAsia"/>
        </w:rPr>
      </w:pPr>
      <w:r>
        <w:t>Synthetic data is not production validation.</w:t>
      </w:r>
    </w:p>
    <w:p w14:paraId="615617B0" w14:textId="77777777" w:rsidR="00830FA7" w:rsidRDefault="00000000">
      <w:pPr>
        <w:pStyle w:val="ListBullet"/>
        <w:rPr>
          <w:rFonts w:hint="eastAsia"/>
        </w:rPr>
      </w:pPr>
      <w:r>
        <w:t>Spatial patterns can have multiple physical explanations.</w:t>
      </w:r>
    </w:p>
    <w:p w14:paraId="3ED795D3" w14:textId="77777777" w:rsidR="00830FA7" w:rsidRDefault="00000000">
      <w:pPr>
        <w:pStyle w:val="ListBullet"/>
        <w:rPr>
          <w:rFonts w:hint="eastAsia"/>
        </w:rPr>
      </w:pPr>
      <w:r>
        <w:t>Correlation is not causation.</w:t>
      </w:r>
    </w:p>
    <w:p w14:paraId="6F9BA627" w14:textId="77777777" w:rsidR="00830FA7" w:rsidRDefault="00000000">
      <w:pPr>
        <w:pStyle w:val="ListBullet"/>
        <w:rPr>
          <w:rFonts w:hint="eastAsia"/>
        </w:rPr>
      </w:pPr>
      <w:r>
        <w:t>Performance metrics must identify dataset, split strategy, scenario balance and baseline.</w:t>
      </w:r>
    </w:p>
    <w:p w14:paraId="41421297" w14:textId="77777777" w:rsidR="00830FA7" w:rsidRDefault="00000000">
      <w:pPr>
        <w:pStyle w:val="ListBullet"/>
        <w:rPr>
          <w:rFonts w:hint="eastAsia"/>
        </w:rPr>
      </w:pPr>
      <w:r>
        <w:t>Raw-image ML requires labelled images, preprocessing, training/evaluation separation and monitoring.</w:t>
      </w:r>
    </w:p>
    <w:p w14:paraId="1ECFFE67" w14:textId="77777777" w:rsidR="00830FA7" w:rsidRDefault="00000000">
      <w:pPr>
        <w:pStyle w:val="ListBullet"/>
        <w:rPr>
          <w:rFonts w:hint="eastAsia"/>
        </w:rPr>
      </w:pPr>
      <w:r>
        <w:t>Production deployment requires fab-specific integration, security, change management and validation.</w:t>
      </w:r>
    </w:p>
    <w:p w14:paraId="2C5F7D33" w14:textId="77777777" w:rsidR="00830FA7" w:rsidRDefault="00000000">
      <w:pPr>
        <w:pStyle w:val="ListBullet"/>
        <w:rPr>
          <w:rFonts w:hint="eastAsia"/>
        </w:rPr>
      </w:pPr>
      <w:r>
        <w:t>Never claim 100% accuracy, guaranteed savings or plug-and-play deployment in a named fab.</w:t>
      </w:r>
    </w:p>
    <w:p w14:paraId="6652E7D0" w14:textId="77777777" w:rsidR="00830FA7" w:rsidRDefault="00000000">
      <w:pPr>
        <w:pStyle w:val="Heading1"/>
      </w:pPr>
      <w:r>
        <w:t>17. Final Judge Statement</w:t>
      </w:r>
    </w:p>
    <w:p w14:paraId="1594120C" w14:textId="77777777" w:rsidR="00830FA7" w:rsidRDefault="00000000">
      <w:pPr>
        <w:rPr>
          <w:rFonts w:hint="eastAsia"/>
        </w:rPr>
      </w:pPr>
      <w:r>
        <w:t>Team LogicX converts fragmented semiconductor manufacturing evidence into an auditable investigation workflow. It links ingestion, validation, genealogy, process analytics, wafer-map spatial analysis, leakage-controlled pre-run risk, evidence fusion, engineer recommendations and audit history. The system does not ask an LLM to guess the cause and does not directly control machinery. It demonstrates a practical foundation for validation with authorized industrial data.</w:t>
      </w:r>
    </w:p>
    <w:p w14:paraId="6C851705" w14:textId="77777777" w:rsidR="00830FA7" w:rsidRDefault="00000000">
      <w:pPr>
        <w:pStyle w:val="Heading1"/>
      </w:pPr>
      <w:r>
        <w:t>Appendix — Repository Reference</w:t>
      </w:r>
    </w:p>
    <w:p w14:paraId="48D111A7" w14:textId="77777777" w:rsidR="00830FA7" w:rsidRDefault="00000000">
      <w:pPr>
        <w:rPr>
          <w:rFonts w:hint="eastAsia"/>
        </w:rPr>
      </w:pPr>
      <w:r>
        <w:t>Repository: https://github.com/ronaksavsani181/bob-ai-hackathon-LogicX</w:t>
      </w:r>
    </w:p>
    <w:p w14:paraId="179F10CE" w14:textId="77777777" w:rsidR="00830FA7" w:rsidRDefault="00000000">
      <w:pPr>
        <w:rPr>
          <w:rFonts w:hint="eastAsia"/>
        </w:rPr>
      </w:pPr>
      <w:r>
        <w:t>Repository README facts used: React/TypeScript/Vite frontend; FastAPI/Python backend; pandas/NumPy/SciPy/scikit-learn analytics; PostgreSQL/SQLite; Docker; synthetic deterministic data; spatial pattern categories; pre-run feature controls; deterministic seven-signal fusion; human approval and testing claims. Verify implementation details by running the repository before final submission.</w:t>
      </w:r>
    </w:p>
    <w:sectPr w:rsidR="00830FA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8326659">
    <w:abstractNumId w:val="8"/>
  </w:num>
  <w:num w:numId="2" w16cid:durableId="1141265892">
    <w:abstractNumId w:val="6"/>
  </w:num>
  <w:num w:numId="3" w16cid:durableId="1342316697">
    <w:abstractNumId w:val="5"/>
  </w:num>
  <w:num w:numId="4" w16cid:durableId="338116964">
    <w:abstractNumId w:val="4"/>
  </w:num>
  <w:num w:numId="5" w16cid:durableId="700864684">
    <w:abstractNumId w:val="7"/>
  </w:num>
  <w:num w:numId="6" w16cid:durableId="842353591">
    <w:abstractNumId w:val="3"/>
  </w:num>
  <w:num w:numId="7" w16cid:durableId="1850023940">
    <w:abstractNumId w:val="2"/>
  </w:num>
  <w:num w:numId="8" w16cid:durableId="1145510722">
    <w:abstractNumId w:val="1"/>
  </w:num>
  <w:num w:numId="9" w16cid:durableId="151676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949"/>
    <w:rsid w:val="00326F90"/>
    <w:rsid w:val="00830FA7"/>
    <w:rsid w:val="009212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CC565F"/>
  <w14:defaultImageDpi w14:val="300"/>
  <w15:docId w15:val="{0381D8E8-AECB-44B5-BC1B-0271B11F9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A0949"/>
    <w:rPr>
      <w:color w:val="0000FF" w:themeColor="hyperlink"/>
      <w:u w:val="single"/>
    </w:rPr>
  </w:style>
  <w:style w:type="character" w:styleId="UnresolvedMention">
    <w:name w:val="Unresolved Mention"/>
    <w:basedOn w:val="DefaultParagraphFont"/>
    <w:uiPriority w:val="99"/>
    <w:semiHidden/>
    <w:unhideWhenUsed/>
    <w:rsid w:val="002A0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chatgpt.com/share/6aae5057-4178-83ee-9c31-8d5c7d97f6e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2330</Words>
  <Characters>13284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Ronak_ Savsani</cp:lastModifiedBy>
  <cp:revision>2</cp:revision>
  <dcterms:created xsi:type="dcterms:W3CDTF">2013-12-23T23:15:00Z</dcterms:created>
  <dcterms:modified xsi:type="dcterms:W3CDTF">2026-09-19T09:08:00Z</dcterms:modified>
  <cp:category/>
</cp:coreProperties>
</file>