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Helvetica" w:hAnsi="Helvetica"/>
        </w:rPr>
      </w:pPr>
      <w:r>
        <w:rPr>
          <w:rFonts w:ascii="Helvetica" w:hAnsi="Helvetica"/>
        </w:rPr>
        <w:t xml:space="preserve"> </w:t>
      </w:r>
      <w:r>
        <w:rPr>
          <w:rFonts w:ascii="Helvetica" w:hAnsi="Helvetica"/>
        </w:rPr>
        <w:t>Two separate chats in which Cursor responded to basically the same question: What is the meaning of these two measures (appearing in columns B and C of the matrix)?</w:t>
      </w:r>
    </w:p>
    <w:p>
      <w:pPr>
        <w:pStyle w:val="Normal"/>
        <w:bidi w:val="0"/>
        <w:jc w:val="left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BodyText"/>
        <w:bidi w:val="0"/>
        <w:jc w:val="left"/>
        <w:rPr>
          <w:rFonts w:ascii="Helvetica" w:hAnsi="Helvetica"/>
        </w:rPr>
      </w:pPr>
      <w:r>
        <w:rPr>
          <w:rStyle w:val="Strong"/>
          <w:rFonts w:ascii="Helvetica" w:hAnsi="Helvetica"/>
        </w:rPr>
        <w:t>Chat #1 “Smoke Test….. [end]”: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User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Yet again, </w:t>
      </w:r>
      <w:r>
        <w:rPr>
          <w:shd w:fill="FFFF00" w:val="clear"/>
        </w:rPr>
        <w:t>put into very plain words what the two measures in the first two columns of the matrix are</w:t>
      </w:r>
      <w:r>
        <w:rPr/>
        <w:t>: why each of Mean and Standard Deviation are significant for generating the data necessary for fraud detection.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Cursor</w:t>
      </w:r>
    </w:p>
    <w:p>
      <w:pPr>
        <w:pStyle w:val="Heading2"/>
        <w:bidi w:val="0"/>
        <w:ind w:hanging="0" w:left="0" w:right="0"/>
        <w:jc w:val="left"/>
        <w:rPr/>
      </w:pPr>
      <w:bookmarkStart w:id="0" w:name="the-two-columns-in-plain-words_Copy_1"/>
      <w:bookmarkEnd w:id="0"/>
      <w:r>
        <w:rPr/>
        <w:t>The two columns in plain words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After the </w:t>
      </w:r>
      <w:r>
        <w:rPr>
          <w:rStyle w:val="Strong"/>
        </w:rPr>
        <w:t>Transaction Type</w:t>
      </w:r>
      <w:r>
        <w:rPr/>
        <w:t xml:space="preserve"> column, the matrix stores two numbers </w:t>
      </w:r>
      <w:r>
        <w:rPr>
          <w:rStyle w:val="Strong"/>
        </w:rPr>
        <w:t>per row</w:t>
      </w:r>
      <w:r>
        <w:rPr/>
        <w:t xml:space="preserve"> (per category — Customers, Bills, Vendors, etc.):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8"/>
        <w:gridCol w:w="1927"/>
        <w:gridCol w:w="7097"/>
      </w:tblGrid>
      <w:tr>
        <w:trPr>
          <w:tblHeader w:val="true"/>
        </w:trPr>
        <w:tc>
          <w:tcPr>
            <w:tcW w:w="9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Name (in the sheet)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Plain meaning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shd w:fill="FFFF00" w:val="clear"/>
              </w:rPr>
              <w:t>B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shd w:fill="FFFF00" w:val="clear"/>
              </w:rPr>
              <w:t>μ (Mean CPI)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shd w:fill="FFFF00" w:val="clear"/>
              </w:rPr>
              <w:t>“</w:t>
            </w:r>
            <w:r>
              <w:rPr>
                <w:shd w:fill="FFFF00" w:val="clear"/>
              </w:rPr>
              <w:t xml:space="preserve">What </w:t>
            </w:r>
            <w:r>
              <w:rPr>
                <w:rStyle w:val="Strong"/>
                <w:shd w:fill="FFFF00" w:val="clear"/>
              </w:rPr>
              <w:t>normal</w:t>
            </w:r>
            <w:r>
              <w:rPr>
                <w:shd w:fill="FFFF00" w:val="clear"/>
              </w:rPr>
              <w:t xml:space="preserve"> looks like” for that category across your </w:t>
            </w:r>
            <w:r>
              <w:rPr>
                <w:rStyle w:val="Strong"/>
                <w:shd w:fill="FFFF00" w:val="clear"/>
              </w:rPr>
              <w:t>30 training days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shd w:fill="FFFF00" w:val="clear"/>
              </w:rPr>
              <w:t>C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shd w:fill="FFFF00" w:val="clear"/>
              </w:rPr>
              <w:t>σ (Std Dev CPI)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shd w:fill="FFFF00" w:val="clear"/>
              </w:rPr>
              <w:t>“</w:t>
            </w:r>
            <w:r>
              <w:rPr>
                <w:shd w:fill="FFFF00" w:val="clear"/>
              </w:rPr>
              <w:t xml:space="preserve">How </w:t>
            </w:r>
            <w:r>
              <w:rPr>
                <w:rStyle w:val="Strong"/>
                <w:shd w:fill="FFFF00" w:val="clear"/>
              </w:rPr>
              <w:t>bouncy</w:t>
            </w:r>
            <w:r>
              <w:rPr>
                <w:shd w:fill="FFFF00" w:val="clear"/>
              </w:rPr>
              <w:t xml:space="preserve"> normal is” — how much that category </w:t>
            </w:r>
            <w:r>
              <w:rPr>
                <w:rStyle w:val="Strong"/>
                <w:shd w:fill="FFFF00" w:val="clear"/>
              </w:rPr>
              <w:t>usually</w:t>
            </w:r>
            <w:r>
              <w:rPr>
                <w:shd w:fill="FFFF00" w:val="clear"/>
              </w:rPr>
              <w:t xml:space="preserve"> wiggles day to day</w:t>
            </w:r>
          </w:p>
        </w:tc>
      </w:tr>
    </w:tbl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They are </w:t>
      </w:r>
      <w:r>
        <w:rPr>
          <w:rStyle w:val="Strong"/>
        </w:rPr>
        <w:t>not</w:t>
      </w:r>
      <w:r>
        <w:rPr/>
        <w:t xml:space="preserve"> dollar amounts. They summarize </w:t>
      </w:r>
      <w:r>
        <w:rPr>
          <w:rStyle w:val="Strong"/>
        </w:rPr>
        <w:t>30 days of “how stable were the records in this category?”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" w:name="what-cpi-is-one-sentence_Copy_1"/>
      <w:bookmarkEnd w:id="1"/>
      <w:r>
        <w:rPr/>
        <w:t>What CPI is (one sentence)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Each day, NGAME asks: </w:t>
      </w:r>
      <w:r>
        <w:rPr>
          <w:rStyle w:val="Emphasis"/>
          <w:shd w:fill="FFFF00" w:val="clear"/>
        </w:rPr>
        <w:t xml:space="preserve">Of all the records in this category that appeared yesterday or today, what fraction </w:t>
      </w:r>
      <w:r>
        <w:rPr>
          <w:rStyle w:val="Strong"/>
          <w:shd w:fill="FFFF00" w:val="clear"/>
        </w:rPr>
        <w:t>stayed the same</w:t>
      </w:r>
      <w:r>
        <w:rPr>
          <w:rStyle w:val="Emphasis"/>
          <w:shd w:fill="FFFF00" w:val="clear"/>
        </w:rPr>
        <w:t>?</w:t>
      </w:r>
      <w:r>
        <w:rPr/>
        <w:br/>
      </w:r>
      <w:r>
        <w:rPr>
          <w:shd w:fill="FFFF00" w:val="clear"/>
        </w:rPr>
        <w:t xml:space="preserve">That fraction is the </w:t>
      </w:r>
      <w:r>
        <w:rPr>
          <w:rStyle w:val="Strong"/>
          <w:shd w:fill="FFFF00" w:val="clear"/>
        </w:rPr>
        <w:t>CPI</w:t>
      </w:r>
      <w:r>
        <w:rPr>
          <w:shd w:fill="FFFF00" w:val="clear"/>
        </w:rPr>
        <w:t xml:space="preserve"> (close to </w:t>
      </w:r>
      <w:r>
        <w:rPr>
          <w:rStyle w:val="Strong"/>
          <w:shd w:fill="FFFF00" w:val="clear"/>
        </w:rPr>
        <w:t>1.0</w:t>
      </w:r>
      <w:r>
        <w:rPr>
          <w:shd w:fill="FFFF00" w:val="clear"/>
        </w:rPr>
        <w:t xml:space="preserve"> = very stable, lower = more adds/removes/churn).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μ</w:t>
      </w:r>
      <w:r>
        <w:rPr/>
        <w:t xml:space="preserve"> = average of those daily CPI values over training.</w:t>
        <w:br/>
      </w:r>
      <w:r>
        <w:rPr>
          <w:rStyle w:val="Strong"/>
        </w:rPr>
        <w:t>σ</w:t>
      </w:r>
      <w:r>
        <w:rPr/>
        <w:t xml:space="preserve"> = how much those daily values typically vary.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" w:name="why-mean-μ-matters-for-fraud-detection_C"/>
      <w:bookmarkEnd w:id="2"/>
      <w:r>
        <w:rPr/>
        <w:t xml:space="preserve">Why </w:t>
      </w:r>
      <w:r>
        <w:rPr>
          <w:rStyle w:val="Strong"/>
          <w:b/>
          <w:bCs/>
        </w:rPr>
        <w:t>Mean (μ)</w:t>
      </w:r>
      <w:r>
        <w:rPr/>
        <w:t xml:space="preserve"> matters for fraud detection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shd w:fill="FFFF00" w:val="clear"/>
        </w:rPr>
        <w:t xml:space="preserve">Fraud detection needs an answer to: </w:t>
      </w:r>
      <w:r>
        <w:rPr>
          <w:rStyle w:val="Emphasis"/>
          <w:shd w:fill="FFFF00" w:val="clear"/>
        </w:rPr>
        <w:t xml:space="preserve">“Is </w:t>
      </w:r>
      <w:r>
        <w:rPr>
          <w:rStyle w:val="Strong"/>
          <w:shd w:fill="FFFF00" w:val="clear"/>
        </w:rPr>
        <w:t>today</w:t>
      </w:r>
      <w:r>
        <w:rPr>
          <w:rStyle w:val="Emphasis"/>
          <w:shd w:fill="FFFF00" w:val="clear"/>
        </w:rPr>
        <w:t xml:space="preserve"> like the 30 days we used to learn normal?”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shd w:fill="FFFF00" w:val="clear"/>
        </w:rPr>
        <w:t>μ</w:t>
      </w:r>
      <w:r>
        <w:rPr>
          <w:shd w:fill="FFFF00" w:val="clear"/>
        </w:rPr>
        <w:t xml:space="preserve"> is the </w:t>
      </w:r>
      <w:r>
        <w:rPr>
          <w:rStyle w:val="Strong"/>
          <w:shd w:fill="FFFF00" w:val="clear"/>
        </w:rPr>
        <w:t>baseline “usual” stability</w:t>
      </w:r>
      <w:r>
        <w:rPr>
          <w:shd w:fill="FFFF00" w:val="clear"/>
        </w:rPr>
        <w:t xml:space="preserve"> for each category.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shd w:fill="FFFF00" w:val="clear"/>
        </w:rPr>
        <w:t xml:space="preserve">On a monitoring day, NGAME compares </w:t>
      </w:r>
      <w:r>
        <w:rPr>
          <w:rStyle w:val="Strong"/>
          <w:shd w:fill="FFFF00" w:val="clear"/>
        </w:rPr>
        <w:t>today’s CPI</w:t>
      </w:r>
      <w:r>
        <w:rPr>
          <w:shd w:fill="FFFF00" w:val="clear"/>
        </w:rPr>
        <w:t xml:space="preserve"> to </w:t>
      </w:r>
      <w:r>
        <w:rPr>
          <w:rStyle w:val="Strong"/>
          <w:shd w:fill="FFFF00" w:val="clear"/>
        </w:rPr>
        <w:t>μ</w:t>
      </w:r>
      <w:r>
        <w:rPr>
          <w:shd w:fill="FFFF00" w:val="clear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shd w:fill="FFFF00" w:val="clear"/>
        </w:rPr>
        <w:t xml:space="preserve">If today is </w:t>
      </w:r>
      <w:r>
        <w:rPr>
          <w:rStyle w:val="Strong"/>
          <w:shd w:fill="FFFF00" w:val="clear"/>
        </w:rPr>
        <w:t>far below</w:t>
      </w:r>
      <w:r>
        <w:rPr>
          <w:shd w:fill="FFFF00" w:val="clear"/>
        </w:rPr>
        <w:t xml:space="preserve"> μ, that category had </w:t>
      </w:r>
      <w:r>
        <w:rPr>
          <w:rStyle w:val="Strong"/>
          <w:shd w:fill="FFFF00" w:val="clear"/>
        </w:rPr>
        <w:t>more churn than normal</w:t>
      </w:r>
      <w:r>
        <w:rPr>
          <w:shd w:fill="FFFF00" w:val="clear"/>
        </w:rPr>
        <w:t xml:space="preserve"> (many new, removed, or changed records).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shd w:fill="FFFF00" w:val="clear"/>
        </w:rPr>
        <w:t xml:space="preserve">Without </w:t>
      </w:r>
      <w:r>
        <w:rPr>
          <w:rStyle w:val="Strong"/>
          <w:shd w:fill="FFFF00" w:val="clear"/>
        </w:rPr>
        <w:t>μ</w:t>
      </w:r>
      <w:r>
        <w:rPr>
          <w:shd w:fill="FFFF00" w:val="clear"/>
        </w:rPr>
        <w:t>, there is no trained notion of “normal” — only raw numbers with no reference.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Plain analogy:</w:t>
      </w:r>
      <w:r>
        <w:rPr/>
        <w:t xml:space="preserve"> μ is the </w:t>
      </w:r>
      <w:r>
        <w:rPr>
          <w:rStyle w:val="Strong"/>
        </w:rPr>
        <w:t>typical temperature</w:t>
      </w:r>
      <w:r>
        <w:rPr/>
        <w:t xml:space="preserve"> for that category in your “weather history” (30 training days).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" w:name="why-standard-deviation-σ-matters-for-fra"/>
      <w:bookmarkEnd w:id="3"/>
      <w:r>
        <w:rPr/>
        <w:t xml:space="preserve">Why </w:t>
      </w:r>
      <w:r>
        <w:rPr>
          <w:rStyle w:val="Strong"/>
          <w:b/>
          <w:bCs/>
        </w:rPr>
        <w:t>Standard deviation (σ)</w:t>
      </w:r>
      <w:r>
        <w:rPr/>
        <w:t xml:space="preserve"> matters for fraud detection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Categories differ in how steady they usually are.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Vendors</w:t>
      </w:r>
      <w:r>
        <w:rPr/>
        <w:t xml:space="preserve"> might bounce around a lot day to day → </w:t>
      </w:r>
      <w:r>
        <w:rPr>
          <w:rStyle w:val="Strong"/>
        </w:rPr>
        <w:t>larger σ</w:t>
      </w:r>
      <w:r>
        <w:rPr/>
        <w:t xml:space="preserve"> → a given drop in CPI is </w:t>
      </w:r>
      <w:r>
        <w:rPr>
          <w:rStyle w:val="Strong"/>
        </w:rPr>
        <w:t>less surprising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Bills</w:t>
      </w:r>
      <w:r>
        <w:rPr/>
        <w:t xml:space="preserve"> might be very steady → </w:t>
      </w:r>
      <w:r>
        <w:rPr>
          <w:rStyle w:val="Strong"/>
        </w:rPr>
        <w:t>smaller σ</w:t>
      </w:r>
      <w:r>
        <w:rPr/>
        <w:t xml:space="preserve"> → the </w:t>
      </w:r>
      <w:r>
        <w:rPr>
          <w:rStyle w:val="Strong"/>
        </w:rPr>
        <w:t>same</w:t>
      </w:r>
      <w:r>
        <w:rPr/>
        <w:t xml:space="preserve"> drop is </w:t>
      </w:r>
      <w:r>
        <w:rPr>
          <w:rStyle w:val="Strong"/>
        </w:rPr>
        <w:t>more surprising</w:t>
      </w:r>
      <w:r>
        <w:rPr/>
        <w:t xml:space="preserve">.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shd w:fill="FFFF00" w:val="clear"/>
        </w:rPr>
        <w:t xml:space="preserve">NGAME uses </w:t>
      </w:r>
      <w:r>
        <w:rPr>
          <w:rStyle w:val="Strong"/>
          <w:shd w:fill="FFFF00" w:val="clear"/>
        </w:rPr>
        <w:t>σ</w:t>
      </w:r>
      <w:r>
        <w:rPr>
          <w:shd w:fill="FFFF00" w:val="clear"/>
        </w:rPr>
        <w:t xml:space="preserve"> to turn “how far from normal” into a </w:t>
      </w:r>
      <w:r>
        <w:rPr>
          <w:rStyle w:val="Strong"/>
          <w:shd w:fill="FFFF00" w:val="clear"/>
        </w:rPr>
        <w:t>fair</w:t>
      </w:r>
      <w:r>
        <w:rPr>
          <w:shd w:fill="FFFF00" w:val="clear"/>
        </w:rPr>
        <w:t xml:space="preserve"> alert:</w:t>
      </w:r>
    </w:p>
    <w:p>
      <w:pPr>
        <w:pStyle w:val="BodyText"/>
        <w:bidi w:val="0"/>
        <w:jc w:val="left"/>
        <w:rPr>
          <w:shd w:fill="FFFF00" w:val="clear"/>
        </w:rPr>
      </w:pPr>
      <w:r>
        <w:rPr>
          <w:shd w:fill="FFFF00" w:val="clear"/>
        </w:rPr>
        <w:t>[ z = \frac{\text{today’s CPI} - \mu}{\sigma} ]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Big deviation + </w:t>
      </w:r>
      <w:r>
        <w:rPr>
          <w:rStyle w:val="Strong"/>
        </w:rPr>
        <w:t>small σ</w:t>
      </w:r>
      <w:r>
        <w:rPr/>
        <w:t xml:space="preserve"> → </w:t>
      </w:r>
      <w:r>
        <w:rPr>
          <w:rStyle w:val="Strong"/>
        </w:rPr>
        <w:t>HIGH</w:t>
      </w:r>
      <w:r>
        <w:rPr/>
        <w:t xml:space="preserve"> alert (unusual </w:t>
      </w:r>
      <w:r>
        <w:rPr>
          <w:rStyle w:val="Emphasis"/>
        </w:rPr>
        <w:t>for that category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Same deviation + </w:t>
      </w:r>
      <w:r>
        <w:rPr>
          <w:rStyle w:val="Strong"/>
        </w:rPr>
        <w:t>large σ</w:t>
      </w:r>
      <w:r>
        <w:rPr/>
        <w:t xml:space="preserve"> → might only be </w:t>
      </w:r>
      <w:r>
        <w:rPr>
          <w:rStyle w:val="Strong"/>
        </w:rPr>
        <w:t>LOW</w:t>
      </w:r>
      <w:r>
        <w:rPr/>
        <w:t xml:space="preserve"> (noisy category; big moves happen often).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Without </w:t>
      </w:r>
      <w:r>
        <w:rPr>
          <w:rStyle w:val="Strong"/>
        </w:rPr>
        <w:t>σ</w:t>
      </w:r>
      <w:r>
        <w:rPr/>
        <w:t>, a volatile category would false-alarm every week, and a stable category could hide real fraud.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Plain analogy:</w:t>
      </w:r>
      <w:r>
        <w:rPr/>
        <w:t xml:space="preserve"> σ is whether that category’s weather is usually </w:t>
      </w:r>
      <w:r>
        <w:rPr>
          <w:rStyle w:val="Strong"/>
        </w:rPr>
        <w:t>calm</w:t>
      </w:r>
      <w:r>
        <w:rPr/>
        <w:t xml:space="preserve"> or </w:t>
      </w:r>
      <w:r>
        <w:rPr>
          <w:rStyle w:val="Strong"/>
        </w:rPr>
        <w:t>stormy</w:t>
      </w:r>
      <w:r>
        <w:rPr/>
        <w:t>. A 10° drop means more on a calm category than on one that swings every day.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4" w:name="how-they-work-together-one-line_Copy_1"/>
      <w:bookmarkEnd w:id="4"/>
      <w:r>
        <w:rPr/>
        <w:t>How they work together (one line)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μ</w:t>
      </w:r>
      <w:r>
        <w:rPr/>
        <w:t xml:space="preserve"> answers: </w:t>
      </w:r>
      <w:r>
        <w:rPr>
          <w:rStyle w:val="Emphasis"/>
        </w:rPr>
        <w:t>“What should today look like?”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σ</w:t>
      </w:r>
      <w:r>
        <w:rPr/>
        <w:t xml:space="preserve"> answers: </w:t>
      </w:r>
      <w:r>
        <w:rPr>
          <w:rStyle w:val="Emphasis"/>
        </w:rPr>
        <w:t>“How wrong does today have to be before we care?”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That pair is what turns “today feels weird” into </w:t>
      </w:r>
      <w:r>
        <w:rPr>
          <w:rStyle w:val="Strong"/>
        </w:rPr>
        <w:t>HIGH / MEDIUM / LOW</w:t>
      </w:r>
      <w:r>
        <w:rPr/>
        <w:t xml:space="preserve"> on the dashboard — and what the 30 training days are </w:t>
      </w:r>
      <w:r>
        <w:rPr>
          <w:rStyle w:val="Strong"/>
        </w:rPr>
        <w:t>for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5" w:name="what-they-are-not_Copy_1"/>
      <w:bookmarkEnd w:id="5"/>
      <w:r>
        <w:rPr/>
        <w:t xml:space="preserve">What they are </w:t>
      </w:r>
      <w:r>
        <w:rPr>
          <w:rStyle w:val="Strong"/>
          <w:b/>
          <w:bCs/>
        </w:rPr>
        <w:t>not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They are </w:t>
      </w:r>
      <w:r>
        <w:rPr>
          <w:rStyle w:val="Strong"/>
        </w:rPr>
        <w:t>not</w:t>
      </w:r>
      <w:r>
        <w:rPr/>
        <w:t xml:space="preserve"> average dollar amounts (dollar weighting uses a separate path).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They are </w:t>
      </w:r>
      <w:r>
        <w:rPr>
          <w:rStyle w:val="Strong"/>
        </w:rPr>
        <w:t>not</w:t>
      </w:r>
      <w:r>
        <w:rPr/>
        <w:t xml:space="preserve"> built from a single day — they need </w:t>
      </w:r>
      <w:r>
        <w:rPr>
          <w:rStyle w:val="Strong"/>
        </w:rPr>
        <w:t>many training days</w:t>
      </w:r>
      <w:r>
        <w:rPr/>
        <w:t xml:space="preserve"> (your 30 columns) so μ and σ are trustworthy.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Day 1</w:t>
      </w:r>
      <w:r>
        <w:rPr/>
        <w:t xml:space="preserve"> in the matrix does not feed μ/σ until it has real CPI data; empty Day 1 columns do not help the baseline.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Bottom line:</w:t>
      </w:r>
      <w:r>
        <w:rPr/>
        <w:t xml:space="preserve"> </w:t>
      </w:r>
      <w:r>
        <w:rPr>
          <w:rStyle w:val="Strong"/>
        </w:rPr>
        <w:t>Mean</w:t>
      </w:r>
      <w:r>
        <w:rPr/>
        <w:t xml:space="preserve"> stores </w:t>
      </w:r>
      <w:r>
        <w:rPr>
          <w:rStyle w:val="Strong"/>
        </w:rPr>
        <w:t>normal</w:t>
      </w:r>
      <w:r>
        <w:rPr/>
        <w:t xml:space="preserve">. </w:t>
      </w:r>
      <w:r>
        <w:rPr>
          <w:rStyle w:val="Strong"/>
        </w:rPr>
        <w:t>Standard deviation</w:t>
      </w:r>
      <w:r>
        <w:rPr/>
        <w:t xml:space="preserve"> stores </w:t>
      </w:r>
      <w:r>
        <w:rPr>
          <w:rStyle w:val="Strong"/>
        </w:rPr>
        <w:t>how much normal wiggles</w:t>
      </w:r>
      <w:r>
        <w:rPr/>
        <w:t xml:space="preserve">. Together they let Phase II say whether </w:t>
      </w:r>
      <w:r>
        <w:rPr>
          <w:rStyle w:val="Strong"/>
        </w:rPr>
        <w:t>today</w:t>
      </w:r>
      <w:r>
        <w:rPr/>
        <w:t xml:space="preserve"> is unusually unstable for each type of QuickBooks activity — which is the core of this fraud-detection approach.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User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NGAME reports on CPI and wCPI, evident on the dashboard. </w:t>
      </w:r>
      <w:r>
        <w:rPr>
          <w:shd w:fill="FFFF00" w:val="clear"/>
        </w:rPr>
        <w:t>Does NGAME use and/or process mutation (ii.e. edits to records)?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Cursor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Short answer: </w:t>
      </w:r>
      <w:r>
        <w:rPr>
          <w:rStyle w:val="Strong"/>
        </w:rPr>
        <w:t>NGAME computes edits (property mutations), but the CPI/wCPI signals on the dashboard are mostly about record IDs entering or leaving the day’s snapshot—not field-level edits.</w:t>
      </w:r>
      <w:r>
        <w:rPr/>
        <w:t xml:space="preserve"> Mutations are </w:t>
      </w:r>
      <w:r>
        <w:rPr>
          <w:rStyle w:val="Strong"/>
        </w:rPr>
        <w:t>not</w:t>
      </w:r>
      <w:r>
        <w:rPr/>
        <w:t xml:space="preserve"> wired into training matrix, z-scores, or the dashboard today.</w:t>
      </w:r>
    </w:p>
    <w:p>
      <w:pPr>
        <w:pStyle w:val="Heading2"/>
        <w:bidi w:val="0"/>
        <w:ind w:hanging="0" w:left="0" w:right="0"/>
        <w:jc w:val="left"/>
        <w:rPr/>
      </w:pPr>
      <w:bookmarkStart w:id="6" w:name="what-the-dashboard-shows-cpi-wcpi_Copy_1"/>
      <w:bookmarkEnd w:id="6"/>
      <w:r>
        <w:rPr/>
        <w:t>What the dashboard shows (CPI / wCPI)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CPI</w:t>
      </w:r>
      <w:r>
        <w:rPr/>
        <w:t xml:space="preserve"> is Jaccard-style churn on </w:t>
      </w:r>
      <w:r>
        <w:rPr>
          <w:rStyle w:val="Strong"/>
        </w:rPr>
        <w:t>URI identity</w:t>
      </w:r>
      <w:r>
        <w:rPr/>
        <w:t xml:space="preserve">: same QuickBooks record ID in both </w:t>
      </w:r>
      <w:r>
        <w:rPr>
          <w:rStyle w:val="SourceText"/>
        </w:rPr>
        <w:t>Yesterday.ttl</w:t>
      </w:r>
      <w:r>
        <w:rPr/>
        <w:t xml:space="preserve"> and </w:t>
      </w:r>
      <w:r>
        <w:rPr>
          <w:rStyle w:val="SourceText"/>
        </w:rPr>
        <w:t>Today.ttl</w:t>
      </w:r>
      <w:r>
        <w:rPr/>
        <w:t xml:space="preserve"> counts as </w:t>
      </w:r>
      <w:r>
        <w:rPr>
          <w:rStyle w:val="Strong"/>
        </w:rPr>
        <w:t>retained</w:t>
      </w:r>
      <w:r>
        <w:rPr/>
        <w:t>, regardless of whether fields changed.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Contingency counts (d is formally excluded — the universe of non-occurring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transactions is undefined for financial data, not a workaround):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  =  |Y ∩ T|  — URIs present in both snapshots (retained)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  =  |Y \\ T|  — URIs in yesterday only (removed)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  =  |T \\ Y|  — URIs in today only (new additions)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  =  a + b + c — total unique URIs seen across both days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Formula: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CPI           = a / n          ∈ [0, 1]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So </w:t>
      </w:r>
      <w:r>
        <w:rPr>
          <w:rStyle w:val="Strong"/>
        </w:rPr>
        <w:t>editing an existing invoice</w:t>
      </w:r>
      <w:r>
        <w:rPr/>
        <w:t xml:space="preserve"> (same ID, new amount) does </w:t>
      </w:r>
      <w:r>
        <w:rPr>
          <w:rStyle w:val="Strong"/>
        </w:rPr>
        <w:t>not</w:t>
      </w:r>
      <w:r>
        <w:rPr/>
        <w:t xml:space="preserve"> change CPI the way adding/removing records does.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wCPI</w:t>
      </w:r>
      <w:r>
        <w:rPr/>
        <w:t xml:space="preserve"> still keys off the same URI sets, but weights </w:t>
      </w:r>
      <w:r>
        <w:rPr>
          <w:rStyle w:val="Strong"/>
        </w:rPr>
        <w:t>dollar mass</w:t>
      </w:r>
      <w:r>
        <w:rPr/>
        <w:t xml:space="preserve"> on add/remove/retain. For </w:t>
      </w:r>
      <w:r>
        <w:rPr>
          <w:rStyle w:val="Strong"/>
        </w:rPr>
        <w:t>retained</w:t>
      </w:r>
      <w:r>
        <w:rPr/>
        <w:t xml:space="preserve"> IDs it uses </w:t>
      </w:r>
      <w:r>
        <w:rPr>
          <w:rStyle w:val="Strong"/>
        </w:rPr>
        <w:t>today’s</w:t>
      </w:r>
      <w:r>
        <w:rPr/>
        <w:t xml:space="preserve"> </w:t>
      </w:r>
      <w:r>
        <w:rPr>
          <w:rStyle w:val="SourceText"/>
        </w:rPr>
        <w:t>hasTotalAmount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Use today's amount for retained (most recent value); yesterday's for removed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W_retained = sum(today_map[u]     for u in retained_uris)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W_added    = sum(today_map[u]     for u in added_uris)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W_removed  = sum(yesterday_map[u] for u in removed_uris)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 large </w:t>
      </w:r>
      <w:r>
        <w:rPr>
          <w:rStyle w:val="Strong"/>
        </w:rPr>
        <w:t>amount</w:t>
      </w:r>
      <w:r>
        <w:rPr/>
        <w:t xml:space="preserve"> change on a </w:t>
      </w:r>
      <w:r>
        <w:rPr>
          <w:rStyle w:val="Strong"/>
        </w:rPr>
        <w:t>same ID</w:t>
      </w:r>
      <w:r>
        <w:rPr/>
        <w:t xml:space="preserve"> can therefore move </w:t>
      </w:r>
      <w:r>
        <w:rPr>
          <w:rStyle w:val="Strong"/>
        </w:rPr>
        <w:t>wCPI</w:t>
      </w:r>
      <w:r>
        <w:rPr/>
        <w:t xml:space="preserve"> (and CPI vs wCPI divergence) indirectly, but that is not a dedicated “mutation alarm”—and non-dollar field edits often won’t move wCPI at all.</w:t>
      </w:r>
    </w:p>
    <w:p>
      <w:pPr>
        <w:pStyle w:val="Heading2"/>
        <w:bidi w:val="0"/>
        <w:ind w:hanging="0" w:left="0" w:right="0"/>
        <w:jc w:val="left"/>
        <w:rPr/>
      </w:pPr>
      <w:bookmarkStart w:id="7" w:name="what-ngame-does-for-mutations-edits_Copy"/>
      <w:bookmarkEnd w:id="7"/>
      <w:r>
        <w:rPr/>
        <w:t>What NGAME does for mutations (edits)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On every CPI run, </w:t>
      </w:r>
      <w:r>
        <w:rPr>
          <w:rStyle w:val="SourceText"/>
        </w:rPr>
        <w:t>NGameCpiAnalysisAgent</w:t>
      </w:r>
      <w:r>
        <w:rPr/>
        <w:t xml:space="preserve"> also diffs </w:t>
      </w:r>
      <w:r>
        <w:rPr>
          <w:rStyle w:val="Strong"/>
        </w:rPr>
        <w:t>properties</w:t>
      </w:r>
      <w:r>
        <w:rPr/>
        <w:t xml:space="preserve"> for URIs present on </w:t>
      </w:r>
      <w:r>
        <w:rPr>
          <w:rStyle w:val="Strong"/>
        </w:rPr>
        <w:t>both</w:t>
      </w:r>
      <w:r>
        <w:rPr/>
        <w:t xml:space="preserve"> days: added / removed / modified fields.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Analyze property mutations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property_mutations = self._calculate_property_mutations(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yesterday_analysis['ontology_data'],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today_analysis['ontology_data']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property_mutation_summary = self._summarize_property_mutations(property_mutations)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'property_mutations':        property_mutations,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'property_mutation_summary': property_mutation_summary,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That is real processing—but </w:t>
      </w:r>
      <w:r>
        <w:rPr>
          <w:rStyle w:val="Strong"/>
        </w:rPr>
        <w:t>downstream pipelines ignore it</w:t>
      </w:r>
      <w:r>
        <w:rPr/>
        <w:t>: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31"/>
        <w:gridCol w:w="5041"/>
      </w:tblGrid>
      <w:tr>
        <w:trPr>
          <w:tblHeader w:val="true"/>
        </w:trPr>
        <w:tc>
          <w:tcPr>
            <w:tcW w:w="49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Uses mutations?</w:t>
            </w:r>
          </w:p>
        </w:tc>
      </w:tr>
      <w:tr>
        <w:trPr/>
        <w:tc>
          <w:tcPr>
            <w:tcW w:w="4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Training matrix (CPI / wCPI columns)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No — only </w:t>
            </w:r>
            <w:r>
              <w:rPr>
                <w:rStyle w:val="SourceText"/>
              </w:rPr>
              <w:t>cpi_array</w:t>
            </w:r>
            <w:r>
              <w:rPr/>
              <w:t xml:space="preserve"> / </w:t>
            </w:r>
            <w:r>
              <w:rPr>
                <w:rStyle w:val="SourceText"/>
              </w:rPr>
              <w:t>weighted_cpi_array</w:t>
            </w:r>
          </w:p>
        </w:tc>
      </w:tr>
      <w:tr>
        <w:trPr/>
        <w:tc>
          <w:tcPr>
            <w:tcW w:w="4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Rolling buffer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— arrays only</w:t>
            </w:r>
          </w:p>
        </w:tc>
      </w:tr>
      <w:tr>
        <w:trPr/>
        <w:tc>
          <w:tcPr>
            <w:tcW w:w="4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Churn comparison → z-scores → Top Anomalies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4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Fraud JSON / </w:t>
            </w:r>
            <w:r>
              <w:rPr>
                <w:rStyle w:val="SourceText"/>
              </w:rPr>
              <w:t>management_dashboard.json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references in agents</w:t>
            </w:r>
          </w:p>
        </w:tc>
      </w:tr>
      <w:tr>
        <w:trPr/>
        <w:tc>
          <w:tcPr>
            <w:tcW w:w="4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Dashboard UI</w:t>
            </w:r>
          </w:p>
        </w:tc>
        <w:tc>
          <w:tcPr>
            <w:tcW w:w="5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mutations panel</w:t>
            </w:r>
          </w:p>
        </w:tc>
      </w:tr>
    </w:tbl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Training and fraud flows only pass the arrays forward; </w:t>
      </w:r>
      <w:r>
        <w:rPr>
          <w:rStyle w:val="SourceText"/>
        </w:rPr>
        <w:t>cpi_result</w:t>
      </w:r>
      <w:r>
        <w:rPr/>
        <w:t xml:space="preserve"> may still carry mutation fields in memory, but they are not what drives alerts you see.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The FRP guide matches that: line edits on the same ID are called out as a </w:t>
      </w:r>
      <w:r>
        <w:rPr>
          <w:rStyle w:val="Strong"/>
        </w:rPr>
        <w:t>gap</w:t>
      </w:r>
      <w:r>
        <w:rPr/>
        <w:t xml:space="preserve"> on the dashboard; Audit Log is the operational path.</w:t>
      </w:r>
    </w:p>
    <w:p>
      <w:pPr>
        <w:pStyle w:val="Heading2"/>
        <w:bidi w:val="0"/>
        <w:ind w:hanging="0" w:left="0" w:right="0"/>
        <w:jc w:val="left"/>
        <w:rPr/>
      </w:pPr>
      <w:bookmarkStart w:id="8" w:name="mental-model-from-ngame-docs_Copy_1"/>
      <w:bookmarkEnd w:id="8"/>
      <w:r>
        <w:rPr/>
        <w:t>Mental model (from NGAME docs)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99"/>
        <w:gridCol w:w="6073"/>
      </w:tblGrid>
      <w:tr>
        <w:trPr>
          <w:tblHeader w:val="true"/>
        </w:trPr>
        <w:tc>
          <w:tcPr>
            <w:tcW w:w="38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Question</w:t>
            </w:r>
          </w:p>
        </w:tc>
        <w:tc>
          <w:tcPr>
            <w:tcW w:w="60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Signal</w:t>
            </w:r>
          </w:p>
        </w:tc>
      </w:tr>
      <w:tr>
        <w:trPr/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Did record IDs appear/disappear?</w:t>
            </w:r>
          </w:p>
        </w:tc>
        <w:tc>
          <w:tcPr>
            <w:tcW w:w="6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CPI</w:t>
            </w:r>
            <w:r>
              <w:rPr/>
              <w:t xml:space="preserve"> (dashboard churn)</w:t>
            </w:r>
          </w:p>
        </w:tc>
      </w:tr>
      <w:tr>
        <w:trPr/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Did dollar-weighted ID churn look unusual?</w:t>
            </w:r>
          </w:p>
        </w:tc>
        <w:tc>
          <w:tcPr>
            <w:tcW w:w="6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wCPI</w:t>
            </w:r>
            <w:r>
              <w:rPr/>
              <w:t xml:space="preserve"> / dollar-weighted alerts</w:t>
            </w:r>
          </w:p>
        </w:tc>
      </w:tr>
      <w:tr>
        <w:trPr/>
        <w:tc>
          <w:tcPr>
            <w:tcW w:w="3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Did </w:t>
            </w:r>
            <w:r>
              <w:rPr>
                <w:rStyle w:val="Strong"/>
              </w:rPr>
              <w:t>fields</w:t>
            </w:r>
            <w:r>
              <w:rPr/>
              <w:t xml:space="preserve"> on an existing ID change?</w:t>
            </w:r>
          </w:p>
        </w:tc>
        <w:tc>
          <w:tcPr>
            <w:tcW w:w="6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Property mutations</w:t>
            </w:r>
            <w:r>
              <w:rPr/>
              <w:t xml:space="preserve"> (computed, not on dashboard; not in z-scores yet)</w:t>
            </w:r>
          </w:p>
        </w:tc>
      </w:tr>
    </w:tbl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Backlog item </w:t>
      </w:r>
      <w:r>
        <w:rPr>
          <w:rStyle w:val="Strong"/>
        </w:rPr>
        <w:t>A3</w:t>
      </w:r>
      <w:r>
        <w:rPr/>
        <w:t xml:space="preserve"> is explicit: mutations are supplementary today and </w:t>
      </w:r>
      <w:r>
        <w:rPr>
          <w:rStyle w:val="Strong"/>
        </w:rPr>
        <w:t>do not drive the z-score vector</w:t>
      </w:r>
      <w:r>
        <w:rPr/>
        <w:t xml:space="preserve"> until instrumented.</w:t>
      </w:r>
    </w:p>
    <w:p>
      <w:pPr>
        <w:pStyle w:val="Heading2"/>
        <w:bidi w:val="0"/>
        <w:ind w:hanging="0" w:left="0" w:right="0"/>
        <w:jc w:val="left"/>
        <w:rPr/>
      </w:pPr>
      <w:bookmarkStart w:id="9" w:name="practical-takeaway-for-your-smoke-test_C"/>
      <w:bookmarkEnd w:id="9"/>
      <w:r>
        <w:rPr/>
        <w:t>Practical takeaway for your smoke test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Type B vendor-day</w:t>
      </w:r>
      <w:r>
        <w:rPr/>
        <w:t xml:space="preserve"> (new/removed vendors) → shows up in CPI/wCPI and Top Anomalies as expected.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Editing invoice #1039’s amount</w:t>
      </w:r>
      <w:r>
        <w:rPr/>
        <w:t xml:space="preserve"> → may show under </w:t>
      </w:r>
      <w:r>
        <w:rPr>
          <w:rStyle w:val="Strong"/>
        </w:rPr>
        <w:t>property mutations</w:t>
      </w:r>
      <w:r>
        <w:rPr/>
        <w:t xml:space="preserve"> in CPI agent output / optional </w:t>
      </w:r>
      <w:r>
        <w:rPr>
          <w:rStyle w:val="SourceText"/>
        </w:rPr>
        <w:t>cpi_analysis_results.json</w:t>
      </w:r>
      <w:r>
        <w:rPr/>
        <w:t xml:space="preserve"> if saved, but </w:t>
      </w:r>
      <w:r>
        <w:rPr>
          <w:rStyle w:val="Strong"/>
        </w:rPr>
        <w:t>not</w:t>
      </w:r>
      <w:r>
        <w:rPr/>
        <w:t xml:space="preserve"> as a first-class dashboard row; FRP should still use </w:t>
      </w:r>
      <w:r>
        <w:rPr>
          <w:rStyle w:val="Strong"/>
        </w:rPr>
        <w:t>QBO Audit Log</w:t>
      </w:r>
      <w:r>
        <w:rPr/>
        <w:t xml:space="preserve"> for who changed what.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If you want mutations to matter in Phase II the same way churn does, that’s the V1.1 backlog path: feed mutation count/magnitude into φ or a parallel signal, then surface a dashboard panel—not a change to how CPI/wCPI are defined today.</w:t>
      </w:r>
    </w:p>
    <w:p>
      <w:pPr>
        <w:pStyle w:val="Normal"/>
        <w:bidi w:val="0"/>
        <w:jc w:val="left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br/>
        <w:t>The actual computations:</w:t>
      </w:r>
    </w:p>
    <w:p>
      <w:pPr>
        <w:pStyle w:val="Normal"/>
        <w:bidi w:val="0"/>
        <w:jc w:val="left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</w:r>
    </w:p>
    <w:p>
      <w:pPr>
        <w:pStyle w:val="Normal"/>
        <w:bidi w:val="0"/>
        <w:jc w:val="left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br/>
        <w:br/>
      </w:r>
    </w:p>
    <w:sectPr>
      <w:headerReference w:type="default" r:id="rId2"/>
      <w:headerReference w:type="first" r:id="rId3"/>
      <w:type w:val="nextPage"/>
      <w:pgSz w:w="12240" w:h="15840"/>
      <w:pgMar w:left="1134" w:right="1134" w:gutter="0" w:header="1134" w:top="1710" w:footer="0" w:bottom="1134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bidi w:val="0"/>
      <w:jc w:val="center"/>
      <w:rPr>
        <w:rFonts w:ascii="Helvetica" w:hAnsi="Helvetica"/>
        <w:b/>
        <w:bCs/>
        <w:sz w:val="28"/>
        <w:szCs w:val="28"/>
      </w:rPr>
    </w:pPr>
    <w:r>
      <w:rPr>
        <w:rFonts w:ascii="Helvetica" w:hAnsi="Helvetica"/>
        <w:b/>
        <w:bCs/>
        <w:sz w:val="28"/>
        <w:szCs w:val="28"/>
      </w:rPr>
      <w:t>Explanation of mu and phi calculations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LibreOffice/24.8.6.2$MacOSX_AARCH64 LibreOffice_project/6d98ba145e9a8a39fc57bcc76981d1fb1316c60c</Application>
  <AppVersion>15.0000</AppVersion>
  <Pages>5</Pages>
  <Words>1208</Words>
  <Characters>6082</Characters>
  <CharactersWithSpaces>7499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2026-06-26T15:22:12Z</dcterms:created>
  <dc:creator/>
  <dc:description/>
  <dc:language>en-US</dc:language>
  <cp:lastModifiedBy/>
  <dcterms:modified xsi:type="dcterms:W3CDTF">2026-06-28T17:09:53Z</dcterms:modified>
  <cp:revision>5</cp:revision>
  <dc:subject/>
  <dc:title/>
</cp:coreProperties>
</file>