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left"/>
        <w:rPr>
          <w:rFonts w:ascii="Helvetica" w:hAnsi="Helvetica"/>
        </w:rPr>
      </w:pPr>
      <w:r>
        <w:rPr>
          <w:rFonts w:ascii="Helvetica" w:hAnsi="Helvetica"/>
        </w:rPr>
        <w:t xml:space="preserve">NGAME is an instance of a nearly </w:t>
      </w:r>
      <w:r>
        <w:rPr>
          <w:rFonts w:ascii="Helvetica" w:hAnsi="Helvetica"/>
          <w:i/>
          <w:iCs/>
        </w:rPr>
        <w:t>stateless machine.</w:t>
      </w:r>
      <w:r>
        <w:rPr>
          <w:rFonts w:ascii="Helvetica" w:hAnsi="Helvetica"/>
        </w:rPr>
        <w:t xml:space="preserve"> This claim distinguishes NGAME from other anomaly detection tools. “Stateless” means that from one step to the next through </w:t>
      </w:r>
      <w:r>
        <w:rPr>
          <w:rFonts w:ascii="Helvetica" w:hAnsi="Helvetica"/>
        </w:rPr>
        <w:t xml:space="preserve">its </w:t>
      </w:r>
      <w:r>
        <w:rPr>
          <w:rFonts w:ascii="Helvetica" w:hAnsi="Helvetica"/>
        </w:rPr>
        <w:t xml:space="preserve">pipeline </w:t>
      </w:r>
      <w:r>
        <w:rPr>
          <w:rFonts w:ascii="Helvetica" w:hAnsi="Helvetica"/>
        </w:rPr>
        <w:t xml:space="preserve">and from one day’s execution to the next, </w:t>
      </w:r>
      <w:r>
        <w:rPr>
          <w:rFonts w:ascii="Helvetica" w:hAnsi="Helvetica"/>
        </w:rPr>
        <w:t xml:space="preserve"> </w:t>
      </w:r>
      <w:r>
        <w:rPr>
          <w:rFonts w:ascii="Helvetica" w:hAnsi="Helvetica"/>
        </w:rPr>
        <w:t xml:space="preserve">NGAME </w:t>
      </w:r>
      <w:r>
        <w:rPr>
          <w:rFonts w:ascii="Helvetica" w:hAnsi="Helvetica"/>
        </w:rPr>
        <w:t xml:space="preserve">is not required </w:t>
      </w:r>
      <w:r>
        <w:rPr>
          <w:rFonts w:ascii="Helvetica" w:hAnsi="Helvetica"/>
        </w:rPr>
        <w:t xml:space="preserve">to retain the history of each day’s transactions. This characteristic alone distinguishes NGAME from the Audit Log in QuickBooks. The company relies on the Audit Log for details reaching back in time. I.E. The Audit Log is </w:t>
      </w:r>
      <w:r>
        <w:rPr>
          <w:rFonts w:ascii="Helvetica" w:hAnsi="Helvetica"/>
          <w:i/>
          <w:iCs/>
        </w:rPr>
        <w:t>longitudinal</w:t>
      </w:r>
      <w:r>
        <w:rPr>
          <w:rFonts w:ascii="Helvetica" w:hAnsi="Helvetica"/>
          <w:i w:val="false"/>
          <w:iCs w:val="false"/>
        </w:rPr>
        <w:t xml:space="preserve">; NGAME is not. </w:t>
      </w:r>
      <w:r>
        <w:rPr>
          <w:rFonts w:ascii="Helvetica" w:hAnsi="Helvetica"/>
          <w:i w:val="false"/>
          <w:iCs w:val="false"/>
        </w:rPr>
        <w:t>NGAME’s advantage as a stateless machine is that it can be deployed on a computer with only a modest amount of storage and (2) it will not require ever more storage over its use.</w:t>
      </w:r>
    </w:p>
    <w:p>
      <w:pPr>
        <w:pStyle w:val="Normal"/>
        <w:bidi w:val="0"/>
        <w:spacing w:lineRule="auto" w:line="276"/>
        <w:jc w:val="left"/>
        <w:rPr>
          <w:i w:val="false"/>
          <w:i w:val="false"/>
          <w:iCs w:val="false"/>
        </w:rPr>
      </w:pPr>
      <w:r>
        <w:rPr>
          <w:rFonts w:ascii="Helvetica" w:hAnsi="Helvetica"/>
        </w:rPr>
      </w:r>
    </w:p>
    <w:p>
      <w:pPr>
        <w:pStyle w:val="Normal"/>
        <w:bidi w:val="0"/>
        <w:spacing w:lineRule="auto" w:line="276"/>
        <w:jc w:val="left"/>
        <w:rPr>
          <w:rFonts w:ascii="Helvetica" w:hAnsi="Helvetica"/>
        </w:rPr>
      </w:pPr>
      <w:r>
        <w:rPr>
          <w:rFonts w:ascii="Helvetica" w:hAnsi="Helvetica"/>
          <w:i w:val="false"/>
          <w:iCs w:val="false"/>
        </w:rPr>
        <w:t>O</w:t>
      </w:r>
      <w:r>
        <w:rPr>
          <w:rFonts w:ascii="Helvetica" w:hAnsi="Helvetica"/>
          <w:i w:val="false"/>
          <w:iCs w:val="false"/>
        </w:rPr>
        <w:t>n the other hand, NGAME create</w:t>
      </w:r>
      <w:r>
        <w:rPr>
          <w:rFonts w:ascii="Helvetica" w:hAnsi="Helvetica"/>
          <w:i w:val="false"/>
          <w:iCs w:val="false"/>
        </w:rPr>
        <w:t>s</w:t>
      </w:r>
      <w:r>
        <w:rPr>
          <w:rFonts w:ascii="Helvetica" w:hAnsi="Helvetica"/>
          <w:i w:val="false"/>
          <w:iCs w:val="false"/>
        </w:rPr>
        <w:t>, curate</w:t>
      </w:r>
      <w:r>
        <w:rPr>
          <w:rFonts w:ascii="Helvetica" w:hAnsi="Helvetica"/>
          <w:i w:val="false"/>
          <w:iCs w:val="false"/>
        </w:rPr>
        <w:t>s</w:t>
      </w:r>
      <w:r>
        <w:rPr>
          <w:rFonts w:ascii="Helvetica" w:hAnsi="Helvetica"/>
          <w:i w:val="false"/>
          <w:iCs w:val="false"/>
        </w:rPr>
        <w:t xml:space="preserve"> and base</w:t>
      </w:r>
      <w:r>
        <w:rPr>
          <w:rFonts w:ascii="Helvetica" w:hAnsi="Helvetica"/>
          <w:i w:val="false"/>
          <w:iCs w:val="false"/>
        </w:rPr>
        <w:t>s</w:t>
      </w:r>
      <w:r>
        <w:rPr>
          <w:rFonts w:ascii="Helvetica" w:hAnsi="Helvetica"/>
          <w:i w:val="false"/>
          <w:iCs w:val="false"/>
        </w:rPr>
        <w:t xml:space="preserve"> its reporting on a historical (longitudinal) record, </w:t>
      </w:r>
      <w:r>
        <w:rPr>
          <w:rFonts w:ascii="Helvetica" w:hAnsi="Helvetica"/>
          <w:i w:val="false"/>
          <w:iCs w:val="false"/>
        </w:rPr>
        <w:t>a</w:t>
      </w:r>
      <w:r>
        <w:rPr>
          <w:rFonts w:ascii="Helvetica" w:hAnsi="Helvetica"/>
          <w:i w:val="false"/>
          <w:iCs w:val="false"/>
        </w:rPr>
        <w:t xml:space="preserve"> spreadsheet, </w:t>
      </w:r>
      <w:r>
        <w:rPr>
          <w:rFonts w:ascii="Helvetica" w:hAnsi="Helvetica"/>
          <w:i w:val="false"/>
          <w:iCs w:val="false"/>
        </w:rPr>
        <w:t>referred to as “matrix”</w:t>
      </w:r>
      <w:r>
        <w:rPr>
          <w:rFonts w:ascii="Helvetica" w:hAnsi="Helvetica"/>
          <w:i w:val="false"/>
          <w:iCs w:val="false"/>
        </w:rPr>
        <w:t>:</w:t>
      </w:r>
    </w:p>
    <w:p>
      <w:pPr>
        <w:pStyle w:val="Normal"/>
        <w:bidi w:val="0"/>
        <w:spacing w:lineRule="auto" w:line="276"/>
        <w:jc w:val="left"/>
        <w:rPr>
          <w:rFonts w:ascii="Helvetica" w:hAnsi="Helvetica"/>
        </w:rPr>
      </w:pPr>
      <w:r>
        <w:rPr>
          <w:rFonts w:ascii="Helvetica" w:hAnsi="Helvetica"/>
        </w:rPr>
        <w:drawing>
          <wp:anchor behindDoc="0" distT="0" distB="0" distL="0" distR="0" simplePos="0" locked="0" layoutInCell="0" allowOverlap="1" relativeHeight="2">
            <wp:simplePos x="0" y="0"/>
            <wp:positionH relativeFrom="column">
              <wp:posOffset>6985</wp:posOffset>
            </wp:positionH>
            <wp:positionV relativeFrom="paragraph">
              <wp:posOffset>134620</wp:posOffset>
            </wp:positionV>
            <wp:extent cx="6864350" cy="25025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864350" cy="2502535"/>
                    </a:xfrm>
                    <a:prstGeom prst="rect">
                      <a:avLst/>
                    </a:prstGeom>
                    <a:noFill/>
                  </pic:spPr>
                </pic:pic>
              </a:graphicData>
            </a:graphic>
          </wp:anchor>
        </w:drawing>
      </w:r>
    </w:p>
    <w:p>
      <w:pPr>
        <w:pStyle w:val="Normal"/>
        <w:bidi w:val="0"/>
        <w:spacing w:lineRule="auto" w:line="276"/>
        <w:jc w:val="left"/>
        <w:rPr>
          <w:rFonts w:ascii="Helvetica" w:hAnsi="Helvetica"/>
        </w:rPr>
      </w:pPr>
      <w:r>
        <w:rPr>
          <w:rFonts w:ascii="Helvetica" w:hAnsi="Helvetica"/>
          <w:i w:val="false"/>
          <w:iCs w:val="false"/>
        </w:rPr>
        <w:t>This discussion aims to clarify—</w:t>
      </w:r>
      <w:r>
        <w:rPr>
          <w:rFonts w:ascii="Helvetica" w:hAnsi="Helvetica"/>
          <w:i w:val="false"/>
          <w:iCs w:val="false"/>
        </w:rPr>
        <w:t xml:space="preserve">here </w:t>
      </w:r>
      <w:r>
        <w:rPr>
          <w:rFonts w:ascii="Helvetica" w:hAnsi="Helvetica"/>
          <w:i w:val="false"/>
          <w:iCs w:val="false"/>
        </w:rPr>
        <w:t xml:space="preserve">in non-technical language—the statistical expressions that generate NGAME’s reporting to the FRP. </w:t>
      </w:r>
      <w:r>
        <w:rPr>
          <w:rFonts w:ascii="Helvetica" w:hAnsi="Helvetica"/>
          <w:i w:val="false"/>
          <w:iCs w:val="false"/>
        </w:rPr>
        <w:t>All of those expressions a</w:t>
      </w:r>
      <w:r>
        <w:rPr>
          <w:rFonts w:ascii="Helvetica" w:hAnsi="Helvetica"/>
          <w:i w:val="false"/>
          <w:iCs w:val="false"/>
        </w:rPr>
        <w:t>re</w:t>
      </w:r>
      <w:r>
        <w:rPr>
          <w:rFonts w:ascii="Helvetica" w:hAnsi="Helvetica"/>
          <w:i w:val="false"/>
          <w:iCs w:val="false"/>
        </w:rPr>
        <w:t xml:space="preserve"> based this matrix.</w:t>
      </w:r>
    </w:p>
    <w:p>
      <w:pPr>
        <w:pStyle w:val="Normal"/>
        <w:bidi w:val="0"/>
        <w:spacing w:lineRule="auto" w:line="276"/>
        <w:jc w:val="left"/>
        <w:rPr>
          <w:i w:val="false"/>
          <w:i w:val="false"/>
          <w:iCs w:val="false"/>
        </w:rPr>
      </w:pPr>
      <w:r>
        <w:rPr>
          <w:rFonts w:ascii="Helvetica" w:hAnsi="Helvetica"/>
        </w:rPr>
      </w:r>
    </w:p>
    <w:p>
      <w:pPr>
        <w:pStyle w:val="Normal"/>
        <w:bidi w:val="0"/>
        <w:spacing w:lineRule="auto" w:line="276"/>
        <w:jc w:val="left"/>
        <w:rPr>
          <w:rFonts w:ascii="Helvetica" w:hAnsi="Helvetica"/>
        </w:rPr>
      </w:pPr>
      <w:r>
        <w:rPr>
          <w:rFonts w:ascii="Helvetica" w:hAnsi="Helvetica"/>
          <w:i w:val="false"/>
          <w:iCs w:val="false"/>
        </w:rPr>
        <w:t xml:space="preserve">The source (“ground truth”) of the numbers in the matrix consists of a set of ontologies: quickbooks_ontology_Yesterday.ttl and quickbooks_ontology_Today.ttl. These are snapshots that capture extensive details of 18 types of transations—from yesterday and from today. </w:t>
      </w:r>
      <w:r>
        <w:rPr>
          <w:rFonts w:ascii="Helvetica" w:hAnsi="Helvetica"/>
          <w:i w:val="false"/>
          <w:iCs w:val="false"/>
        </w:rPr>
        <w:t>Each of those data are endpoints that Intuit provides in their application programmer’s interface (API), exposing those data to NGAME.</w:t>
      </w:r>
      <w:r>
        <w:rPr>
          <w:rFonts w:ascii="Helvetica" w:hAnsi="Helvetica"/>
          <w:i w:val="false"/>
          <w:iCs w:val="false"/>
        </w:rPr>
        <w:t xml:space="preserve"> These two compact ontology files </w:t>
      </w:r>
      <w:r>
        <w:rPr>
          <w:rFonts w:ascii="Helvetica" w:hAnsi="Helvetica"/>
          <w:i w:val="false"/>
          <w:iCs w:val="false"/>
        </w:rPr>
        <w:t>(</w:t>
      </w:r>
      <w:r>
        <w:rPr>
          <w:rFonts w:ascii="Helvetica" w:hAnsi="Helvetica"/>
          <w:i w:val="false"/>
          <w:iCs w:val="false"/>
        </w:rPr>
        <w:t>178K each</w:t>
      </w:r>
      <w:r>
        <w:rPr>
          <w:rFonts w:ascii="Helvetica" w:hAnsi="Helvetica"/>
          <w:i w:val="false"/>
          <w:iCs w:val="false"/>
        </w:rPr>
        <w:t xml:space="preserve">) </w:t>
      </w:r>
      <w:r>
        <w:rPr>
          <w:rFonts w:ascii="Helvetica" w:hAnsi="Helvetica"/>
          <w:i w:val="false"/>
          <w:iCs w:val="false"/>
        </w:rPr>
        <w:t xml:space="preserve">plus the </w:t>
      </w:r>
      <w:r>
        <w:rPr>
          <w:rFonts w:ascii="Helvetica" w:hAnsi="Helvetica"/>
          <w:i w:val="false"/>
          <w:iCs w:val="false"/>
        </w:rPr>
        <w:t>small-</w:t>
      </w:r>
      <w:r>
        <w:rPr>
          <w:rFonts w:ascii="Helvetica" w:hAnsi="Helvetica"/>
          <w:i w:val="false"/>
          <w:iCs w:val="false"/>
        </w:rPr>
        <w:t>and-slowly-</w:t>
      </w:r>
      <w:r>
        <w:rPr>
          <w:rFonts w:ascii="Helvetica" w:hAnsi="Helvetica"/>
          <w:i w:val="false"/>
          <w:iCs w:val="false"/>
        </w:rPr>
        <w:t xml:space="preserve">expanding </w:t>
      </w:r>
      <w:r>
        <w:rPr>
          <w:rFonts w:ascii="Helvetica" w:hAnsi="Helvetica"/>
          <w:i w:val="false"/>
          <w:iCs w:val="false"/>
        </w:rPr>
        <w:t>matrix (</w:t>
      </w:r>
      <w:r>
        <w:rPr>
          <w:rFonts w:ascii="Helvetica" w:hAnsi="Helvetica"/>
          <w:i w:val="false"/>
          <w:iCs w:val="false"/>
        </w:rPr>
        <w:t>starting at only 12K) are the only data retained from one day to the next.</w:t>
      </w:r>
    </w:p>
    <w:p>
      <w:pPr>
        <w:pStyle w:val="Normal"/>
        <w:bidi w:val="0"/>
        <w:spacing w:lineRule="auto" w:line="276"/>
        <w:jc w:val="left"/>
        <w:rPr>
          <w:i w:val="false"/>
          <w:i w:val="false"/>
          <w:iCs w:val="false"/>
        </w:rPr>
      </w:pPr>
      <w:r>
        <w:rPr>
          <w:rFonts w:ascii="Helvetica" w:hAnsi="Helvetica"/>
        </w:rPr>
      </w:r>
    </w:p>
    <w:p>
      <w:pPr>
        <w:pStyle w:val="Normal"/>
        <w:bidi w:val="0"/>
        <w:spacing w:lineRule="auto" w:line="276"/>
        <w:jc w:val="left"/>
        <w:rPr>
          <w:rFonts w:ascii="Helvetica" w:hAnsi="Helvetica"/>
        </w:rPr>
      </w:pPr>
      <w:r>
        <w:rPr>
          <w:rFonts w:ascii="Helvetica" w:hAnsi="Helvetica"/>
          <w:i w:val="false"/>
          <w:iCs w:val="false"/>
        </w:rPr>
        <w:t>T</w:t>
      </w:r>
      <w:r>
        <w:rPr>
          <w:rFonts w:ascii="Helvetica" w:hAnsi="Helvetica"/>
          <w:i w:val="false"/>
          <w:iCs w:val="false"/>
        </w:rPr>
        <w:t>his section describes each element of the statistical measures underlying NGAME.  Those measures refer to the human-readable captions in the matrix: “Transaction Type,” “mu(Main CPI),” sigma(Std Dev CPI), and “Day 1, Day 2,...”. “CPI” is the Churn Persistence Index, the core driver of NGAME’s workflow.</w:t>
      </w:r>
    </w:p>
    <w:p>
      <w:pPr>
        <w:pStyle w:val="Normal"/>
        <w:bidi w:val="0"/>
        <w:spacing w:lineRule="auto" w:line="276"/>
        <w:jc w:val="left"/>
        <w:rPr>
          <w:i w:val="false"/>
          <w:i w:val="false"/>
          <w:iCs w:val="false"/>
        </w:rPr>
      </w:pPr>
      <w:r>
        <w:rPr>
          <w:rFonts w:ascii="Helvetica" w:hAnsi="Helvetica"/>
        </w:rPr>
      </w:r>
    </w:p>
    <w:p>
      <w:pPr>
        <w:pStyle w:val="Normal"/>
        <w:bidi w:val="0"/>
        <w:spacing w:lineRule="auto" w:line="276"/>
        <w:jc w:val="left"/>
        <w:rPr>
          <w:rFonts w:ascii="Helvetica" w:hAnsi="Helvetica"/>
          <w:b/>
          <w:bCs/>
        </w:rPr>
      </w:pPr>
      <w:r>
        <w:rPr>
          <w:rFonts w:ascii="Helvetica" w:hAnsi="Helvetica"/>
          <w:b/>
          <w:bCs/>
          <w:i w:val="false"/>
          <w:iCs w:val="false"/>
        </w:rPr>
        <w:t>Transaction Types</w:t>
      </w:r>
    </w:p>
    <w:p>
      <w:pPr>
        <w:pStyle w:val="Normal"/>
        <w:bidi w:val="0"/>
        <w:spacing w:lineRule="auto" w:line="276"/>
        <w:jc w:val="left"/>
        <w:rPr>
          <w:b w:val="false"/>
          <w:bCs w:val="false"/>
          <w:i w:val="false"/>
          <w:i w:val="false"/>
          <w:iCs w:val="false"/>
        </w:rPr>
      </w:pPr>
      <w:r>
        <w:rPr>
          <w:rFonts w:ascii="Helvetica" w:hAnsi="Helvetica"/>
          <w:b/>
          <w:bCs/>
        </w:rPr>
      </w:r>
    </w:p>
    <w:p>
      <w:pPr>
        <w:pStyle w:val="Normal"/>
        <w:bidi w:val="0"/>
        <w:spacing w:lineRule="auto" w:line="276"/>
        <w:jc w:val="left"/>
        <w:rPr>
          <w:rFonts w:ascii="Helvetica" w:hAnsi="Helvetica"/>
          <w:b/>
          <w:bCs/>
        </w:rPr>
      </w:pPr>
      <w:r>
        <w:rPr>
          <w:rFonts w:ascii="Helvetica" w:hAnsi="Helvetica"/>
          <w:b w:val="false"/>
          <w:bCs w:val="false"/>
          <w:i w:val="false"/>
          <w:iCs w:val="false"/>
        </w:rPr>
        <w:t xml:space="preserve">NGAME bases its calculations on 18 transaction types </w:t>
      </w:r>
      <w:r>
        <w:rPr>
          <w:rFonts w:ascii="Helvetica" w:hAnsi="Helvetica"/>
          <w:b w:val="false"/>
          <w:bCs w:val="false"/>
          <w:i w:val="false"/>
          <w:iCs w:val="false"/>
        </w:rPr>
        <w:t>that appear in column A</w:t>
      </w:r>
      <w:r>
        <w:rPr>
          <w:rFonts w:ascii="Helvetica" w:hAnsi="Helvetica"/>
          <w:b w:val="false"/>
          <w:bCs w:val="false"/>
          <w:i w:val="false"/>
          <w:iCs w:val="false"/>
        </w:rPr>
        <w:t xml:space="preserve">: “Customers” </w:t>
      </w:r>
      <w:r>
        <w:rPr>
          <w:rFonts w:ascii="Helvetica" w:hAnsi="Helvetica"/>
          <w:b w:val="false"/>
          <w:bCs w:val="false"/>
          <w:i w:val="false"/>
          <w:iCs w:val="false"/>
        </w:rPr>
        <w:t>is</w:t>
      </w:r>
      <w:r>
        <w:rPr>
          <w:rFonts w:ascii="Helvetica" w:hAnsi="Helvetica"/>
          <w:b w:val="false"/>
          <w:bCs w:val="false"/>
          <w:i w:val="false"/>
          <w:iCs w:val="false"/>
        </w:rPr>
        <w:t xml:space="preserve"> Transaction Type(1), “</w:t>
      </w:r>
      <w:r>
        <w:rPr>
          <w:rFonts w:ascii="Helvetica" w:hAnsi="Helvetica"/>
          <w:b w:val="false"/>
          <w:bCs w:val="false"/>
          <w:i w:val="false"/>
          <w:iCs w:val="false"/>
        </w:rPr>
        <w:t xml:space="preserve">Bill Payments” is Transaction Type (8), and so on. </w:t>
      </w:r>
      <w:r>
        <w:rPr>
          <w:rFonts w:ascii="Helvetica" w:hAnsi="Helvetica"/>
          <w:b w:val="false"/>
          <w:bCs w:val="false"/>
          <w:i w:val="false"/>
          <w:iCs w:val="false"/>
        </w:rPr>
        <w:t xml:space="preserve">Note that the sequence numbers of the transactions (1-18) are not the row numbers of the spreadsheet. In the spreadsheet, row 1 of Column A contains the text “Transaction Type.” </w:t>
      </w:r>
    </w:p>
    <w:p>
      <w:pPr>
        <w:pStyle w:val="Normal"/>
        <w:bidi w:val="0"/>
        <w:spacing w:lineRule="auto" w:line="276"/>
        <w:jc w:val="left"/>
        <w:rPr>
          <w:b w:val="false"/>
          <w:bCs w:val="false"/>
          <w:i w:val="false"/>
          <w:i w:val="false"/>
          <w:iCs w:val="false"/>
        </w:rPr>
      </w:pPr>
      <w:r>
        <w:rPr>
          <w:rFonts w:ascii="Helvetica" w:hAnsi="Helvetica"/>
          <w:b/>
          <w:bCs/>
        </w:rPr>
      </w:r>
    </w:p>
    <w:p>
      <w:pPr>
        <w:pStyle w:val="Normal"/>
        <w:bidi w:val="0"/>
        <w:spacing w:lineRule="auto" w:line="276"/>
        <w:jc w:val="left"/>
        <w:rPr>
          <w:rFonts w:ascii="Helvetica" w:hAnsi="Helvetica"/>
          <w:b/>
          <w:bCs/>
        </w:rPr>
      </w:pPr>
      <w:r>
        <w:rPr>
          <w:rFonts w:ascii="Helvetica" w:hAnsi="Helvetica"/>
          <w:b w:val="false"/>
          <w:bCs w:val="false"/>
          <w:i w:val="false"/>
          <w:iCs w:val="false"/>
        </w:rPr>
        <w:t>T</w:t>
      </w:r>
      <w:r>
        <w:rPr>
          <w:rFonts w:ascii="Helvetica" w:hAnsi="Helvetica"/>
          <w:b w:val="false"/>
          <w:bCs w:val="false"/>
          <w:i w:val="false"/>
          <w:iCs w:val="false"/>
        </w:rPr>
        <w:t xml:space="preserve">his study relies on </w:t>
      </w:r>
      <w:r>
        <w:rPr>
          <w:rFonts w:ascii="Helvetica" w:hAnsi="Helvetica"/>
          <w:b w:val="false"/>
          <w:bCs w:val="false"/>
          <w:i/>
          <w:iCs/>
        </w:rPr>
        <w:t>Jaccard similarity,</w:t>
      </w:r>
      <w:r>
        <w:rPr>
          <w:rFonts w:ascii="Helvetica" w:hAnsi="Helvetica"/>
          <w:b w:val="false"/>
          <w:bCs w:val="false"/>
          <w:i w:val="false"/>
          <w:iCs w:val="false"/>
        </w:rPr>
        <w:t xml:space="preserve"> the best-fitting statistical measure for comparing </w:t>
      </w:r>
      <w:r>
        <w:rPr>
          <w:rFonts w:ascii="Helvetica" w:hAnsi="Helvetica"/>
          <w:b w:val="false"/>
          <w:bCs w:val="false"/>
          <w:i w:val="false"/>
          <w:iCs w:val="false"/>
        </w:rPr>
        <w:t>the state of</w:t>
      </w:r>
      <w:r>
        <w:rPr>
          <w:rFonts w:ascii="Helvetica" w:hAnsi="Helvetica"/>
          <w:b w:val="false"/>
          <w:bCs w:val="false"/>
          <w:i w:val="false"/>
          <w:iCs w:val="false"/>
        </w:rPr>
        <w:t xml:space="preserve"> today’s </w:t>
      </w:r>
      <w:r>
        <w:rPr>
          <w:rFonts w:ascii="Helvetica" w:hAnsi="Helvetica"/>
          <w:b w:val="false"/>
          <w:bCs w:val="false"/>
          <w:i w:val="false"/>
          <w:iCs w:val="false"/>
        </w:rPr>
        <w:t xml:space="preserve">ledger </w:t>
      </w:r>
      <w:r>
        <w:rPr>
          <w:rFonts w:ascii="Helvetica" w:hAnsi="Helvetica"/>
          <w:b w:val="false"/>
          <w:bCs w:val="false"/>
          <w:i w:val="false"/>
          <w:iCs w:val="false"/>
        </w:rPr>
        <w:t xml:space="preserve">with that of yesterday. The study refers to the numerical calculation of </w:t>
      </w:r>
      <w:r>
        <w:rPr>
          <w:rFonts w:ascii="Helvetica" w:hAnsi="Helvetica"/>
          <w:b w:val="false"/>
          <w:bCs w:val="false"/>
          <w:i w:val="false"/>
          <w:iCs w:val="false"/>
        </w:rPr>
        <w:t>difference found in</w:t>
      </w:r>
      <w:r>
        <w:rPr>
          <w:rFonts w:ascii="Helvetica" w:hAnsi="Helvetica"/>
          <w:b w:val="false"/>
          <w:bCs w:val="false"/>
          <w:i w:val="false"/>
          <w:iCs w:val="false"/>
        </w:rPr>
        <w:t xml:space="preserve"> that comparison as </w:t>
      </w:r>
      <w:r>
        <w:rPr>
          <w:rFonts w:ascii="Helvetica" w:hAnsi="Helvetica"/>
          <w:b w:val="false"/>
          <w:bCs w:val="false"/>
          <w:i/>
          <w:iCs/>
        </w:rPr>
        <w:t>today’s</w:t>
      </w:r>
      <w:r>
        <w:rPr>
          <w:rFonts w:ascii="Helvetica" w:hAnsi="Helvetica"/>
          <w:b w:val="false"/>
          <w:bCs w:val="false"/>
          <w:i w:val="false"/>
          <w:iCs w:val="false"/>
        </w:rPr>
        <w:t xml:space="preserve"> </w:t>
      </w:r>
      <w:r>
        <w:rPr>
          <w:rFonts w:ascii="Helvetica" w:hAnsi="Helvetica"/>
          <w:b w:val="false"/>
          <w:bCs w:val="false"/>
          <w:i/>
          <w:iCs/>
        </w:rPr>
        <w:t>churn.The</w:t>
      </w:r>
      <w:r>
        <w:rPr>
          <w:rFonts w:ascii="Helvetica" w:hAnsi="Helvetica"/>
          <w:b w:val="false"/>
          <w:bCs w:val="false"/>
          <w:i w:val="false"/>
          <w:iCs w:val="false"/>
        </w:rPr>
        <w:t xml:space="preserve"> 30-day training period yields a </w:t>
      </w:r>
      <w:r>
        <w:rPr>
          <w:rFonts w:ascii="Helvetica" w:hAnsi="Helvetica"/>
          <w:b w:val="false"/>
          <w:bCs w:val="false"/>
          <w:i w:val="false"/>
          <w:iCs w:val="false"/>
        </w:rPr>
        <w:t xml:space="preserve">more-encompassing calculation to establish the </w:t>
      </w:r>
      <w:r>
        <w:rPr>
          <w:rFonts w:ascii="Helvetica" w:hAnsi="Helvetica"/>
          <w:b w:val="false"/>
          <w:bCs w:val="false"/>
          <w:i/>
          <w:iCs/>
        </w:rPr>
        <w:t>typical churn</w:t>
      </w:r>
      <w:r>
        <w:rPr>
          <w:rFonts w:ascii="Helvetica" w:hAnsi="Helvetica"/>
          <w:b w:val="false"/>
          <w:bCs w:val="false"/>
          <w:i w:val="false"/>
          <w:iCs w:val="false"/>
        </w:rPr>
        <w:t xml:space="preserve"> for the organization. Comparing today’s churn with the organization’s typical churn allows the engine then to detect anomalous behavior.</w:t>
      </w:r>
    </w:p>
    <w:p>
      <w:pPr>
        <w:pStyle w:val="Normal"/>
        <w:bidi w:val="0"/>
        <w:spacing w:lineRule="auto" w:line="276"/>
        <w:jc w:val="left"/>
        <w:rPr>
          <w:b w:val="false"/>
          <w:bCs w:val="false"/>
          <w:i w:val="false"/>
          <w:i w:val="false"/>
          <w:iCs w:val="false"/>
        </w:rPr>
      </w:pPr>
      <w:r>
        <w:rPr>
          <w:rFonts w:ascii="Helvetica" w:hAnsi="Helvetica"/>
          <w:b/>
          <w:bCs/>
        </w:rPr>
      </w:r>
    </w:p>
    <w:p>
      <w:pPr>
        <w:pStyle w:val="Normal"/>
        <w:bidi w:val="0"/>
        <w:spacing w:lineRule="auto" w:line="276"/>
        <w:jc w:val="left"/>
        <w:rPr>
          <w:rFonts w:ascii="Helvetica" w:hAnsi="Helvetica"/>
          <w:b/>
          <w:bCs/>
        </w:rPr>
      </w:pPr>
      <w:r>
        <w:rPr>
          <w:rFonts w:ascii="Helvetica" w:hAnsi="Helvetica"/>
          <w:b/>
          <w:bCs/>
          <w:i w:val="false"/>
          <w:iCs w:val="false"/>
        </w:rPr>
        <w:t>Ledger Status</w:t>
      </w:r>
    </w:p>
    <w:p>
      <w:pPr>
        <w:pStyle w:val="Normal"/>
        <w:bidi w:val="0"/>
        <w:spacing w:lineRule="auto" w:line="276"/>
        <w:jc w:val="left"/>
        <w:rPr>
          <w:b w:val="false"/>
          <w:bCs w:val="false"/>
          <w:i w:val="false"/>
          <w:i w:val="false"/>
          <w:iCs w:val="false"/>
        </w:rPr>
      </w:pPr>
      <w:r>
        <w:rPr>
          <w:rFonts w:ascii="Helvetica" w:hAnsi="Helvetica"/>
          <w:b/>
          <w:bCs/>
        </w:rPr>
      </w:r>
    </w:p>
    <w:p>
      <w:pPr>
        <w:pStyle w:val="Normal"/>
        <w:bidi w:val="0"/>
        <w:spacing w:lineRule="auto" w:line="276"/>
        <w:jc w:val="left"/>
        <w:rPr>
          <w:rFonts w:ascii="Helvetica" w:hAnsi="Helvetica"/>
          <w:b/>
        </w:rPr>
      </w:pPr>
      <w:r>
        <w:rPr>
          <w:rFonts w:ascii="Helvetica" w:hAnsi="Helvetica"/>
          <w:b w:val="false"/>
          <w:bCs w:val="false"/>
          <w:i w:val="false"/>
          <w:iCs w:val="false"/>
        </w:rPr>
        <w:t xml:space="preserve">Jaccard measurement </w:t>
      </w:r>
      <w:r>
        <w:rPr>
          <w:rFonts w:ascii="Helvetica" w:hAnsi="Helvetica"/>
          <w:b w:val="false"/>
          <w:bCs w:val="false"/>
          <w:i w:val="false"/>
          <w:iCs w:val="false"/>
        </w:rPr>
        <w:t xml:space="preserve">for NGAME assumes that QBO provides a URI that references the proper ledger. </w:t>
      </w:r>
      <w:r>
        <w:rPr>
          <w:rFonts w:ascii="Helvetica" w:hAnsi="Helvetica"/>
          <w:b w:val="false"/>
          <w:bCs w:val="false"/>
          <w:i w:val="false"/>
          <w:iCs w:val="false"/>
        </w:rPr>
        <w:t xml:space="preserve">Moreover, it </w:t>
      </w:r>
      <w:r>
        <w:rPr>
          <w:rFonts w:ascii="Helvetica" w:hAnsi="Helvetica"/>
          <w:b w:val="false"/>
          <w:bCs w:val="false"/>
          <w:i w:val="false"/>
          <w:iCs w:val="false"/>
        </w:rPr>
        <w:t xml:space="preserve">relies </w:t>
      </w:r>
      <w:r>
        <w:rPr>
          <w:rFonts w:ascii="Helvetica" w:hAnsi="Helvetica"/>
          <w:b w:val="false"/>
          <w:bCs w:val="false"/>
          <w:i w:val="false"/>
          <w:iCs w:val="false"/>
        </w:rPr>
        <w:t xml:space="preserve">on a full and faithful snapshot of all of the entries in the ledger for all 18 transaction types. </w:t>
      </w:r>
      <w:r>
        <w:rPr>
          <w:rFonts w:ascii="Helvetica" w:hAnsi="Helvetica"/>
          <w:b w:val="false"/>
          <w:bCs w:val="false"/>
          <w:i w:val="false"/>
          <w:iCs w:val="false"/>
        </w:rPr>
        <w:t xml:space="preserve">In NGAME, the </w:t>
      </w:r>
      <w:r>
        <w:rPr>
          <w:rFonts w:ascii="Helvetica" w:hAnsi="Helvetica"/>
          <w:b w:val="false"/>
          <w:bCs w:val="false"/>
          <w:i w:val="false"/>
          <w:iCs w:val="false"/>
          <w:caps w:val="false"/>
          <w:smallCaps w:val="false"/>
          <w:color w:val="000000"/>
          <w:spacing w:val="0"/>
          <w:sz w:val="24"/>
          <w:szCs w:val="24"/>
        </w:rPr>
        <w:t xml:space="preserve">Data Extraction Agent discovers all of the transactions for all of the ledger’s transaction types, then creates an ontology file (.ttl) that serves as the “full and faithful snapshot” of </w:t>
      </w:r>
      <w:r>
        <w:rPr>
          <w:rFonts w:ascii="Helvetica" w:hAnsi="Helvetica"/>
          <w:b w:val="false"/>
          <w:bCs w:val="false"/>
          <w:i w:val="false"/>
          <w:iCs w:val="false"/>
          <w:caps w:val="false"/>
          <w:smallCaps w:val="false"/>
          <w:color w:val="000000"/>
          <w:spacing w:val="0"/>
          <w:sz w:val="24"/>
          <w:szCs w:val="24"/>
        </w:rPr>
        <w:t xml:space="preserve">the ledger, both for today and yesterday. The Jaccard calculation </w:t>
      </w:r>
      <w:r>
        <w:rPr>
          <w:rFonts w:ascii="Helvetica" w:hAnsi="Helvetica"/>
          <w:b w:val="false"/>
          <w:bCs w:val="false"/>
          <w:i w:val="false"/>
          <w:iCs w:val="false"/>
          <w:caps w:val="false"/>
          <w:smallCaps w:val="false"/>
          <w:color w:val="000000"/>
          <w:spacing w:val="0"/>
          <w:sz w:val="24"/>
          <w:szCs w:val="24"/>
        </w:rPr>
        <w:t>(and the explanation below)</w:t>
      </w:r>
      <w:r>
        <w:rPr>
          <w:rFonts w:ascii="Helvetica" w:hAnsi="Helvetica"/>
          <w:b w:val="false"/>
          <w:bCs w:val="false"/>
          <w:i w:val="false"/>
          <w:iCs w:val="false"/>
          <w:caps w:val="false"/>
          <w:smallCaps w:val="false"/>
          <w:color w:val="000000"/>
          <w:spacing w:val="0"/>
          <w:sz w:val="24"/>
          <w:szCs w:val="24"/>
        </w:rPr>
        <w:t xml:space="preserve"> references today’s and yesterday’s snapshots as “T” and “Y” </w:t>
      </w:r>
    </w:p>
    <w:p>
      <w:pPr>
        <w:pStyle w:val="Normal"/>
        <w:bidi w:val="0"/>
        <w:spacing w:lineRule="auto" w:line="276"/>
        <w:jc w:val="left"/>
        <w:rPr>
          <w:b w:val="false"/>
          <w:bCs w:val="false"/>
          <w:i w:val="false"/>
          <w:i w:val="false"/>
          <w:iCs w:val="false"/>
          <w:caps w:val="false"/>
          <w:smallCaps w:val="false"/>
          <w:color w:val="000000"/>
          <w:spacing w:val="0"/>
          <w:sz w:val="24"/>
          <w:szCs w:val="24"/>
        </w:rPr>
      </w:pPr>
      <w:r>
        <w:rPr>
          <w:rFonts w:ascii="Helvetica" w:hAnsi="Helvetica"/>
          <w:b/>
        </w:rPr>
      </w:r>
    </w:p>
    <w:p>
      <w:pPr>
        <w:pStyle w:val="Normal"/>
        <w:bidi w:val="0"/>
        <w:spacing w:lineRule="auto" w:line="276"/>
        <w:jc w:val="left"/>
        <w:rPr>
          <w:rFonts w:ascii="Helvetica" w:hAnsi="Helvetica"/>
          <w:b/>
          <w:bCs/>
        </w:rPr>
      </w:pPr>
      <w:r>
        <w:rPr>
          <w:rFonts w:ascii="Helvetica" w:hAnsi="Helvetica"/>
          <w:b/>
          <w:bCs/>
          <w:i w:val="false"/>
          <w:iCs w:val="false"/>
          <w:caps w:val="false"/>
          <w:smallCaps w:val="false"/>
          <w:color w:val="000000"/>
          <w:spacing w:val="0"/>
          <w:sz w:val="24"/>
          <w:szCs w:val="24"/>
        </w:rPr>
        <w:t>D</w:t>
      </w:r>
      <w:r>
        <w:rPr>
          <w:rFonts w:ascii="Helvetica" w:hAnsi="Helvetica"/>
          <w:b/>
          <w:bCs/>
          <w:i w:val="false"/>
          <w:iCs w:val="false"/>
          <w:caps w:val="false"/>
          <w:smallCaps w:val="false"/>
          <w:color w:val="000000"/>
          <w:spacing w:val="0"/>
          <w:sz w:val="24"/>
          <w:szCs w:val="24"/>
        </w:rPr>
        <w:t>aily Set-up (informal description)</w:t>
      </w:r>
    </w:p>
    <w:p>
      <w:pPr>
        <w:pStyle w:val="Normal"/>
        <w:bidi w:val="0"/>
        <w:spacing w:lineRule="auto" w:line="276"/>
        <w:jc w:val="left"/>
        <w:rPr>
          <w:b w:val="false"/>
          <w:bCs w:val="false"/>
          <w:i w:val="false"/>
          <w:i w:val="false"/>
          <w:iCs w:val="false"/>
          <w:caps w:val="false"/>
          <w:smallCaps w:val="false"/>
          <w:color w:val="000000"/>
          <w:spacing w:val="0"/>
          <w:sz w:val="24"/>
          <w:szCs w:val="24"/>
        </w:rPr>
      </w:pPr>
      <w:r>
        <w:rPr>
          <w:rFonts w:ascii="Helvetica" w:hAnsi="Helvetica"/>
          <w:b/>
          <w:bCs/>
        </w:rPr>
      </w:r>
    </w:p>
    <w:p>
      <w:pPr>
        <w:pStyle w:val="Normal"/>
        <w:bidi w:val="0"/>
        <w:spacing w:lineRule="auto" w:line="276"/>
        <w:jc w:val="left"/>
        <w:rPr>
          <w:rFonts w:ascii="Helvetica" w:hAnsi="Helvetica"/>
          <w:b/>
          <w:bCs/>
        </w:rPr>
      </w:pPr>
      <w:r>
        <w:rPr>
          <w:rFonts w:ascii="Helvetica" w:hAnsi="Helvetica"/>
          <w:b w:val="false"/>
          <w:bCs w:val="false"/>
          <w:i w:val="false"/>
          <w:iCs w:val="false"/>
          <w:caps w:val="false"/>
          <w:smallCaps w:val="false"/>
          <w:color w:val="000000"/>
          <w:spacing w:val="0"/>
          <w:sz w:val="24"/>
          <w:szCs w:val="24"/>
        </w:rPr>
        <w:t xml:space="preserve">Jaccard must read transaction data from both T and Y. It must do so for every one of the 18 transaction types. Here “k” stands for “each transaction type.” For each </w:t>
      </w:r>
      <w:r>
        <w:rPr>
          <w:rFonts w:ascii="Helvetica" w:hAnsi="Helvetica"/>
          <w:b w:val="false"/>
          <w:bCs w:val="false"/>
          <w:i/>
          <w:iCs/>
          <w:caps w:val="false"/>
          <w:smallCaps w:val="false"/>
          <w:color w:val="000000"/>
          <w:spacing w:val="0"/>
          <w:sz w:val="24"/>
          <w:szCs w:val="24"/>
        </w:rPr>
        <w:t>k</w:t>
      </w:r>
      <w:r>
        <w:rPr>
          <w:rFonts w:ascii="Helvetica" w:hAnsi="Helvetica"/>
          <w:b w:val="false"/>
          <w:bCs w:val="false"/>
          <w:i w:val="false"/>
          <w:iCs w:val="false"/>
          <w:caps w:val="false"/>
          <w:smallCaps w:val="false"/>
          <w:color w:val="000000"/>
          <w:spacing w:val="0"/>
          <w:sz w:val="24"/>
          <w:szCs w:val="24"/>
        </w:rPr>
        <w:t>, NGAME’s CPI Analyst Agent queries the day-to-day difference to count occurrences of the following cases:</w:t>
      </w:r>
    </w:p>
    <w:p>
      <w:pPr>
        <w:pStyle w:val="Normal"/>
        <w:numPr>
          <w:ilvl w:val="0"/>
          <w:numId w:val="1"/>
        </w:numPr>
        <w:bidi w:val="0"/>
        <w:spacing w:lineRule="auto" w:line="276"/>
        <w:jc w:val="left"/>
        <w:rPr>
          <w:rFonts w:ascii="Helvetica" w:hAnsi="Helvetica"/>
          <w:b/>
          <w:bCs/>
        </w:rPr>
      </w:pPr>
      <w:r>
        <w:rPr>
          <w:rFonts w:ascii="Helvetica" w:hAnsi="Helvetica"/>
          <w:b w:val="false"/>
          <w:bCs w:val="false"/>
          <w:i w:val="false"/>
          <w:iCs w:val="false"/>
          <w:caps w:val="false"/>
          <w:smallCaps w:val="false"/>
          <w:color w:val="000000"/>
          <w:spacing w:val="0"/>
          <w:sz w:val="24"/>
          <w:szCs w:val="24"/>
        </w:rPr>
        <w:t>How many of</w:t>
      </w:r>
      <w:r>
        <w:rPr>
          <w:rFonts w:ascii="Helvetica" w:hAnsi="Helvetica"/>
          <w:b w:val="false"/>
          <w:bCs w:val="false"/>
          <w:i w:val="false"/>
          <w:iCs w:val="false"/>
          <w:caps w:val="false"/>
          <w:smallCaps w:val="false"/>
          <w:color w:val="000000"/>
          <w:spacing w:val="0"/>
          <w:sz w:val="24"/>
          <w:szCs w:val="24"/>
        </w:rPr>
        <w:t xml:space="preserve"> this </w:t>
      </w:r>
      <w:r>
        <w:rPr>
          <w:rFonts w:ascii="Helvetica" w:hAnsi="Helvetica"/>
          <w:b w:val="false"/>
          <w:bCs w:val="false"/>
          <w:i/>
          <w:iCs/>
          <w:caps w:val="false"/>
          <w:smallCaps w:val="false"/>
          <w:color w:val="000000"/>
          <w:spacing w:val="0"/>
          <w:sz w:val="24"/>
          <w:szCs w:val="24"/>
        </w:rPr>
        <w:t>k</w:t>
      </w:r>
      <w:r>
        <w:rPr>
          <w:rFonts w:ascii="Helvetica" w:hAnsi="Helvetica"/>
          <w:b w:val="false"/>
          <w:bCs w:val="false"/>
          <w:i w:val="false"/>
          <w:iCs w:val="false"/>
          <w:caps w:val="false"/>
          <w:smallCaps w:val="false"/>
          <w:color w:val="000000"/>
          <w:spacing w:val="0"/>
          <w:sz w:val="24"/>
          <w:szCs w:val="24"/>
        </w:rPr>
        <w:t xml:space="preserve"> </w:t>
      </w:r>
      <w:r>
        <w:rPr>
          <w:rFonts w:ascii="Helvetica" w:hAnsi="Helvetica"/>
          <w:b w:val="false"/>
          <w:bCs w:val="false"/>
          <w:i w:val="false"/>
          <w:iCs w:val="false"/>
          <w:caps w:val="false"/>
          <w:smallCaps w:val="false"/>
          <w:color w:val="000000"/>
          <w:spacing w:val="0"/>
          <w:sz w:val="24"/>
          <w:szCs w:val="24"/>
        </w:rPr>
        <w:t xml:space="preserve">were </w:t>
      </w:r>
      <w:r>
        <w:rPr>
          <w:rFonts w:ascii="Helvetica" w:hAnsi="Helvetica"/>
          <w:b w:val="false"/>
          <w:bCs w:val="false"/>
          <w:i w:val="false"/>
          <w:iCs w:val="false"/>
          <w:caps w:val="false"/>
          <w:smallCaps w:val="false"/>
          <w:color w:val="000000"/>
          <w:spacing w:val="0"/>
          <w:sz w:val="24"/>
          <w:szCs w:val="24"/>
        </w:rPr>
        <w:t xml:space="preserve">present in </w:t>
      </w:r>
      <w:r>
        <w:rPr>
          <w:rFonts w:ascii="Helvetica" w:hAnsi="Helvetica"/>
          <w:b w:val="false"/>
          <w:bCs w:val="false"/>
          <w:i w:val="false"/>
          <w:iCs w:val="false"/>
          <w:caps w:val="false"/>
          <w:smallCaps w:val="false"/>
          <w:color w:val="000000"/>
          <w:spacing w:val="0"/>
          <w:sz w:val="24"/>
          <w:szCs w:val="24"/>
        </w:rPr>
        <w:t xml:space="preserve">all of </w:t>
      </w:r>
      <w:r>
        <w:rPr>
          <w:rFonts w:ascii="Helvetica" w:hAnsi="Helvetica"/>
          <w:b w:val="false"/>
          <w:bCs w:val="false"/>
          <w:i w:val="false"/>
          <w:iCs w:val="false"/>
          <w:caps w:val="false"/>
          <w:smallCaps w:val="false"/>
          <w:color w:val="000000"/>
          <w:spacing w:val="0"/>
          <w:sz w:val="24"/>
          <w:szCs w:val="24"/>
        </w:rPr>
        <w:t xml:space="preserve">Y and </w:t>
      </w:r>
      <w:r>
        <w:rPr>
          <w:rFonts w:ascii="Helvetica" w:hAnsi="Helvetica"/>
          <w:b w:val="false"/>
          <w:bCs w:val="false"/>
          <w:i w:val="false"/>
          <w:iCs w:val="false"/>
          <w:caps w:val="false"/>
          <w:smallCaps w:val="false"/>
          <w:color w:val="000000"/>
          <w:spacing w:val="0"/>
          <w:sz w:val="24"/>
          <w:szCs w:val="24"/>
        </w:rPr>
        <w:t xml:space="preserve">all of </w:t>
      </w:r>
      <w:r>
        <w:rPr>
          <w:rFonts w:ascii="Helvetica" w:hAnsi="Helvetica"/>
          <w:b w:val="false"/>
          <w:bCs w:val="false"/>
          <w:i w:val="false"/>
          <w:iCs w:val="false"/>
          <w:caps w:val="false"/>
          <w:smallCaps w:val="false"/>
          <w:color w:val="000000"/>
          <w:spacing w:val="0"/>
          <w:sz w:val="24"/>
          <w:szCs w:val="24"/>
        </w:rPr>
        <w:t>T?</w:t>
      </w:r>
    </w:p>
    <w:p>
      <w:pPr>
        <w:pStyle w:val="Normal"/>
        <w:numPr>
          <w:ilvl w:val="0"/>
          <w:numId w:val="1"/>
        </w:numPr>
        <w:bidi w:val="0"/>
        <w:spacing w:lineRule="auto" w:line="276"/>
        <w:jc w:val="left"/>
        <w:rPr>
          <w:rFonts w:ascii="Helvetica" w:hAnsi="Helvetica"/>
          <w:b/>
          <w:bCs/>
        </w:rPr>
      </w:pPr>
      <w:r>
        <w:rPr>
          <w:rFonts w:ascii="Helvetica" w:hAnsi="Helvetica"/>
          <w:b w:val="false"/>
          <w:bCs w:val="false"/>
          <w:i w:val="false"/>
          <w:iCs w:val="false"/>
          <w:caps w:val="false"/>
          <w:smallCaps w:val="false"/>
          <w:color w:val="000000"/>
          <w:spacing w:val="0"/>
          <w:sz w:val="24"/>
          <w:szCs w:val="24"/>
        </w:rPr>
        <w:t>How many of</w:t>
      </w:r>
      <w:r>
        <w:rPr>
          <w:rFonts w:ascii="Helvetica" w:hAnsi="Helvetica"/>
          <w:b w:val="false"/>
          <w:bCs w:val="false"/>
          <w:i w:val="false"/>
          <w:iCs w:val="false"/>
          <w:caps w:val="false"/>
          <w:smallCaps w:val="false"/>
          <w:color w:val="000000"/>
          <w:spacing w:val="0"/>
          <w:sz w:val="24"/>
          <w:szCs w:val="24"/>
        </w:rPr>
        <w:t xml:space="preserve"> this </w:t>
      </w:r>
      <w:r>
        <w:rPr>
          <w:rFonts w:ascii="Helvetica" w:hAnsi="Helvetica"/>
          <w:b w:val="false"/>
          <w:bCs w:val="false"/>
          <w:i/>
          <w:iCs/>
          <w:caps w:val="false"/>
          <w:smallCaps w:val="false"/>
          <w:color w:val="000000"/>
          <w:spacing w:val="0"/>
          <w:sz w:val="24"/>
          <w:szCs w:val="24"/>
        </w:rPr>
        <w:t>k</w:t>
      </w:r>
      <w:r>
        <w:rPr>
          <w:rFonts w:ascii="Helvetica" w:hAnsi="Helvetica"/>
          <w:b w:val="false"/>
          <w:bCs w:val="false"/>
          <w:i w:val="false"/>
          <w:iCs w:val="false"/>
          <w:caps w:val="false"/>
          <w:smallCaps w:val="false"/>
          <w:color w:val="000000"/>
          <w:spacing w:val="0"/>
          <w:sz w:val="24"/>
          <w:szCs w:val="24"/>
        </w:rPr>
        <w:t xml:space="preserve"> </w:t>
      </w:r>
      <w:r>
        <w:rPr>
          <w:rFonts w:ascii="Helvetica" w:hAnsi="Helvetica"/>
          <w:b w:val="false"/>
          <w:bCs w:val="false"/>
          <w:i w:val="false"/>
          <w:iCs w:val="false"/>
          <w:caps w:val="false"/>
          <w:smallCaps w:val="false"/>
          <w:color w:val="000000"/>
          <w:spacing w:val="0"/>
          <w:sz w:val="24"/>
          <w:szCs w:val="24"/>
        </w:rPr>
        <w:t xml:space="preserve">were </w:t>
      </w:r>
      <w:r>
        <w:rPr>
          <w:rFonts w:ascii="Helvetica" w:hAnsi="Helvetica"/>
          <w:b w:val="false"/>
          <w:bCs w:val="false"/>
          <w:i w:val="false"/>
          <w:iCs w:val="false"/>
          <w:caps w:val="false"/>
          <w:smallCaps w:val="false"/>
          <w:color w:val="000000"/>
          <w:spacing w:val="0"/>
          <w:sz w:val="24"/>
          <w:szCs w:val="24"/>
        </w:rPr>
        <w:t xml:space="preserve">present in </w:t>
      </w:r>
      <w:r>
        <w:rPr>
          <w:rFonts w:ascii="Helvetica" w:hAnsi="Helvetica"/>
          <w:b w:val="false"/>
          <w:bCs w:val="false"/>
          <w:i w:val="false"/>
          <w:iCs w:val="false"/>
          <w:caps w:val="false"/>
          <w:smallCaps w:val="false"/>
          <w:color w:val="000000"/>
          <w:spacing w:val="0"/>
          <w:sz w:val="24"/>
          <w:szCs w:val="24"/>
        </w:rPr>
        <w:t>all of Y only (i.e. did it get removed today?)</w:t>
      </w:r>
    </w:p>
    <w:p>
      <w:pPr>
        <w:pStyle w:val="Normal"/>
        <w:numPr>
          <w:ilvl w:val="0"/>
          <w:numId w:val="1"/>
        </w:numPr>
        <w:bidi w:val="0"/>
        <w:spacing w:lineRule="auto" w:line="276"/>
        <w:jc w:val="left"/>
        <w:rPr>
          <w:rFonts w:ascii="Helvetica" w:hAnsi="Helvetica"/>
          <w:b/>
          <w:bCs/>
        </w:rPr>
      </w:pPr>
      <w:r>
        <w:rPr>
          <w:rFonts w:ascii="Helvetica" w:hAnsi="Helvetica"/>
          <w:b w:val="false"/>
          <w:bCs w:val="false"/>
          <w:i w:val="false"/>
          <w:iCs w:val="false"/>
          <w:caps w:val="false"/>
          <w:smallCaps w:val="false"/>
          <w:color w:val="000000"/>
          <w:spacing w:val="0"/>
          <w:sz w:val="24"/>
          <w:szCs w:val="24"/>
        </w:rPr>
        <w:t xml:space="preserve">How many of this </w:t>
      </w:r>
      <w:r>
        <w:rPr>
          <w:rFonts w:ascii="Helvetica" w:hAnsi="Helvetica"/>
          <w:b w:val="false"/>
          <w:bCs w:val="false"/>
          <w:i/>
          <w:iCs/>
          <w:caps w:val="false"/>
          <w:smallCaps w:val="false"/>
          <w:color w:val="000000"/>
          <w:spacing w:val="0"/>
          <w:sz w:val="24"/>
          <w:szCs w:val="24"/>
        </w:rPr>
        <w:t>k</w:t>
      </w:r>
      <w:r>
        <w:rPr>
          <w:rFonts w:ascii="Helvetica" w:hAnsi="Helvetica"/>
          <w:b w:val="false"/>
          <w:bCs w:val="false"/>
          <w:i w:val="false"/>
          <w:iCs w:val="false"/>
          <w:caps w:val="false"/>
          <w:smallCaps w:val="false"/>
          <w:color w:val="000000"/>
          <w:spacing w:val="0"/>
          <w:sz w:val="24"/>
          <w:szCs w:val="24"/>
        </w:rPr>
        <w:t xml:space="preserve"> were present in all of T only (i.e. did it get added today?)</w:t>
      </w:r>
    </w:p>
    <w:p>
      <w:pPr>
        <w:pStyle w:val="Normal"/>
        <w:numPr>
          <w:ilvl w:val="0"/>
          <w:numId w:val="1"/>
        </w:numPr>
        <w:bidi w:val="0"/>
        <w:spacing w:lineRule="auto" w:line="276"/>
        <w:jc w:val="left"/>
        <w:rPr>
          <w:rFonts w:ascii="Helvetica" w:hAnsi="Helvetica"/>
          <w:b/>
          <w:bCs/>
        </w:rPr>
      </w:pPr>
      <w:r>
        <w:rPr>
          <w:rFonts w:ascii="Helvetica" w:hAnsi="Helvetica"/>
          <w:b w:val="false"/>
          <w:bCs w:val="false"/>
          <w:i w:val="false"/>
          <w:iCs w:val="false"/>
          <w:caps w:val="false"/>
          <w:smallCaps w:val="false"/>
          <w:color w:val="000000"/>
          <w:spacing w:val="0"/>
          <w:sz w:val="24"/>
          <w:szCs w:val="24"/>
        </w:rPr>
        <w:t xml:space="preserve">What’s the total number </w:t>
      </w:r>
      <w:r>
        <w:rPr>
          <w:rFonts w:ascii="Helvetica" w:hAnsi="Helvetica"/>
          <w:b w:val="false"/>
          <w:bCs w:val="false"/>
          <w:i/>
          <w:iCs/>
          <w:caps w:val="false"/>
          <w:smallCaps w:val="false"/>
          <w:color w:val="000000"/>
          <w:spacing w:val="0"/>
          <w:sz w:val="24"/>
          <w:szCs w:val="24"/>
        </w:rPr>
        <w:t>n</w:t>
      </w:r>
      <w:r>
        <w:rPr>
          <w:rFonts w:ascii="Helvetica" w:hAnsi="Helvetica"/>
          <w:b w:val="false"/>
          <w:bCs w:val="false"/>
          <w:i w:val="false"/>
          <w:iCs w:val="false"/>
          <w:caps w:val="false"/>
          <w:smallCaps w:val="false"/>
          <w:color w:val="000000"/>
          <w:spacing w:val="0"/>
          <w:sz w:val="24"/>
          <w:szCs w:val="24"/>
        </w:rPr>
        <w:t xml:space="preserve"> of all of the occurrences of </w:t>
      </w:r>
      <w:r>
        <w:rPr>
          <w:rFonts w:ascii="Helvetica" w:hAnsi="Helvetica"/>
          <w:b w:val="false"/>
          <w:bCs w:val="false"/>
          <w:i/>
          <w:iCs/>
          <w:caps w:val="false"/>
          <w:smallCaps w:val="false"/>
          <w:color w:val="000000"/>
          <w:spacing w:val="0"/>
          <w:sz w:val="24"/>
          <w:szCs w:val="24"/>
        </w:rPr>
        <w:t>k above</w:t>
      </w:r>
      <w:r>
        <w:rPr>
          <w:rFonts w:ascii="Helvetica" w:hAnsi="Helvetica"/>
          <w:b w:val="false"/>
          <w:bCs w:val="false"/>
          <w:i w:val="false"/>
          <w:iCs w:val="false"/>
          <w:caps w:val="false"/>
          <w:smallCaps w:val="false"/>
          <w:color w:val="000000"/>
          <w:spacing w:val="0"/>
          <w:sz w:val="24"/>
          <w:szCs w:val="24"/>
        </w:rPr>
        <w:t>?</w:t>
      </w:r>
    </w:p>
    <w:p>
      <w:pPr>
        <w:pStyle w:val="Normal"/>
        <w:bidi w:val="0"/>
        <w:spacing w:lineRule="auto" w:line="276"/>
        <w:jc w:val="left"/>
        <w:rPr>
          <w:b w:val="false"/>
          <w:bCs w:val="false"/>
          <w:i w:val="false"/>
          <w:i w:val="false"/>
          <w:iCs w:val="false"/>
          <w:caps w:val="false"/>
          <w:smallCaps w:val="false"/>
          <w:color w:val="000000"/>
          <w:spacing w:val="0"/>
          <w:sz w:val="24"/>
          <w:szCs w:val="24"/>
        </w:rPr>
      </w:pPr>
      <w:r>
        <w:rPr>
          <w:rFonts w:ascii="Helvetica" w:hAnsi="Helvetica"/>
          <w:b/>
          <w:bCs/>
        </w:rPr>
      </w:r>
    </w:p>
    <w:p>
      <w:pPr>
        <w:pStyle w:val="Normal"/>
        <w:bidi w:val="0"/>
        <w:spacing w:lineRule="auto" w:line="276"/>
        <w:jc w:val="left"/>
        <w:rPr>
          <w:rFonts w:ascii="Helvetica" w:hAnsi="Helvetica"/>
          <w:b/>
          <w:bCs/>
        </w:rPr>
      </w:pPr>
      <w:r>
        <w:rPr>
          <w:rFonts w:ascii="Helvetica" w:hAnsi="Helvetica"/>
          <w:b w:val="false"/>
          <w:bCs w:val="false"/>
          <w:i w:val="false"/>
          <w:iCs w:val="false"/>
          <w:caps w:val="false"/>
          <w:smallCaps w:val="false"/>
          <w:color w:val="000000"/>
          <w:spacing w:val="0"/>
          <w:sz w:val="24"/>
          <w:szCs w:val="24"/>
        </w:rPr>
        <w:t xml:space="preserve">The formal representation of each </w:t>
      </w:r>
      <w:r>
        <w:rPr>
          <w:rFonts w:ascii="Helvetica" w:hAnsi="Helvetica"/>
          <w:b w:val="false"/>
          <w:bCs w:val="false"/>
          <w:i w:val="false"/>
          <w:iCs w:val="false"/>
          <w:caps w:val="false"/>
          <w:smallCaps w:val="false"/>
          <w:color w:val="000000"/>
          <w:spacing w:val="0"/>
          <w:sz w:val="24"/>
          <w:szCs w:val="24"/>
        </w:rPr>
        <w:t xml:space="preserve">query </w:t>
      </w:r>
      <w:r>
        <w:rPr>
          <w:rFonts w:ascii="Helvetica" w:hAnsi="Helvetica"/>
          <w:b w:val="false"/>
          <w:bCs w:val="false"/>
          <w:i w:val="false"/>
          <w:iCs w:val="false"/>
          <w:caps w:val="false"/>
          <w:smallCaps w:val="false"/>
          <w:color w:val="000000"/>
          <w:spacing w:val="0"/>
          <w:sz w:val="24"/>
          <w:szCs w:val="24"/>
        </w:rPr>
        <w:t>and each resulting count is as follows:</w:t>
      </w:r>
    </w:p>
    <w:p>
      <w:pPr>
        <w:pStyle w:val="Normal"/>
        <w:bidi w:val="0"/>
        <w:spacing w:lineRule="auto" w:line="276"/>
        <w:jc w:val="left"/>
        <w:rPr>
          <w:b w:val="false"/>
          <w:bCs w:val="false"/>
          <w:i w:val="false"/>
          <w:i w:val="false"/>
          <w:iCs w:val="false"/>
          <w:caps w:val="false"/>
          <w:smallCaps w:val="false"/>
          <w:color w:val="000000"/>
          <w:spacing w:val="0"/>
          <w:sz w:val="24"/>
          <w:szCs w:val="24"/>
        </w:rPr>
      </w:pPr>
      <w:r>
        <w:rPr>
          <w:rFonts w:ascii="Helvetica" w:hAnsi="Helvetica"/>
          <w:b/>
          <w:bCs/>
        </w:rPr>
      </w:r>
    </w:p>
    <w:tbl>
      <w:tblPr>
        <w:tblW w:w="5000" w:type="pct"/>
        <w:jc w:val="left"/>
        <w:tblInd w:w="55" w:type="dxa"/>
        <w:tblLayout w:type="fixed"/>
        <w:tblCellMar>
          <w:top w:w="55" w:type="dxa"/>
          <w:left w:w="55" w:type="dxa"/>
          <w:bottom w:w="55" w:type="dxa"/>
          <w:right w:w="55" w:type="dxa"/>
        </w:tblCellMar>
      </w:tblPr>
      <w:tblGrid>
        <w:gridCol w:w="4986"/>
        <w:gridCol w:w="4986"/>
      </w:tblGrid>
      <w:tr>
        <w:trPr/>
        <w:tc>
          <w:tcPr>
            <w:tcW w:w="4986" w:type="dxa"/>
            <w:tcBorders>
              <w:top w:val="single" w:sz="4" w:space="0" w:color="000000"/>
              <w:left w:val="single" w:sz="4" w:space="0" w:color="000000"/>
              <w:bottom w:val="single" w:sz="4" w:space="0" w:color="000000"/>
            </w:tcBorders>
          </w:tcPr>
          <w:p>
            <w:pPr>
              <w:pStyle w:val="TableContents"/>
              <w:bidi w:val="0"/>
              <w:jc w:val="left"/>
              <w:rPr>
                <w:rFonts w:ascii="Helvetica" w:hAnsi="Helvetica"/>
                <w:b/>
                <w:bCs/>
              </w:rPr>
            </w:pPr>
            <w:r>
              <w:rPr>
                <w:rFonts w:ascii="Helvetica" w:hAnsi="Helvetica"/>
                <w:b/>
                <w:bCs/>
              </w:rPr>
              <w:t>Qu</w:t>
            </w:r>
            <w:r>
              <w:rPr>
                <w:rFonts w:ascii="Helvetica" w:hAnsi="Helvetica"/>
                <w:b/>
                <w:bCs/>
              </w:rPr>
              <w:t>ery</w:t>
            </w:r>
          </w:p>
        </w:tc>
        <w:tc>
          <w:tcPr>
            <w:tcW w:w="4986"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Helvetica" w:hAnsi="Helvetica"/>
                <w:b/>
                <w:bCs/>
              </w:rPr>
            </w:pPr>
            <w:r>
              <w:rPr>
                <w:rFonts w:ascii="Helvetica" w:hAnsi="Helvetica"/>
                <w:b/>
                <w:bCs/>
              </w:rPr>
              <w:t>Result</w:t>
            </w:r>
          </w:p>
        </w:tc>
      </w:tr>
      <w:tr>
        <w:trPr/>
        <w:tc>
          <w:tcPr>
            <w:tcW w:w="4986" w:type="dxa"/>
            <w:tcBorders>
              <w:left w:val="single" w:sz="4" w:space="0" w:color="000000"/>
              <w:bottom w:val="single" w:sz="4" w:space="0" w:color="000000"/>
            </w:tcBorders>
          </w:tcPr>
          <w:p>
            <w:pPr>
              <w:pStyle w:val="Normal"/>
              <w:bidi w:val="0"/>
              <w:jc w:val="left"/>
              <w:rPr/>
            </w:pPr>
            <w:r>
              <w:rPr>
                <w:rFonts w:ascii="Helvetica" w:hAnsi="Helvetica"/>
                <w:color w:val="000000"/>
                <w:sz w:val="24"/>
                <w:u w:val="none"/>
              </w:rPr>
              <w:t>​​​</w:t>
            </w:r>
            <w:r>
              <w:rPr>
                <w:rFonts w:ascii="Helvetica" w:hAnsi="Helvetica"/>
                <w:color w:val="000000"/>
                <w:sz w:val="24"/>
                <w:u w:val="none"/>
              </w:rPr>
              <w:t>|𝑌𝑘 ∩ 𝑇𝑘|</w:t>
            </w:r>
          </w:p>
        </w:tc>
        <w:tc>
          <w:tcPr>
            <w:tcW w:w="4986" w:type="dxa"/>
            <w:tcBorders>
              <w:left w:val="single" w:sz="4" w:space="0" w:color="000000"/>
              <w:bottom w:val="single" w:sz="4" w:space="0" w:color="000000"/>
              <w:right w:val="single" w:sz="4" w:space="0" w:color="000000"/>
            </w:tcBorders>
          </w:tcPr>
          <w:p>
            <w:pPr>
              <w:pStyle w:val="BodyText"/>
              <w:bidi w:val="0"/>
              <w:spacing w:before="0" w:after="140"/>
              <w:jc w:val="left"/>
              <w:rPr>
                <w:rFonts w:ascii="Helvetica" w:hAnsi="Helvetica"/>
              </w:rPr>
            </w:pPr>
            <w:r>
              <w:rPr>
                <w:rFonts w:ascii="Helvetica" w:hAnsi="Helvetica"/>
              </w:rPr>
              <w:t>𝑎𝑘</w:t>
            </w:r>
          </w:p>
        </w:tc>
      </w:tr>
      <w:tr>
        <w:trPr/>
        <w:tc>
          <w:tcPr>
            <w:tcW w:w="4986" w:type="dxa"/>
            <w:tcBorders>
              <w:left w:val="single" w:sz="4" w:space="0" w:color="000000"/>
              <w:bottom w:val="single" w:sz="4" w:space="0" w:color="000000"/>
            </w:tcBorders>
          </w:tcPr>
          <w:p>
            <w:pPr>
              <w:pStyle w:val="BodyText"/>
              <w:bidi w:val="0"/>
              <w:spacing w:before="0" w:after="140"/>
              <w:jc w:val="left"/>
              <w:rPr>
                <w:rFonts w:ascii="Helvetica" w:hAnsi="Helvetica"/>
              </w:rPr>
            </w:pPr>
            <w:r>
              <w:rPr>
                <w:rFonts w:ascii="Helvetica" w:hAnsi="Helvetica"/>
              </w:rPr>
              <w:t>|𝑌𝑘 ∖ 𝑇𝑘|</w:t>
            </w:r>
          </w:p>
        </w:tc>
        <w:tc>
          <w:tcPr>
            <w:tcW w:w="4986" w:type="dxa"/>
            <w:tcBorders>
              <w:left w:val="single" w:sz="4" w:space="0" w:color="000000"/>
              <w:bottom w:val="single" w:sz="4" w:space="0" w:color="000000"/>
              <w:right w:val="single" w:sz="4" w:space="0" w:color="000000"/>
            </w:tcBorders>
          </w:tcPr>
          <w:p>
            <w:pPr>
              <w:pStyle w:val="BodyText"/>
              <w:bidi w:val="0"/>
              <w:spacing w:before="0" w:after="140"/>
              <w:jc w:val="left"/>
              <w:rPr>
                <w:rFonts w:ascii="Helvetica" w:hAnsi="Helvetica"/>
              </w:rPr>
            </w:pPr>
            <w:r>
              <w:rPr>
                <w:rFonts w:ascii="Helvetica" w:hAnsi="Helvetica"/>
              </w:rPr>
              <w:t>𝑏𝑘</w:t>
            </w:r>
          </w:p>
        </w:tc>
      </w:tr>
      <w:tr>
        <w:trPr/>
        <w:tc>
          <w:tcPr>
            <w:tcW w:w="4986" w:type="dxa"/>
            <w:tcBorders>
              <w:left w:val="single" w:sz="4" w:space="0" w:color="000000"/>
              <w:bottom w:val="single" w:sz="4" w:space="0" w:color="000000"/>
            </w:tcBorders>
          </w:tcPr>
          <w:p>
            <w:pPr>
              <w:pStyle w:val="BodyText"/>
              <w:bidi w:val="0"/>
              <w:spacing w:before="0" w:after="140"/>
              <w:jc w:val="left"/>
              <w:rPr>
                <w:rFonts w:ascii="Helvetica" w:hAnsi="Helvetica"/>
              </w:rPr>
            </w:pPr>
            <w:r>
              <w:rPr>
                <w:rFonts w:ascii="Helvetica" w:hAnsi="Helvetica"/>
              </w:rPr>
              <w:t>|𝑇𝑘 ∖ 𝑌𝑘|</w:t>
            </w:r>
          </w:p>
        </w:tc>
        <w:tc>
          <w:tcPr>
            <w:tcW w:w="4986" w:type="dxa"/>
            <w:tcBorders>
              <w:left w:val="single" w:sz="4" w:space="0" w:color="000000"/>
              <w:bottom w:val="single" w:sz="4" w:space="0" w:color="000000"/>
              <w:right w:val="single" w:sz="4" w:space="0" w:color="000000"/>
            </w:tcBorders>
          </w:tcPr>
          <w:p>
            <w:pPr>
              <w:pStyle w:val="BodyText"/>
              <w:bidi w:val="0"/>
              <w:spacing w:before="0" w:after="140"/>
              <w:jc w:val="left"/>
              <w:rPr>
                <w:rFonts w:ascii="Helvetica" w:hAnsi="Helvetica"/>
              </w:rPr>
            </w:pPr>
            <w:r>
              <w:rPr>
                <w:rFonts w:ascii="Helvetica" w:hAnsi="Helvetica"/>
              </w:rPr>
              <w:t>𝑐𝑘</w:t>
            </w:r>
          </w:p>
        </w:tc>
      </w:tr>
      <w:tr>
        <w:trPr/>
        <w:tc>
          <w:tcPr>
            <w:tcW w:w="4986" w:type="dxa"/>
            <w:tcBorders>
              <w:left w:val="single" w:sz="4" w:space="0" w:color="000000"/>
              <w:bottom w:val="single" w:sz="4" w:space="0" w:color="000000"/>
            </w:tcBorders>
          </w:tcPr>
          <w:p>
            <w:pPr>
              <w:pStyle w:val="BodyText"/>
              <w:bidi w:val="0"/>
              <w:spacing w:before="0" w:after="140"/>
              <w:jc w:val="left"/>
              <w:rPr>
                <w:rFonts w:ascii="Helvetica" w:hAnsi="Helvetica"/>
              </w:rPr>
            </w:pPr>
            <w:r>
              <w:rPr>
                <w:rFonts w:ascii="Helvetica" w:hAnsi="Helvetica"/>
              </w:rPr>
              <w:t xml:space="preserve">𝑎𝑘 </w:t>
            </w:r>
            <w:r>
              <w:rPr>
                <w:rFonts w:ascii="Helvetica" w:hAnsi="Helvetica"/>
              </w:rPr>
              <w:t>+ 𝑏𝑘 + 𝑐𝑘 </w:t>
            </w:r>
          </w:p>
        </w:tc>
        <w:tc>
          <w:tcPr>
            <w:tcW w:w="4986" w:type="dxa"/>
            <w:tcBorders>
              <w:left w:val="single" w:sz="4" w:space="0" w:color="000000"/>
              <w:bottom w:val="single" w:sz="4" w:space="0" w:color="000000"/>
              <w:right w:val="single" w:sz="4" w:space="0" w:color="000000"/>
            </w:tcBorders>
          </w:tcPr>
          <w:p>
            <w:pPr>
              <w:pStyle w:val="BodyText"/>
              <w:bidi w:val="0"/>
              <w:spacing w:before="0" w:after="140"/>
              <w:jc w:val="left"/>
              <w:rPr>
                <w:rFonts w:ascii="Helvetica" w:hAnsi="Helvetica"/>
              </w:rPr>
            </w:pPr>
            <w:r>
              <w:rPr>
                <w:rFonts w:ascii="Helvetica" w:hAnsi="Helvetica"/>
              </w:rPr>
              <w:t>𝑛𝑘</w:t>
            </w:r>
          </w:p>
        </w:tc>
      </w:tr>
    </w:tbl>
    <w:p>
      <w:pPr>
        <w:pStyle w:val="Normal"/>
        <w:bidi w:val="0"/>
        <w:spacing w:lineRule="auto" w:line="276"/>
        <w:jc w:val="left"/>
        <w:rPr>
          <w:b w:val="false"/>
          <w:bCs w:val="false"/>
          <w:i w:val="false"/>
          <w:i w:val="false"/>
          <w:iCs w:val="false"/>
          <w:caps w:val="false"/>
          <w:smallCaps w:val="false"/>
          <w:color w:val="000000"/>
          <w:spacing w:val="0"/>
          <w:sz w:val="24"/>
          <w:szCs w:val="24"/>
        </w:rPr>
      </w:pPr>
      <w:r>
        <w:rPr>
          <w:rFonts w:ascii="Helvetica" w:hAnsi="Helvetica"/>
          <w:b/>
          <w:bCs/>
        </w:rPr>
      </w:r>
    </w:p>
    <w:p>
      <w:pPr>
        <w:pStyle w:val="Normal"/>
        <w:bidi w:val="0"/>
        <w:spacing w:lineRule="auto" w:line="276"/>
        <w:jc w:val="left"/>
        <w:rPr>
          <w:b w:val="false"/>
          <w:bCs w:val="false"/>
          <w:i w:val="false"/>
          <w:i w:val="false"/>
          <w:iCs w:val="false"/>
          <w:caps w:val="false"/>
          <w:smallCaps w:val="false"/>
          <w:color w:val="000000"/>
          <w:spacing w:val="0"/>
          <w:sz w:val="24"/>
          <w:szCs w:val="24"/>
        </w:rPr>
      </w:pPr>
      <w:r>
        <w:rPr>
          <w:rFonts w:ascii="Helvetica" w:hAnsi="Helvetica"/>
          <w:b/>
          <w:bCs/>
        </w:rPr>
      </w:r>
    </w:p>
    <w:p>
      <w:pPr>
        <w:pStyle w:val="Normal"/>
        <w:bidi w:val="0"/>
        <w:spacing w:lineRule="auto" w:line="276"/>
        <w:jc w:val="left"/>
        <w:rPr>
          <w:b w:val="false"/>
          <w:bCs w:val="false"/>
          <w:i w:val="false"/>
          <w:i w:val="false"/>
          <w:iCs w:val="false"/>
          <w:caps w:val="false"/>
          <w:smallCaps w:val="false"/>
          <w:color w:val="000000"/>
          <w:spacing w:val="0"/>
          <w:sz w:val="24"/>
          <w:szCs w:val="24"/>
        </w:rPr>
      </w:pPr>
      <w:r>
        <w:rPr>
          <w:rFonts w:ascii="Helvetica" w:hAnsi="Helvetica"/>
          <w:b/>
          <w:bCs/>
        </w:rPr>
      </w:r>
    </w:p>
    <w:p>
      <w:pPr>
        <w:pStyle w:val="Normal"/>
        <w:bidi w:val="0"/>
        <w:spacing w:lineRule="auto" w:line="276"/>
        <w:jc w:val="left"/>
        <w:rPr>
          <w:b w:val="false"/>
          <w:bCs w:val="false"/>
          <w:i w:val="false"/>
          <w:i w:val="false"/>
          <w:iCs w:val="false"/>
        </w:rPr>
      </w:pPr>
      <w:r>
        <w:rPr>
          <w:rFonts w:ascii="Helvetica" w:hAnsi="Helvetica"/>
          <w:b/>
          <w:bCs/>
        </w:rPr>
      </w:r>
    </w:p>
    <w:p>
      <w:pPr>
        <w:pStyle w:val="Normal"/>
        <w:bidi w:val="0"/>
        <w:spacing w:lineRule="auto" w:line="276"/>
        <w:jc w:val="left"/>
        <w:rPr>
          <w:b w:val="false"/>
          <w:bCs w:val="false"/>
          <w:i w:val="false"/>
          <w:i w:val="false"/>
          <w:iCs w:val="false"/>
        </w:rPr>
      </w:pPr>
      <w:r>
        <w:rPr>
          <w:rFonts w:ascii="Helvetica" w:hAnsi="Helvetica"/>
          <w:b/>
          <w:bCs/>
        </w:rPr>
      </w:r>
    </w:p>
    <w:p>
      <w:pPr>
        <w:pStyle w:val="Normal"/>
        <w:bidi w:val="0"/>
        <w:spacing w:lineRule="auto" w:line="276"/>
        <w:jc w:val="left"/>
        <w:rPr>
          <w:b w:val="false"/>
          <w:bCs w:val="false"/>
          <w:i w:val="false"/>
          <w:i w:val="false"/>
          <w:iCs w:val="false"/>
        </w:rPr>
      </w:pPr>
      <w:r>
        <w:rPr>
          <w:rFonts w:ascii="Helvetica" w:hAnsi="Helvetica"/>
          <w:b/>
          <w:bCs/>
        </w:rPr>
      </w:r>
    </w:p>
    <w:sectPr>
      <w:headerReference w:type="even" r:id="rId3"/>
      <w:headerReference w:type="default" r:id="rId4"/>
      <w:headerReference w:type="first" r:id="rId5"/>
      <w:type w:val="nextPage"/>
      <w:pgSz w:w="12240" w:h="15840"/>
      <w:pgMar w:left="1134" w:right="1134" w:gutter="0" w:header="1134" w:top="1710" w:footer="0" w:bottom="1134"/>
      <w:pgNumType w:fmt="decimal"/>
      <w:formProt w:val="false"/>
      <w:titlePg/>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Helvetica">
    <w:altName w:val="Arial"/>
    <w:charset w:val="01"/>
    <w:family w:val="swiss"/>
    <w:pitch w:val="variable"/>
  </w:font>
  <w:font w:name="Helvetica">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suppressLineNumbers/>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bidi w:val="0"/>
      <w:jc w:val="center"/>
      <w:rPr>
        <w:rFonts w:ascii="Helvetica" w:hAnsi="Helvetica"/>
        <w:b/>
        <w:bCs/>
        <w:sz w:val="28"/>
        <w:szCs w:val="28"/>
      </w:rPr>
    </w:pPr>
    <w:r>
      <w:rPr>
        <w:rFonts w:ascii="Helvetica" w:hAnsi="Helvetica"/>
        <w:b/>
        <w:bCs/>
        <w:sz w:val="28"/>
        <w:szCs w:val="28"/>
      </w:rPr>
      <w:t>Non-Technical Explanation of Statistical Expressions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hyphenationZone w:val="0"/>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134</TotalTime>
  <Application>LibreOffice/24.8.6.2$MacOSX_AARCH64 LibreOffice_project/6d98ba145e9a8a39fc57bcc76981d1fb1316c60c</Application>
  <AppVersion>15.0000</AppVersion>
  <Pages>2</Pages>
  <Words>671</Words>
  <Characters>3446</Characters>
  <CharactersWithSpaces>4090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2026-06-27T11:45:19Z</dcterms:created>
  <dc:creator/>
  <dc:description/>
  <dc:language>en-US</dc:language>
  <cp:lastModifiedBy/>
  <dcterms:modified xsi:type="dcterms:W3CDTF">2026-06-27T16:32:03Z</dcterms:modified>
  <cp:revision>15</cp:revision>
  <dc:subject/>
  <dc:title/>
</cp:coreProperties>
</file>