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Histórico de Testes Automatizados — LedgerCore</w:t>
      </w:r>
    </w:p>
    <w:p>
      <w:pPr>
        <w:jc w:val="center"/>
      </w:pPr>
      <w:r>
        <w:rPr>
          <w:i/>
          <w:color w:val="595959"/>
        </w:rPr>
        <w:t>JUnit 5 • Mockito • Spring MockMvc • Maven Surefire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1"/>
        <w:gridCol w:w="3841"/>
        <w:gridCol w:w="3841"/>
        <w:gridCol w:w="3841"/>
      </w:tblGrid>
      <w:tr>
        <w:trPr>
          <w:cantSplit/>
        </w:trPr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Projeto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LedgerCore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Última execução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14/10/2026 — 21:36 (America/Sao_Paulo)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Branch / commit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Feat/Auth / d4c150a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Comando final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mvn test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Ambiente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Java 25.0.4 • Maven 3.9.16 • Linux amd64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Build</w:t>
            </w:r>
          </w:p>
        </w:tc>
        <w:tc>
          <w:tcPr>
            <w:tcW w:type="dxa" w:w="510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SUCESSO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Resultado final</w:t>
            </w:r>
          </w:p>
        </w:tc>
        <w:tc>
          <w:tcPr>
            <w:tcW w:type="dxa" w:w="510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13 executados • 13 aprovados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Falhas / erros / ignorados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0 / 0 / 0</w:t>
            </w:r>
          </w:p>
        </w:tc>
      </w:tr>
    </w:tbl>
    <w:p>
      <w:pPr>
        <w:pStyle w:val="Heading1"/>
        <w:spacing w:before="160" w:after="80"/>
      </w:pPr>
      <w:r>
        <w:t>1. Resumo das execuções</w:t>
      </w:r>
    </w:p>
    <w:p>
      <w:pPr>
        <w:spacing w:after="100"/>
      </w:pPr>
      <w:r>
        <w:t>O histórico preserva as execuções iniciais, as falhas encontradas, as correções e as regressões completas realizadas até esta versão.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0"/>
        <w:gridCol w:w="1920"/>
        <w:gridCol w:w="1920"/>
        <w:gridCol w:w="1920"/>
        <w:gridCol w:w="1920"/>
        <w:gridCol w:w="1920"/>
        <w:gridCol w:w="1920"/>
        <w:gridCol w:w="1920"/>
      </w:tblGrid>
      <w:tr>
        <w:trPr>
          <w:cantSplit/>
        </w:trPr>
        <w:tc>
          <w:tcPr>
            <w:tcW w:type="dxa" w:w="45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102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Horário</w:t>
            </w:r>
          </w:p>
        </w:tc>
        <w:tc>
          <w:tcPr>
            <w:tcW w:type="dxa" w:w="249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Escopo</w:t>
            </w:r>
          </w:p>
        </w:tc>
        <w:tc>
          <w:tcPr>
            <w:tcW w:type="dxa" w:w="85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Executados</w:t>
            </w:r>
          </w:p>
        </w:tc>
        <w:tc>
          <w:tcPr>
            <w:tcW w:type="dxa" w:w="85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Aprovados</w:t>
            </w:r>
          </w:p>
        </w:tc>
        <w:tc>
          <w:tcPr>
            <w:tcW w:type="dxa" w:w="85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Falhas</w:t>
            </w:r>
          </w:p>
        </w:tc>
        <w:tc>
          <w:tcPr>
            <w:tcW w:type="dxa" w:w="124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66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20:58:25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AccountEntityTest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1920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FALHOU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Saldo padrão criado pelo builder retornou null.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20:58:44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AccountEntityTest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</w:t>
            </w:r>
          </w:p>
        </w:tc>
        <w:tc>
          <w:tcPr>
            <w:tcW w:type="dxa" w:w="1920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PASSOU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Reexecução após inclusão de @Builder.Default.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20:58:55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Suíte completa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</w:t>
            </w:r>
          </w:p>
        </w:tc>
        <w:tc>
          <w:tcPr>
            <w:tcW w:type="dxa" w:w="1920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PASSOU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AuthController, AccountEntity e carregamento do contexto aprovados.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21:27:14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Suíte completa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Compilação</w:t>
            </w:r>
          </w:p>
        </w:tc>
        <w:tc>
          <w:tcPr>
            <w:tcW w:type="dxa" w:w="1920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FALHOU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Testes ainda referenciavam ownerName após a migração para owner.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21:36:10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AccountEntityTest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</w:t>
            </w:r>
          </w:p>
        </w:tc>
        <w:tc>
          <w:tcPr>
            <w:tcW w:type="dxa" w:w="1920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PASSOU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Testes atualizados para UserEntity, Set e associações bidirecionais.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21:36:24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Suíte completa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13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13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</w:t>
            </w:r>
          </w:p>
        </w:tc>
        <w:tc>
          <w:tcPr>
            <w:tcW w:type="dxa" w:w="1920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PASSOU</w:t>
            </w:r>
          </w:p>
        </w:tc>
        <w:tc>
          <w:tcPr>
            <w:tcW w:type="dxa" w:w="1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Schema validado sem FKs duplicadas nem tabela accounts_entries.</w:t>
            </w:r>
          </w:p>
        </w:tc>
      </w:tr>
    </w:tbl>
    <w:p>
      <w:pPr>
        <w:pStyle w:val="Heading1"/>
        <w:spacing w:before="160" w:after="80"/>
      </w:pPr>
      <w:r>
        <w:t>2. Casos de teste 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95"/>
        <w:gridCol w:w="2195"/>
        <w:gridCol w:w="2195"/>
        <w:gridCol w:w="2195"/>
        <w:gridCol w:w="2195"/>
        <w:gridCol w:w="2195"/>
        <w:gridCol w:w="2195"/>
      </w:tblGrid>
      <w:tr>
        <w:trPr>
          <w:cantSplit/>
        </w:trPr>
        <w:tc>
          <w:tcPr>
            <w:tcW w:type="dxa" w:w="3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#</w:t>
            </w:r>
          </w:p>
        </w:tc>
        <w:tc>
          <w:tcPr>
            <w:tcW w:type="dxa" w:w="26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Caso de teste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Cenário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Resultado esperado</w:t>
            </w:r>
          </w:p>
        </w:tc>
        <w:tc>
          <w:tcPr>
            <w:tcW w:type="dxa" w:w="277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Resultado obtido</w:t>
            </w:r>
          </w:p>
        </w:tc>
        <w:tc>
          <w:tcPr>
            <w:tcW w:type="dxa" w:w="158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Conforme?</w:t>
            </w:r>
          </w:p>
        </w:tc>
        <w:tc>
          <w:tcPr>
            <w:tcW w:type="dxa" w:w="323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Correção / observação</w:t>
            </w:r>
          </w:p>
        </w:tc>
      </w:tr>
      <w:tr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LedgerCoreApplicationTests.contextLoads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Carregamento do contexto Spring Boot com JPA e banco H2 de teste.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Contexto inicia sem exceção.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Passou em 0,010 s; schema gerado com uma única FK owner_id e sem accounts_entries.</w:t>
            </w:r>
          </w:p>
        </w:tc>
        <w:tc>
          <w:tcPr>
            <w:tcW w:type="dxa" w:w="219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SIM — PASSOU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Confirmou os mapeamentos User–Account e Account–Entry após a correção.</w:t>
            </w:r>
          </w:p>
        </w:tc>
      </w:tr>
      <w:tr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AuthControllerTest.registerShouldCreateUserAndReturnCreated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/v1/auth/register com JSON válido e delegação ao AuthService.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 201, corpo vazio e DTO correto enviado ao serviço uma vez.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 201; DTO capturado com nome, senha e CPF esperados; sem interações extras.</w:t>
            </w:r>
          </w:p>
        </w:tc>
        <w:tc>
          <w:tcPr>
            <w:tcW w:type="dxa" w:w="219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SIM — PASSOU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Contrato ajustado anteriormente com @RequestBody para desserialização JSON.</w:t>
            </w:r>
          </w:p>
        </w:tc>
      </w:tr>
      <w:tr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AuthControllerTest.loginShouldReturnTokenAndExpirationTime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/v1/auth/login retornando token produzido pelo serviço mockado.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 201 e JSON contendo token e expirationTime.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 201; token generated-token e expirationTime 900000 confirmados.</w:t>
            </w:r>
          </w:p>
        </w:tc>
        <w:tc>
          <w:tcPr>
            <w:tcW w:type="dxa" w:w="219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SIM — PASSOU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Contrato ajustado anteriormente com @RequestBody.</w:t>
            </w:r>
          </w:p>
        </w:tc>
      </w:tr>
      <w:tr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AuthControllerTest.refreshTokenShouldUseCurrentAuthenticationAndReturnNewToken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/v1/auth/refresh usando a autenticação da requisição.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 201, novo token e mesma autenticação encaminhada ao serviço.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 201; token refreshed-token; Authentication verificada no mock.</w:t>
            </w:r>
          </w:p>
        </w:tc>
        <w:tc>
          <w:tcPr>
            <w:tcW w:type="dxa" w:w="219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SIM — PASSOU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Rota duplicada /register corrigida anteriormente para /refresh.</w:t>
            </w:r>
          </w:p>
        </w:tc>
      </w:tr>
      <w:tr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AccountEntityTest.builderShouldCreateAccountWithAllProvidedFields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Criação via builder com id, owner mockado, saldo, datas e Set de lançamentos.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Todos os campos preservam exatamente os valores fornecidos.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Todos os campos e referências foram preservados.</w:t>
            </w:r>
          </w:p>
        </w:tc>
        <w:tc>
          <w:tcPr>
            <w:tcW w:type="dxa" w:w="219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SIM — PASSOU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Atualizado de ownerName/String para owner/UserEntity e de List para Set.</w:t>
            </w:r>
          </w:p>
        </w:tc>
      </w:tr>
      <w:tr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6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AccountEntityTest.builderShouldUseZeroAsDefaultBalance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Criação via builder sem informar saldo.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balance deve ser BigDecimal.ZERO, nunca null.</w:t>
            </w:r>
          </w:p>
        </w:tc>
        <w:tc>
          <w:tcPr>
            <w:tcW w:type="dxa" w:w="2195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Execução inicial: null (falha). Após correção: BigDecimal.ZERO (passou).</w:t>
            </w:r>
          </w:p>
        </w:tc>
        <w:tc>
          <w:tcPr>
            <w:tcW w:type="dxa" w:w="219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SIM — PASSOU APÓS CORREÇÃO</w:t>
            </w:r>
          </w:p>
        </w:tc>
        <w:tc>
          <w:tcPr>
            <w:tcW w:type="dxa" w:w="2195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Adicionado @Builder.Default ao campo balance de AccountEntity.</w:t>
            </w:r>
          </w:p>
        </w:tc>
      </w:tr>
      <w:tr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7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AccountEntityTest.noArgsConstructorShouldUseZeroAsDefaultBalance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Criação pelo construtor sem argumentos exigido pelo JPA.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balance inicial igual a BigDecimal.ZERO.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Saldo inicial confirmado como BigDecimal.ZERO.</w:t>
            </w:r>
          </w:p>
        </w:tc>
        <w:tc>
          <w:tcPr>
            <w:tcW w:type="dxa" w:w="219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SIM — PASSOU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Nenhuma correção necessária.</w:t>
            </w:r>
          </w:p>
        </w:tc>
      </w:tr>
      <w:tr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AccountEntityTest.settersShouldUpdateMutableFields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Atualização dos campos mutáveis pelos setters Lombok.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Getters retornam os novos valores, owner e o mesmo Set de lançamentos.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Todos os valores atualizados e referências preservadas.</w:t>
            </w:r>
          </w:p>
        </w:tc>
        <w:tc>
          <w:tcPr>
            <w:tcW w:type="dxa" w:w="219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SIM — PASSOU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Atualizado de setOwnerName para setOwner e de List para Set.</w:t>
            </w:r>
          </w:p>
        </w:tc>
      </w:tr>
      <w:tr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9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AccountEntityTest.constructorsShouldInitializeEntriesAsEmptySet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Criação por builder e pelo construtor JPA sem informar entries.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coleção deve existir e começar vazia nos dois caminhos.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Os dois objetos retornaram Set vazio e não nulo.</w:t>
            </w:r>
          </w:p>
        </w:tc>
        <w:tc>
          <w:tcPr>
            <w:tcW w:type="dxa" w:w="219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SIM — PASSOU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Adicionados @Builder.Default e new HashSet&lt;&gt;() ao campo entries.</w:t>
            </w:r>
          </w:p>
        </w:tc>
      </w:tr>
      <w:tr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10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AccountEntityTest.addEntryShouldSynchronizeBothSidesOfRelationship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Inclusão de EntrieEntity pelo método addEntry.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Entry entra no Set e recebe a AccountEntity como lado proprietário.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Coleção atualizada; Mockito confirmou entry.setAccount(account).</w:t>
            </w:r>
          </w:p>
        </w:tc>
        <w:tc>
          <w:tcPr>
            <w:tcW w:type="dxa" w:w="219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SIM — PASSOU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Criado método addEntry para manter os dois lados sincronizados.</w:t>
            </w:r>
          </w:p>
        </w:tc>
      </w:tr>
      <w:tr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11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AccountEntityTest.removeEntryShouldSynchronizeBothSidesOfRelationship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Remoção de EntrieEntity associada pelo método removeEntry.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Entry sai do Set e sua referência account é removida.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Coleção atualizada; Mockito confirmou entry.setAccount(null).</w:t>
            </w:r>
          </w:p>
        </w:tc>
        <w:tc>
          <w:tcPr>
            <w:tcW w:type="dxa" w:w="219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SIM — PASSOU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Criado método removeEntry para manter os dois lados sincronizados.</w:t>
            </w:r>
          </w:p>
        </w:tc>
      </w:tr>
      <w:tr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12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AccountEntityTest.removeEntryShouldNotChangeUnassociatedEntry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Tentativa de remover Entry que não pertence à conta.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Coleção permanece vazia e o mock não recebe interação.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Coleção permaneceu vazia; Mockito confirmou zero interações.</w:t>
            </w:r>
          </w:p>
        </w:tc>
        <w:tc>
          <w:tcPr>
            <w:tcW w:type="dxa" w:w="219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SIM — PASSOU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Proteção implementada pelo retorno de Set.remove antes de limpar o lado proprietário.</w:t>
            </w:r>
          </w:p>
        </w:tc>
      </w:tr>
      <w:tr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13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AccountEntityTest.mappingsShouldUseSingleOwningSideAndMappedByInverseSides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Inspeção das anotações JPA dos relacionamentos User–Account e Account–Entry.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owner_id único/não nulo; mappedBy owner e account; orphanRemoval ativo.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Todas as propriedades das anotações foram confirmadas.</w:t>
            </w:r>
          </w:p>
        </w:tc>
        <w:tc>
          <w:tcPr>
            <w:tcW w:type="dxa" w:w="219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SIM — PASSOU</w:t>
            </w:r>
          </w:p>
        </w:tc>
        <w:tc>
          <w:tcPr>
            <w:tcW w:type="dxa" w:w="219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Teste de regressão criado para impedir retorno das duas FKs/tabela intermediária.</w:t>
            </w:r>
          </w:p>
        </w:tc>
      </w:tr>
    </w:tbl>
    <w:p>
      <w:pPr>
        <w:pStyle w:val="Heading1"/>
        <w:spacing w:before="160" w:after="80"/>
      </w:pPr>
      <w:r>
        <w:t>3. Correções aplicadas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1"/>
        <w:gridCol w:w="5121"/>
        <w:gridCol w:w="5121"/>
      </w:tblGrid>
      <w:tr>
        <w:trPr>
          <w:cantSplit/>
        </w:trPr>
        <w:tc>
          <w:tcPr>
            <w:tcW w:type="dxa" w:w="311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Arquivo</w:t>
            </w:r>
          </w:p>
        </w:tc>
        <w:tc>
          <w:tcPr>
            <w:tcW w:type="dxa" w:w="51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Problema confirmado</w:t>
            </w:r>
          </w:p>
        </w:tc>
        <w:tc>
          <w:tcPr>
            <w:tcW w:type="dxa" w:w="708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Correção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AccountEntity.java — campo balance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 Lombok @Builder ignorava a inicialização BigDecimal.ZERO e produzia null.</w:t>
            </w:r>
          </w:p>
        </w:tc>
        <w:tc>
          <w:tcPr>
            <w:tcW w:type="dxa" w:w="7087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Inclusão de @Builder.Default. O caso foi reexecutado e aprovado; depois, toda a suíte passou.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AccountEntityTest.java — owner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Testes chamavam ownerName/getOwnerName/setOwnerName, removidos na nova modelagem.</w:t>
            </w:r>
          </w:p>
        </w:tc>
        <w:tc>
          <w:tcPr>
            <w:tcW w:type="dxa" w:w="7087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Testes migrados para UserEntity owner, usando mock Mockito e assertSame.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AccountEntity.java e teste — entries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Implementação passou de List para Set; coleção podia iniciar nula e os lados não eram sincronizados.</w:t>
            </w:r>
          </w:p>
        </w:tc>
        <w:tc>
          <w:tcPr>
            <w:tcW w:type="dxa" w:w="7087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Testes migrados para Set; inicialização com HashSet e métodos addEntry/removeEntry adicionados.</w:t>
            </w:r>
          </w:p>
        </w:tc>
      </w:tr>
    </w:tbl>
    <w:p>
      <w:pPr>
        <w:pStyle w:val="Heading1"/>
        <w:spacing w:before="160" w:after="80"/>
      </w:pPr>
      <w:r>
        <w:t>4. Critério para próximas implementações</w:t>
      </w:r>
    </w:p>
    <w:p>
      <w:pPr>
        <w:pStyle w:val="ListBullet"/>
      </w:pPr>
      <w:r>
        <w:t>Criar ou atualizar os testes automatizados da implementação solicitada.</w:t>
      </w:r>
    </w:p>
    <w:p>
      <w:pPr>
        <w:pStyle w:val="ListBullet"/>
      </w:pPr>
      <w:r>
        <w:t>Executar primeiro os testes direcionados e registrar divergências entre esperado e obtido.</w:t>
      </w:r>
    </w:p>
    <w:p>
      <w:pPr>
        <w:pStyle w:val="ListBullet"/>
      </w:pPr>
      <w:r>
        <w:t>Corrigir o código ou o teste quando a divergência representar um defeito confirmado.</w:t>
      </w:r>
    </w:p>
    <w:p>
      <w:pPr>
        <w:pStyle w:val="ListBullet"/>
      </w:pPr>
      <w:r>
        <w:t>Reexecutar o teste direcionado e, em seguida, executar a suíte completa de regressão.</w:t>
      </w:r>
    </w:p>
    <w:p>
      <w:pPr>
        <w:pStyle w:val="ListBullet"/>
      </w:pPr>
      <w:r>
        <w:t>Atualizar este histórico com cada caso, resultado, conformidade e correção aplicada.</w:t>
      </w:r>
    </w:p>
    <w:p>
      <w:pPr>
        <w:spacing w:before="160"/>
      </w:pPr>
      <w:r>
        <w:rPr>
          <w:b/>
        </w:rPr>
        <w:t xml:space="preserve">Conclusão: </w:t>
      </w:r>
      <w:r>
        <w:t>a suíte atual está verde; os relacionamentos User–Account e Account–Entry usam uma única FK e estão protegidos por testes de regressão.</w:t>
      </w:r>
    </w:p>
    <w:sectPr w:rsidR="00FC693F" w:rsidRPr="0006063C" w:rsidSect="00034616">
      <w:footerReference w:type="default" r:id="rId9"/>
      <w:pgSz w:w="16838" w:h="11906" w:orient="landscape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7575"/>
        <w:sz w:val="16"/>
      </w:rPr>
      <w:t>LedgerCore — Histórico de testes automatizados — 14/10/2026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Histórico de Testes Automatizados — LedgerCore</dc:title>
  <dc:subject>Resultados JUnit e Mockito</dc:subject>
  <dc:creator>Equipe LedgerCore</dc:creator>
  <cp:keywords>LedgerCore, JUnit, Mockito, Maven, testes automatizados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