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8C1" w:rsidRDefault="007F3FB1" w:rsidP="00D2688D">
      <w:pPr>
        <w:pStyle w:val="Title"/>
        <w:jc w:val="center"/>
      </w:pPr>
      <w:r>
        <w:t>JUDICIARY CASE MANAGEMENT AND PERFORMANCE ANALYTICS SYSTEM</w:t>
      </w:r>
    </w:p>
    <w:p w:rsidR="009319E3" w:rsidRDefault="007F3FB1">
      <w:r>
        <w:t>CSC81</w:t>
      </w:r>
      <w:r w:rsidR="009319E3">
        <w:t>01 Object-Oriented Programming</w:t>
      </w:r>
    </w:p>
    <w:p w:rsidR="002938C1" w:rsidRDefault="007F3FB1">
      <w:r>
        <w:t xml:space="preserve"> MSc Data Sci</w:t>
      </w:r>
      <w:r w:rsidR="009319E3">
        <w:t>ence and Analytics</w:t>
      </w:r>
    </w:p>
    <w:p w:rsidR="002D1DB6" w:rsidRPr="00340365" w:rsidRDefault="002D1DB6">
      <w:pPr>
        <w:rPr>
          <w:b/>
        </w:rPr>
      </w:pPr>
      <w:r w:rsidRPr="00340365">
        <w:rPr>
          <w:b/>
        </w:rPr>
        <w:t xml:space="preserve">Student: </w:t>
      </w:r>
      <w:proofErr w:type="spellStart"/>
      <w:r w:rsidRPr="00340365">
        <w:rPr>
          <w:b/>
        </w:rPr>
        <w:t>Mumbere</w:t>
      </w:r>
      <w:proofErr w:type="spellEnd"/>
      <w:r w:rsidRPr="00340365">
        <w:rPr>
          <w:b/>
        </w:rPr>
        <w:t xml:space="preserve"> Ronald </w:t>
      </w:r>
      <w:r w:rsidR="007F3FB1" w:rsidRPr="00340365">
        <w:rPr>
          <w:b/>
        </w:rPr>
        <w:t xml:space="preserve">     </w:t>
      </w:r>
    </w:p>
    <w:p w:rsidR="002938C1" w:rsidRPr="00340365" w:rsidRDefault="007F3FB1">
      <w:pPr>
        <w:rPr>
          <w:b/>
        </w:rPr>
      </w:pPr>
      <w:r w:rsidRPr="00340365">
        <w:rPr>
          <w:b/>
        </w:rPr>
        <w:t>Reg</w:t>
      </w:r>
      <w:r w:rsidR="002D1DB6" w:rsidRPr="00340365">
        <w:rPr>
          <w:b/>
        </w:rPr>
        <w:t>istration number: S26M19/011</w:t>
      </w:r>
    </w:p>
    <w:p w:rsidR="002D1DB6" w:rsidRPr="00340365" w:rsidRDefault="002D1DB6">
      <w:pPr>
        <w:rPr>
          <w:b/>
        </w:rPr>
      </w:pPr>
      <w:r w:rsidRPr="00340365">
        <w:rPr>
          <w:b/>
        </w:rPr>
        <w:t xml:space="preserve">Access </w:t>
      </w:r>
      <w:proofErr w:type="gramStart"/>
      <w:r w:rsidRPr="00340365">
        <w:rPr>
          <w:b/>
        </w:rPr>
        <w:t>Number :</w:t>
      </w:r>
      <w:proofErr w:type="gramEnd"/>
      <w:r w:rsidRPr="00340365">
        <w:rPr>
          <w:b/>
        </w:rPr>
        <w:t xml:space="preserve"> B38633</w:t>
      </w:r>
      <w:bookmarkStart w:id="0" w:name="_GoBack"/>
      <w:bookmarkEnd w:id="0"/>
    </w:p>
    <w:p w:rsidR="00BC33C2" w:rsidRPr="00BC33C2" w:rsidRDefault="007F3FB1" w:rsidP="00BC33C2">
      <w:pPr>
        <w:spacing w:after="0" w:line="240" w:lineRule="auto"/>
      </w:pPr>
      <w:r>
        <w:t>GitHub reposit</w:t>
      </w:r>
      <w:r w:rsidR="00BC33C2">
        <w:t>ory: [</w:t>
      </w:r>
      <w:r w:rsidR="00BC33C2" w:rsidRPr="007F3FB1">
        <w:rPr>
          <w:noProof/>
        </w:rPr>
        <w:drawing>
          <wp:inline distT="0" distB="0" distL="0" distR="0" wp14:anchorId="094A1379" wp14:editId="79D9ACB2">
            <wp:extent cx="139700" cy="6350"/>
            <wp:effectExtent l="0" t="0" r="0" b="0"/>
            <wp:docPr id="1" name="Picture 1" descr="https://moodle.ucu.ac.ug/theme/image.php/boost/core/1791209767/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oodle.ucu.ac.ug/theme/image.php/boost/core/1791209767/spac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700" cy="6350"/>
                    </a:xfrm>
                    <a:prstGeom prst="rect">
                      <a:avLst/>
                    </a:prstGeom>
                    <a:noFill/>
                    <a:ln>
                      <a:noFill/>
                    </a:ln>
                  </pic:spPr>
                </pic:pic>
              </a:graphicData>
            </a:graphic>
          </wp:inline>
        </w:drawing>
      </w:r>
      <w:r w:rsidR="00BC33C2" w:rsidRPr="00BC33C2">
        <w:t>https://github.com/ronaldmumbere012-create/OOP-Assignment-2/tree/main/Assignment%202%20mini%20project</w:t>
      </w:r>
    </w:p>
    <w:p w:rsidR="002938C1" w:rsidRDefault="007F3FB1">
      <w:r>
        <w:t>]</w:t>
      </w:r>
    </w:p>
    <w:p w:rsidR="002938C1" w:rsidRDefault="007F3FB1">
      <w:pPr>
        <w:pStyle w:val="Heading2"/>
      </w:pPr>
      <w:r>
        <w:t>Abstract</w:t>
      </w:r>
    </w:p>
    <w:p w:rsidR="002938C1" w:rsidRDefault="007F3FB1">
      <w:pPr>
        <w:jc w:val="both"/>
      </w:pPr>
      <w:r>
        <w:t>This project presents a Python application for analysing annual court caseloads and performance. It uses an object-oriented architecture to validate court records, calculate indicators, visualise changes over time and demonstrate simple forecasting methods. The system is implemented as an interactive Streamlit dashboard with Pandas data processing and Plotly visualisation. Synthetic records are used to demonstrate functionality without disclosing case-level information. Automated tests check core business rules and prediction behaviour. The application is intended for academic demonstration rather than operational Judiciary reporting.</w:t>
      </w:r>
    </w:p>
    <w:p w:rsidR="002938C1" w:rsidRDefault="007F3FB1">
      <w:pPr>
        <w:pStyle w:val="Heading2"/>
      </w:pPr>
      <w:r>
        <w:t>1. Introduction and problem statement</w:t>
      </w:r>
    </w:p>
    <w:p w:rsidR="002938C1" w:rsidRDefault="007F3FB1">
      <w:pPr>
        <w:jc w:val="both"/>
      </w:pPr>
      <w:r>
        <w:t>Effective court administration requires consistent measures of workload and case disposal. Different courts may have different opening caseloads, registration volumes and disposal patterns. Manually processing spreadsheets makes it difficult to compare results consistently. The project addresses this problem through a reusable application that reads annual court-level statistics, validates inputs and calculates indicators from defined formulas. The problem is relevant to data science because it requires data cleaning, analytical modelling and visual communication.</w:t>
      </w:r>
    </w:p>
    <w:p w:rsidR="002938C1" w:rsidRDefault="007F3FB1">
      <w:pPr>
        <w:pStyle w:val="Heading2"/>
      </w:pPr>
      <w:r>
        <w:lastRenderedPageBreak/>
        <w:t>2. Objectives and scope</w:t>
      </w:r>
    </w:p>
    <w:p w:rsidR="002938C1" w:rsidRDefault="007F3FB1">
      <w:pPr>
        <w:jc w:val="both"/>
      </w:pPr>
      <w:r>
        <w:t>The general objective is to design a functional, testable OOP-based court performance analytics system. The specific objectives are to validate data, calculate key caseload measures, compare courts, display trends and demonstrate simple forecasting. The system accepts annual aggregate data containing court, region, year, opening pending, registered, disposed, opening backlog and closing backlog. It deliberately excludes case-level personal information, actual Judiciary system integrations, sophisticated prediction and automatic backlog-age classification.</w:t>
      </w:r>
    </w:p>
    <w:p w:rsidR="002938C1" w:rsidRDefault="007F3FB1">
      <w:pPr>
        <w:pStyle w:val="Heading2"/>
      </w:pPr>
      <w:r>
        <w:t>3. System architecture and design</w:t>
      </w:r>
    </w:p>
    <w:p w:rsidR="002938C1" w:rsidRDefault="007F3FB1">
      <w:pPr>
        <w:jc w:val="both"/>
      </w:pPr>
      <w:r>
        <w:t>The architecture separates the data model, repository, analytical services, forecasting strategies and user interface. The data flow is: CSV upload or synthetic dataset → CourtRepository validation → PerformanceAnalyzer and ForecastService → Streamlit dashboard → charts, tables and CSV export. Keeping these responsibilities separate makes the code easier to maintain and test. The dashboard imports reusable classes from src/engine.py rather than placing all calculation logic in the interface.</w:t>
      </w:r>
    </w:p>
    <w:p w:rsidR="002938C1" w:rsidRDefault="007F3FB1">
      <w:pPr>
        <w:pStyle w:val="Heading2"/>
      </w:pPr>
      <w:r>
        <w:t>4. Application of object-oriented programming</w:t>
      </w:r>
    </w:p>
    <w:p w:rsidR="002938C1" w:rsidRDefault="007F3FB1">
      <w:pPr>
        <w:jc w:val="both"/>
      </w:pPr>
      <w:r>
        <w:t>Encapsulation is demonstrated by the immutable CourtRecord dataclass, which validates its attributes and exposes calculated properties. Abstraction is demonstrated by the Forecaster abstract base class. Inheritance is used by LinearForecaster and LastValueForecaster, which implement the same predict method. Polymorphism allows ForecastService to accept either forecasting implementation without changing its own code. Composition is used when PerformanceAnalyzer holds a repository and ForecastService holds a forecasting strategy. These relationships are chosen to reflect real responsibilities rather than forcing inheritance onto unrelated classes.</w:t>
      </w:r>
    </w:p>
    <w:p w:rsidR="002938C1" w:rsidRDefault="007F3FB1">
      <w:pPr>
        <w:pStyle w:val="Heading2"/>
      </w:pPr>
      <w:r>
        <w:t>5. Indicators and analytical methods</w:t>
      </w:r>
    </w:p>
    <w:p w:rsidR="002938C1" w:rsidRDefault="007F3FB1">
      <w:pPr>
        <w:jc w:val="both"/>
      </w:pPr>
      <w:r>
        <w:t xml:space="preserve">Total caseload = opening pending + registered. Closing pending = total caseload − disposed. Clearance rate (%) = disposed / registered × 100. Disposal rate (%) = disposed / total caseload × 100. Backlog share (%) = closing backlog / closing pending × 100. Undefined ratios are displayed as not available where denominators are zero. Grouped rates are calculated from summed counts rather than averaging percentages. Backlog </w:t>
      </w:r>
      <w:r>
        <w:lastRenderedPageBreak/>
        <w:t>counts are provided by the dataset and are not inferred from case age. Linear forecasting uses a least-squares time trend; the last-value benchmark carries forward the most recent observation. Both methods are illustrative and have not been validated for policy use.</w:t>
      </w:r>
    </w:p>
    <w:p w:rsidR="002938C1" w:rsidRDefault="007F3FB1">
      <w:pPr>
        <w:pStyle w:val="Heading2"/>
      </w:pPr>
      <w:r>
        <w:t>6. Implementation and user interface</w:t>
      </w:r>
    </w:p>
    <w:p w:rsidR="002938C1" w:rsidRDefault="007F3FB1">
      <w:pPr>
        <w:jc w:val="both"/>
      </w:pPr>
      <w:r>
        <w:t>The interface provides CSV upload, year and region filters, headline workload indicators, court comparisons, annual trends, two forecasting options and export of filtered records. Plotly creates interactive graphs and Streamlit provides controls without requiring a separate frontend. Invalid input is rejected with an informative message. The example CSV is synthetic and labelled as such. The system runs locally using the documented installation commands.</w:t>
      </w:r>
    </w:p>
    <w:p w:rsidR="002938C1" w:rsidRDefault="007F3FB1">
      <w:pPr>
        <w:pStyle w:val="Heading2"/>
      </w:pPr>
      <w:r>
        <w:t>7. Testing and results</w:t>
      </w:r>
    </w:p>
    <w:p w:rsidR="002938C1" w:rsidRDefault="007F3FB1">
      <w:pPr>
        <w:jc w:val="both"/>
      </w:pPr>
      <w:r>
        <w:t>Fifteen unit tests cover closing caseload, clearance and disposal rates, backlog share, invalid negative values, impossible disposal totals, invalid backlog totals, duplicate records, missing columns, aggregation, zero denominators, both forecast strategies and invalid horizons. At package preparation, all fifteen tests passed. The tests check code behaviour against expected values; they do not establish that synthetic data are official statistics or that forecasting performance is adequate for operational decisions. Screenshots and actual interactive results should be added after running the dashboard locally.</w:t>
      </w:r>
    </w:p>
    <w:p w:rsidR="002938C1" w:rsidRDefault="007F3FB1">
      <w:pPr>
        <w:pStyle w:val="Heading2"/>
      </w:pPr>
      <w:r>
        <w:t>8. Discussion and limitations</w:t>
      </w:r>
    </w:p>
    <w:p w:rsidR="002938C1" w:rsidRDefault="007F3FB1">
      <w:pPr>
        <w:jc w:val="both"/>
      </w:pPr>
      <w:r>
        <w:t>The project demonstrates how OOP can make analytical software easier to understand, extend and test. Separating data validation from indicator calculations reduces the risk of silently producing misleading results. However, the application only handles annual aggregate records and does not validate individual cases or identify backlog from filing dates. The sample dataset is invented for teaching. Simple trend forecasts may perform poorly during structural changes, policy interventions or unusual caseload movements. Further work could add case-age analysis, role-based access, secure database integration, predictive model validation, audit logs and accessibility testing. Production deployment would require institutional permission, privacy safeguards and verification against official definitions and datasets.</w:t>
      </w:r>
    </w:p>
    <w:p w:rsidR="002938C1" w:rsidRDefault="007F3FB1">
      <w:pPr>
        <w:pStyle w:val="Heading2"/>
      </w:pPr>
      <w:r>
        <w:lastRenderedPageBreak/>
        <w:t>9. Conclusion</w:t>
      </w:r>
    </w:p>
    <w:p w:rsidR="002938C1" w:rsidRDefault="007F3FB1">
      <w:pPr>
        <w:jc w:val="both"/>
      </w:pPr>
      <w:r>
        <w:t>A functional Python dashboard can bring together data validation, court performance calculations, visualisation and basic forecasting in a single reusable application. The project demonstrates encapsulation, abstraction, inheritance, polymorphism and composition through a practical problem. It remains a teaching prototype and should not be used for official reporting without further validation and approval.</w:t>
      </w:r>
    </w:p>
    <w:p w:rsidR="002938C1" w:rsidRDefault="002A5A3F">
      <w:pPr>
        <w:pStyle w:val="Heading2"/>
      </w:pPr>
      <w:r>
        <w:t xml:space="preserve">10. References </w:t>
      </w:r>
    </w:p>
    <w:p w:rsidR="002A5A3F" w:rsidRDefault="002A5A3F">
      <w:pPr>
        <w:jc w:val="both"/>
      </w:pPr>
      <w:r>
        <w:br/>
        <w:t>[1</w:t>
      </w:r>
      <w:r w:rsidR="007F3FB1">
        <w:t xml:space="preserve">] Python Software Foundation, “The Python Tutorial,” Python Documentation. [Online]. Available: </w:t>
      </w:r>
      <w:hyperlink r:id="rId7" w:history="1">
        <w:r w:rsidRPr="00944CFF">
          <w:rPr>
            <w:rStyle w:val="Hyperlink"/>
          </w:rPr>
          <w:t>https://docs.python.org/3/tutorial/</w:t>
        </w:r>
      </w:hyperlink>
    </w:p>
    <w:p w:rsidR="002A5A3F" w:rsidRDefault="002A5A3F">
      <w:pPr>
        <w:jc w:val="both"/>
      </w:pPr>
      <w:r>
        <w:t>[2</w:t>
      </w:r>
      <w:r w:rsidR="007F3FB1">
        <w:t xml:space="preserve">] </w:t>
      </w:r>
      <w:proofErr w:type="spellStart"/>
      <w:r w:rsidR="007F3FB1">
        <w:t>Streamlit</w:t>
      </w:r>
      <w:proofErr w:type="spellEnd"/>
      <w:r w:rsidR="007F3FB1">
        <w:t>, “</w:t>
      </w:r>
      <w:proofErr w:type="spellStart"/>
      <w:r w:rsidR="007F3FB1">
        <w:t>Streamlit</w:t>
      </w:r>
      <w:proofErr w:type="spellEnd"/>
      <w:r w:rsidR="007F3FB1">
        <w:t xml:space="preserve"> Documentation.” [Online]. Availa</w:t>
      </w:r>
      <w:r>
        <w:t xml:space="preserve">ble: </w:t>
      </w:r>
      <w:hyperlink r:id="rId8" w:history="1">
        <w:r w:rsidRPr="00944CFF">
          <w:rPr>
            <w:rStyle w:val="Hyperlink"/>
          </w:rPr>
          <w:t>https://docs.streamlit.io/</w:t>
        </w:r>
      </w:hyperlink>
    </w:p>
    <w:p w:rsidR="002A5A3F" w:rsidRDefault="002A5A3F">
      <w:pPr>
        <w:jc w:val="both"/>
      </w:pPr>
      <w:r>
        <w:t>[3</w:t>
      </w:r>
      <w:r w:rsidR="007F3FB1">
        <w:t xml:space="preserve">] </w:t>
      </w:r>
      <w:proofErr w:type="gramStart"/>
      <w:r w:rsidR="007F3FB1">
        <w:t>pandas</w:t>
      </w:r>
      <w:proofErr w:type="gramEnd"/>
      <w:r w:rsidR="007F3FB1">
        <w:t xml:space="preserve"> development team, “pandas Documentation.” [Online]. Available: </w:t>
      </w:r>
      <w:hyperlink r:id="rId9" w:history="1">
        <w:r w:rsidRPr="00944CFF">
          <w:rPr>
            <w:rStyle w:val="Hyperlink"/>
          </w:rPr>
          <w:t>https://pandas.pydata.org/docs/</w:t>
        </w:r>
      </w:hyperlink>
    </w:p>
    <w:p w:rsidR="007D6B26" w:rsidRDefault="002A5A3F">
      <w:pPr>
        <w:jc w:val="both"/>
      </w:pPr>
      <w:r>
        <w:t>[4</w:t>
      </w:r>
      <w:r w:rsidR="007F3FB1">
        <w:t xml:space="preserve">] </w:t>
      </w:r>
      <w:proofErr w:type="spellStart"/>
      <w:r w:rsidR="007F3FB1">
        <w:t>Plotly</w:t>
      </w:r>
      <w:proofErr w:type="spellEnd"/>
      <w:r w:rsidR="007F3FB1">
        <w:t xml:space="preserve"> Technologies Inc., “Plotly Python Graphing Library.” [Online]. Available: </w:t>
      </w:r>
      <w:hyperlink r:id="rId10" w:history="1">
        <w:r w:rsidR="007D6B26" w:rsidRPr="00944CFF">
          <w:rPr>
            <w:rStyle w:val="Hyperlink"/>
          </w:rPr>
          <w:t>https://plotly.com/python/</w:t>
        </w:r>
      </w:hyperlink>
    </w:p>
    <w:p w:rsidR="002938C1" w:rsidRDefault="007D6B26">
      <w:pPr>
        <w:jc w:val="both"/>
      </w:pPr>
      <w:r>
        <w:t>[5</w:t>
      </w:r>
      <w:r w:rsidR="007F3FB1">
        <w:t>] Python Software Foundation, “unittest — Unit testing f</w:t>
      </w:r>
      <w:r>
        <w:t xml:space="preserve">ramework.” [Online]. </w:t>
      </w:r>
      <w:proofErr w:type="spellStart"/>
      <w:r>
        <w:t>Available:</w:t>
      </w:r>
      <w:r w:rsidR="007F3FB1" w:rsidRPr="007D6B26">
        <w:rPr>
          <w:rStyle w:val="Hyperlink"/>
        </w:rPr>
        <w:t>https</w:t>
      </w:r>
      <w:proofErr w:type="spellEnd"/>
      <w:r w:rsidR="007F3FB1" w:rsidRPr="007D6B26">
        <w:rPr>
          <w:rStyle w:val="Hyperlink"/>
        </w:rPr>
        <w:t>://docs.python.org/3/library/unittest.html</w:t>
      </w:r>
    </w:p>
    <w:sectPr w:rsidR="002938C1"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38C1"/>
    <w:rsid w:val="0029639D"/>
    <w:rsid w:val="002A5A3F"/>
    <w:rsid w:val="002D1DB6"/>
    <w:rsid w:val="00326F90"/>
    <w:rsid w:val="00340365"/>
    <w:rsid w:val="007D6B26"/>
    <w:rsid w:val="007F3FB1"/>
    <w:rsid w:val="009319E3"/>
    <w:rsid w:val="00AA1D8D"/>
    <w:rsid w:val="00B47730"/>
    <w:rsid w:val="00BC33C2"/>
    <w:rsid w:val="00CB0664"/>
    <w:rsid w:val="00D268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93F79"/>
  <w14:defaultImageDpi w14:val="300"/>
  <w15:docId w15:val="{7C08086D-CB83-49BC-97C0-14D1EF1E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360" w:lineRule="auto"/>
    </w:pPr>
    <w:rPr>
      <w:rFonts w:ascii="Trebuchet MS" w:hAnsi="Trebuchet M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33C2"/>
    <w:pPr>
      <w:spacing w:before="100" w:beforeAutospacing="1"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2A5A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2833632">
      <w:bodyDiv w:val="1"/>
      <w:marLeft w:val="0"/>
      <w:marRight w:val="0"/>
      <w:marTop w:val="0"/>
      <w:marBottom w:val="0"/>
      <w:divBdr>
        <w:top w:val="none" w:sz="0" w:space="0" w:color="auto"/>
        <w:left w:val="none" w:sz="0" w:space="0" w:color="auto"/>
        <w:bottom w:val="none" w:sz="0" w:space="0" w:color="auto"/>
        <w:right w:val="none" w:sz="0" w:space="0" w:color="auto"/>
      </w:divBdr>
      <w:divsChild>
        <w:div w:id="5250909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3" Type="http://schemas.openxmlformats.org/officeDocument/2006/relationships/styles" Target="styles.xml"/><Relationship Id="rId7" Type="http://schemas.openxmlformats.org/officeDocument/2006/relationships/hyperlink" Target="https://docs.python.org/3/tutoria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lotly.com/python/" TargetMode="External"/><Relationship Id="rId4" Type="http://schemas.openxmlformats.org/officeDocument/2006/relationships/settings" Target="settings.xml"/><Relationship Id="rId9"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1E5B5F-99BD-45DC-86A4-AC3C3576C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1095</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JUDICIARY</cp:lastModifiedBy>
  <cp:revision>10</cp:revision>
  <dcterms:created xsi:type="dcterms:W3CDTF">2013-12-23T23:15:00Z</dcterms:created>
  <dcterms:modified xsi:type="dcterms:W3CDTF">2026-10-19T06:24:00Z</dcterms:modified>
  <cp:category/>
</cp:coreProperties>
</file>