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Análise de eventos para impacto social</w:t>
      </w:r>
    </w:p>
    <w:p>
      <w:pPr>
        <w:pStyle w:val="Author"/>
      </w:pPr>
      <w:r>
        <w:t xml:space="preserve">Ronaldo Baltar e Cláudia S. Baltar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p>
      <w:pPr>
        <w:pStyle w:val="BodyText"/>
      </w:pPr>
      <w:r>
        <w:t xml:space="preserve">Total de palavras:</w:t>
      </w:r>
      <w:r>
        <w:t xml:space="preserve"> </w:t>
      </w:r>
      <w:r>
        <w:rPr>
          <w:rStyle w:val="VerbatimChar"/>
        </w:rPr>
        <w:t xml:space="preserve">{wordcount}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de eventos para impacto social</dc:title>
  <dc:creator>Ronaldo Baltar e Cláudia S. Baltar</dc:creator>
  <cp:keywords/>
  <dcterms:created xsi:type="dcterms:W3CDTF">2026-05-15T16:25:23Z</dcterms:created>
  <dcterms:modified xsi:type="dcterms:W3CDTF">2026-05-15T16:25:23Z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