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F9CF5">
      <w:pPr>
        <w:pStyle w:val="5"/>
        <w:spacing w:after="0" w:afterAutospacing="0"/>
        <w:ind w:left="708" w:hanging="708"/>
        <w:jc w:val="center"/>
        <w:rPr>
          <w:rFonts w:ascii="Arial Black" w:hAnsi="Arial Black"/>
          <w:b/>
          <w:color w:val="1F1F1F"/>
          <w:sz w:val="28"/>
          <w:szCs w:val="28"/>
        </w:rPr>
      </w:pPr>
      <w:r>
        <w:rPr>
          <w:rFonts w:ascii="Arial Black" w:hAnsi="Arial Black"/>
          <w:b/>
          <w:color w:val="1F1F1F"/>
          <w:sz w:val="28"/>
          <w:szCs w:val="28"/>
        </w:rPr>
        <w:t>REQUERIMIENTOS</w:t>
      </w:r>
    </w:p>
    <w:p w14:paraId="210555DF">
      <w:pPr>
        <w:pStyle w:val="5"/>
        <w:spacing w:after="0" w:afterAutospacing="0"/>
        <w:rPr>
          <w:rFonts w:ascii="Arial Black" w:hAnsi="Arial Black"/>
          <w:color w:val="1F1F1F"/>
          <w:sz w:val="28"/>
          <w:szCs w:val="28"/>
        </w:rPr>
      </w:pPr>
      <w:r>
        <w:rPr>
          <w:rFonts w:ascii="Arial Black" w:hAnsi="Arial Black"/>
          <w:color w:val="1F1F1F"/>
          <w:sz w:val="28"/>
          <w:szCs w:val="28"/>
        </w:rPr>
        <w:t>Requerimientos Funcionales (RF)</w:t>
      </w:r>
    </w:p>
    <w:p w14:paraId="10EA5349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RF-01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al usuario iniciar sesión mediante correo y contraseña.</w:t>
      </w:r>
    </w:p>
    <w:p w14:paraId="150DB6EF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RF-02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al usuario cerrar sesión de forma segura.</w:t>
      </w:r>
    </w:p>
    <w:p w14:paraId="4D0DF584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RF-03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identificar el rol del usuario al iniciar sesión.</w:t>
      </w:r>
    </w:p>
    <w:p w14:paraId="2C66C753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RF-04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manejar los roles Administrador, Arrendatario y Socio.</w:t>
      </w:r>
    </w:p>
    <w:p w14:paraId="4E7C3B97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RF-05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al Administrador gestionar los permisos de los roles.</w:t>
      </w:r>
    </w:p>
    <w:p w14:paraId="1F4E2D15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RF-06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al Administrador registrar usuarios.</w:t>
      </w:r>
    </w:p>
    <w:p w14:paraId="5DF92FE2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RF-07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al Administrador consultar usuarios registrados.</w:t>
      </w:r>
    </w:p>
    <w:p w14:paraId="767033EC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RF-08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al Administrador modificar la información de los usuarios.</w:t>
      </w:r>
    </w:p>
    <w:p w14:paraId="59439361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RF-09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activar o desactivar usuarios.</w:t>
      </w:r>
    </w:p>
    <w:p w14:paraId="6C8606CE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RF-10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registrar socios de la cooperativa.</w:t>
      </w:r>
    </w:p>
    <w:p w14:paraId="628E842E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RF-11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consultar la información de los socios.</w:t>
      </w:r>
    </w:p>
    <w:p w14:paraId="57F8BFD0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RF-12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modificar la información de los socios.</w:t>
      </w:r>
    </w:p>
    <w:p w14:paraId="6A72D845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RF-13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activar o desactivar socios.</w:t>
      </w:r>
    </w:p>
    <w:p w14:paraId="588610D9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RF-14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registrar arrendatarios.</w:t>
      </w:r>
    </w:p>
    <w:p w14:paraId="46DA1D8E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RF-15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consultar la información de los arrendatarios.</w:t>
      </w:r>
    </w:p>
    <w:p w14:paraId="3BFF9D1A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RF-16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modificar la información de los arrendatarios.</w:t>
      </w:r>
    </w:p>
    <w:p w14:paraId="05383FDB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RF-17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activar o desactivar arrendatarios.</w:t>
      </w:r>
    </w:p>
    <w:p w14:paraId="27236C39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RF-18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registrar un arrendamiento asociado a un arrendatario.</w:t>
      </w:r>
    </w:p>
    <w:p w14:paraId="58186AB8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RF-19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registrar la fecha de inicio y finalización del arrendamiento.</w:t>
      </w:r>
    </w:p>
    <w:p w14:paraId="51656512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RF-20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consultar el estado de los arrendamientos.</w:t>
      </w:r>
    </w:p>
    <w:p w14:paraId="3558AEE0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RF-21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finalizar un arrendamiento conservando su historial.</w:t>
      </w:r>
    </w:p>
    <w:p w14:paraId="18ED8FF7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RF-22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registrar categorías de productos.</w:t>
      </w:r>
    </w:p>
    <w:p w14:paraId="2C49E86C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RF-23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consultar las categorías registradas.</w:t>
      </w:r>
    </w:p>
    <w:p w14:paraId="1775A286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RF-24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modificar y activar o desactivar categorías.</w:t>
      </w:r>
    </w:p>
    <w:p w14:paraId="116EF5A3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RF-25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registrar proveedores.</w:t>
      </w:r>
    </w:p>
    <w:p w14:paraId="0E1CB788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RF-26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consultar proveedores registrados.</w:t>
      </w:r>
    </w:p>
    <w:p w14:paraId="158C7789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RF-27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modificar y activar o desactivar proveedores.</w:t>
      </w:r>
    </w:p>
    <w:p w14:paraId="25682A17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RF-28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registrar productos asociados a una categoría y proveedor.</w:t>
      </w:r>
    </w:p>
    <w:p w14:paraId="00729842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RF-29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consultar los productos registrados.</w:t>
      </w:r>
    </w:p>
    <w:p w14:paraId="3D50109E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RF-30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modificar la información de los productos.</w:t>
      </w:r>
    </w:p>
    <w:p w14:paraId="2824B25C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RF-31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activar o desactivar productos.</w:t>
      </w:r>
    </w:p>
    <w:p w14:paraId="3E7C6BBA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RF-32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establecer el stock actual y stock mínimo de cada producto.</w:t>
      </w:r>
    </w:p>
    <w:p w14:paraId="35388956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RF-33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registrar diferentes unidades o presentaciones para un producto.</w:t>
      </w:r>
    </w:p>
    <w:p w14:paraId="62BE1E0C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RF-34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establecer factores de conversión entre las diferentes unidades de un producto.</w:t>
      </w:r>
    </w:p>
    <w:p w14:paraId="3EB68C97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RF-35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registrar bienes físicos pertenecientes a la cooperativa.</w:t>
      </w:r>
    </w:p>
    <w:p w14:paraId="6C8D0CEE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RF-36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registrar el estado actual de cada bien físico.</w:t>
      </w:r>
    </w:p>
    <w:p w14:paraId="6F6F5888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RF-37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registrar una entrega de bienes y productos al arrendatario.</w:t>
      </w:r>
    </w:p>
    <w:p w14:paraId="7FFFFCAB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RF-38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registrar la cantidad, estado y observaciones de cada elemento entregado.</w:t>
      </w:r>
    </w:p>
    <w:p w14:paraId="6C675965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RF-39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generar un acta o reporte de entrega a partir de la información registrada.</w:t>
      </w:r>
    </w:p>
    <w:p w14:paraId="28AC7E3A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RF-40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al Arrendatario consultar el acta de entrega sin modificarla.</w:t>
      </w:r>
    </w:p>
    <w:p w14:paraId="59531E4D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RF-41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conservar el historial de las entregas realizadas.</w:t>
      </w:r>
    </w:p>
    <w:p w14:paraId="548C20A6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RF-42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registrar la devolución de los bienes y productos entregados.</w:t>
      </w:r>
    </w:p>
    <w:p w14:paraId="6C163863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RF-43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registrar la cantidad, estado y observaciones de los elementos devueltos.</w:t>
      </w:r>
    </w:p>
    <w:p w14:paraId="55B5678C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RF-44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conservar las entregas y devoluciones de arrendatarios anteriores.</w:t>
      </w:r>
    </w:p>
    <w:p w14:paraId="3B5E39F4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RF-45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al Arrendatario registrar compras de productos.</w:t>
      </w:r>
    </w:p>
    <w:p w14:paraId="56CFE2F0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RF-46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al Arrendatario registrar ventas de productos.</w:t>
      </w:r>
    </w:p>
    <w:p w14:paraId="751EF9F5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RF-47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actualizar el inventario de acuerdo con las compras y ventas registradas.</w:t>
      </w:r>
    </w:p>
    <w:p w14:paraId="06E2DC93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RF-48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registrar los movimientos de inventario generados por entradas, salidas y ajustes.</w:t>
      </w:r>
    </w:p>
    <w:p w14:paraId="3C8374AA">
      <w:pPr>
        <w:pStyle w:val="5"/>
        <w:spacing w:after="0" w:afterAutospacing="0"/>
        <w:rPr>
          <w:rFonts w:hint="default"/>
          <w:color w:val="1F1F1F"/>
        </w:rPr>
      </w:pPr>
      <w:r>
        <w:rPr>
          <w:rFonts w:hint="default"/>
          <w:color w:val="1F1F1F"/>
        </w:rPr>
        <w:t>RF-49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al Arrendatario realizar conteos y ajustes de inventario autorizados.</w:t>
      </w:r>
    </w:p>
    <w:p w14:paraId="2E649423">
      <w:pPr>
        <w:pStyle w:val="5"/>
        <w:spacing w:after="0" w:afterAutospacing="0"/>
        <w:rPr>
          <w:color w:val="1F1F1F"/>
        </w:rPr>
      </w:pPr>
      <w:r>
        <w:rPr>
          <w:rFonts w:hint="default"/>
          <w:color w:val="1F1F1F"/>
        </w:rPr>
        <w:t>RF-50</w:t>
      </w:r>
      <w:r>
        <w:rPr>
          <w:rFonts w:hint="default"/>
          <w:color w:val="1F1F1F"/>
        </w:rPr>
        <w:tab/>
      </w:r>
      <w:r>
        <w:rPr>
          <w:rFonts w:hint="default"/>
          <w:color w:val="1F1F1F"/>
        </w:rPr>
        <w:t>El sistema debe permitir al Administrador consultar el historial de inventario, compras, ventas, entregas y devoluciones, mientras restringe a los Socios el acceso a compras y ventas.</w:t>
      </w:r>
    </w:p>
    <w:p w14:paraId="6393CFAA">
      <w:pPr>
        <w:spacing w:after="120"/>
        <w:ind w:left="360" w:firstLine="0"/>
        <w:rPr>
          <w:color w:val="1F1F1F"/>
        </w:rPr>
      </w:pPr>
    </w:p>
    <w:p w14:paraId="38929B81">
      <w:pPr>
        <w:pStyle w:val="2"/>
        <w:spacing w:after="120"/>
        <w:rPr>
          <w:rFonts w:ascii="Arial Black" w:hAnsi="Arial Black"/>
          <w:b/>
          <w:color w:val="1F1F1F"/>
          <w:sz w:val="28"/>
          <w:szCs w:val="28"/>
        </w:rPr>
      </w:pPr>
      <w:r>
        <w:rPr>
          <w:rFonts w:ascii="Arial Black" w:hAnsi="Arial Black"/>
          <w:b/>
          <w:color w:val="1F1F1F"/>
          <w:sz w:val="28"/>
          <w:szCs w:val="28"/>
        </w:rPr>
        <w:t>Requisitos No Funcionales (RNF)</w:t>
      </w:r>
    </w:p>
    <w:p w14:paraId="3FD730FC">
      <w:pPr>
        <w:rPr>
          <w:rFonts w:hint="default"/>
        </w:rPr>
      </w:pPr>
      <w:r>
        <w:rPr>
          <w:rFonts w:hint="default"/>
        </w:rPr>
        <w:t>RNF-01</w:t>
      </w:r>
      <w:r>
        <w:rPr>
          <w:rFonts w:hint="default"/>
        </w:rPr>
        <w:tab/>
      </w:r>
      <w:r>
        <w:rPr>
          <w:rFonts w:hint="default"/>
        </w:rPr>
        <w:t>El sistema debe contar con una interfaz sencilla y fácil de utilizar.</w:t>
      </w:r>
    </w:p>
    <w:p w14:paraId="19849614">
      <w:pPr>
        <w:rPr>
          <w:rFonts w:hint="default"/>
        </w:rPr>
      </w:pPr>
      <w:r>
        <w:rPr>
          <w:rFonts w:hint="default"/>
        </w:rPr>
        <w:t>RNF-02</w:t>
      </w:r>
      <w:r>
        <w:rPr>
          <w:rFonts w:hint="default"/>
        </w:rPr>
        <w:tab/>
      </w:r>
      <w:r>
        <w:rPr>
          <w:rFonts w:hint="default"/>
        </w:rPr>
        <w:t>El sistema debe presentar una navegación clara entre sus diferentes módulos.</w:t>
      </w:r>
    </w:p>
    <w:p w14:paraId="7440B976">
      <w:pPr>
        <w:rPr>
          <w:rFonts w:hint="default"/>
        </w:rPr>
      </w:pPr>
      <w:r>
        <w:rPr>
          <w:rFonts w:hint="default"/>
        </w:rPr>
        <w:t>RNF-03</w:t>
      </w:r>
      <w:r>
        <w:rPr>
          <w:rFonts w:hint="default"/>
        </w:rPr>
        <w:tab/>
      </w:r>
      <w:r>
        <w:rPr>
          <w:rFonts w:hint="default"/>
        </w:rPr>
        <w:t>El sistema debe utilizar la identidad visual definida para SofStock y la paleta institucional del SENA cuando corresponda al diseño del proyecto.</w:t>
      </w:r>
    </w:p>
    <w:p w14:paraId="73D502C8">
      <w:pPr>
        <w:rPr>
          <w:rFonts w:hint="default"/>
        </w:rPr>
      </w:pPr>
      <w:r>
        <w:rPr>
          <w:rFonts w:hint="default"/>
        </w:rPr>
        <w:t>RNF-04</w:t>
      </w:r>
      <w:r>
        <w:rPr>
          <w:rFonts w:hint="default"/>
        </w:rPr>
        <w:tab/>
      </w:r>
      <w:r>
        <w:rPr>
          <w:rFonts w:hint="default"/>
        </w:rPr>
        <w:t>El sistema debe ser desarrollado utilizando Laravel como framework principal.</w:t>
      </w:r>
    </w:p>
    <w:p w14:paraId="076FF6CE">
      <w:pPr>
        <w:rPr>
          <w:rFonts w:hint="default"/>
        </w:rPr>
      </w:pPr>
      <w:r>
        <w:rPr>
          <w:rFonts w:hint="default"/>
        </w:rPr>
        <w:t>RNF-05</w:t>
      </w:r>
      <w:r>
        <w:rPr>
          <w:rFonts w:hint="default"/>
        </w:rPr>
        <w:tab/>
      </w:r>
      <w:r>
        <w:rPr>
          <w:rFonts w:hint="default"/>
        </w:rPr>
        <w:t>El sistema debe utilizar MySQL como sistema gestor de base de datos.</w:t>
      </w:r>
    </w:p>
    <w:p w14:paraId="055E4337">
      <w:pPr>
        <w:rPr>
          <w:rFonts w:hint="default"/>
        </w:rPr>
      </w:pPr>
      <w:r>
        <w:rPr>
          <w:rFonts w:hint="default"/>
        </w:rPr>
        <w:t>RNF-06</w:t>
      </w:r>
      <w:r>
        <w:rPr>
          <w:rFonts w:hint="default"/>
        </w:rPr>
        <w:tab/>
      </w:r>
      <w:r>
        <w:rPr>
          <w:rFonts w:hint="default"/>
        </w:rPr>
        <w:t>El sistema debe utilizar una arquitectura organizada que facilite su mantenimiento y actualización.</w:t>
      </w:r>
    </w:p>
    <w:p w14:paraId="19A374A1">
      <w:pPr>
        <w:rPr>
          <w:rFonts w:hint="default"/>
        </w:rPr>
      </w:pPr>
      <w:r>
        <w:rPr>
          <w:rFonts w:hint="default"/>
        </w:rPr>
        <w:t>RNF-07</w:t>
      </w:r>
      <w:r>
        <w:rPr>
          <w:rFonts w:hint="default"/>
        </w:rPr>
        <w:tab/>
      </w:r>
      <w:r>
        <w:rPr>
          <w:rFonts w:hint="default"/>
        </w:rPr>
        <w:t>El sistema debe controlar el acceso a las funciones de acuerdo con el rol y los permisos del usuario.</w:t>
      </w:r>
    </w:p>
    <w:p w14:paraId="59B2F0AC">
      <w:pPr>
        <w:rPr>
          <w:rFonts w:hint="default"/>
        </w:rPr>
      </w:pPr>
      <w:r>
        <w:rPr>
          <w:rFonts w:hint="default"/>
        </w:rPr>
        <w:t>RNF-08</w:t>
      </w:r>
      <w:r>
        <w:rPr>
          <w:rFonts w:hint="default"/>
        </w:rPr>
        <w:tab/>
      </w:r>
      <w:r>
        <w:rPr>
          <w:rFonts w:hint="default"/>
        </w:rPr>
        <w:t>Las contraseñas de los usuarios deben almacenarse de forma segura mediante mecanismos de cifrado o hash.</w:t>
      </w:r>
    </w:p>
    <w:p w14:paraId="11575150">
      <w:pPr>
        <w:rPr>
          <w:rFonts w:hint="default"/>
        </w:rPr>
      </w:pPr>
      <w:r>
        <w:rPr>
          <w:rFonts w:hint="default"/>
        </w:rPr>
        <w:t>RNF-09</w:t>
      </w:r>
      <w:r>
        <w:rPr>
          <w:rFonts w:hint="default"/>
        </w:rPr>
        <w:tab/>
      </w:r>
      <w:r>
        <w:rPr>
          <w:rFonts w:hint="default"/>
        </w:rPr>
        <w:t>El sistema debe proteger la información de los usuarios frente a accesos no autorizados.</w:t>
      </w:r>
    </w:p>
    <w:p w14:paraId="6B6FC4A5">
      <w:pPr>
        <w:rPr>
          <w:rFonts w:hint="default"/>
        </w:rPr>
      </w:pPr>
      <w:r>
        <w:rPr>
          <w:rFonts w:hint="default"/>
        </w:rPr>
        <w:t>RNF-10</w:t>
      </w:r>
      <w:r>
        <w:rPr>
          <w:rFonts w:hint="default"/>
        </w:rPr>
        <w:tab/>
      </w:r>
      <w:r>
        <w:rPr>
          <w:rFonts w:hint="default"/>
        </w:rPr>
        <w:t>El sistema debe validar los datos ingresados en los formularios antes de almacenarlos.</w:t>
      </w:r>
    </w:p>
    <w:p w14:paraId="7D8895F8">
      <w:pPr>
        <w:rPr>
          <w:rFonts w:hint="default"/>
        </w:rPr>
      </w:pPr>
      <w:r>
        <w:rPr>
          <w:rFonts w:hint="default"/>
        </w:rPr>
        <w:t>RNF-11</w:t>
      </w:r>
      <w:r>
        <w:rPr>
          <w:rFonts w:hint="default"/>
        </w:rPr>
        <w:tab/>
      </w:r>
      <w:r>
        <w:rPr>
          <w:rFonts w:hint="default"/>
        </w:rPr>
        <w:t>El sistema debe impedir el acceso directo a funciones que el rol del usuario no tenga autorizadas.</w:t>
      </w:r>
    </w:p>
    <w:p w14:paraId="73C1C651">
      <w:pPr>
        <w:rPr>
          <w:rFonts w:hint="default"/>
        </w:rPr>
      </w:pPr>
      <w:r>
        <w:rPr>
          <w:rFonts w:hint="default"/>
        </w:rPr>
        <w:t>RNF-12</w:t>
      </w:r>
      <w:r>
        <w:rPr>
          <w:rFonts w:hint="default"/>
        </w:rPr>
        <w:tab/>
      </w:r>
      <w:r>
        <w:rPr>
          <w:rFonts w:hint="default"/>
        </w:rPr>
        <w:t>El sistema debe mantener la integridad de las relaciones entre los registros de la base de datos.</w:t>
      </w:r>
    </w:p>
    <w:p w14:paraId="2DE8D27F">
      <w:pPr>
        <w:rPr>
          <w:rFonts w:hint="default"/>
        </w:rPr>
      </w:pPr>
      <w:r>
        <w:rPr>
          <w:rFonts w:hint="default"/>
        </w:rPr>
        <w:t>RNF-13</w:t>
      </w:r>
      <w:r>
        <w:rPr>
          <w:rFonts w:hint="default"/>
        </w:rPr>
        <w:tab/>
      </w:r>
      <w:r>
        <w:rPr>
          <w:rFonts w:hint="default"/>
        </w:rPr>
        <w:t>El sistema debe conservar el historial de entregas, devoluciones y movimientos de inventario.</w:t>
      </w:r>
    </w:p>
    <w:p w14:paraId="5C17E9EB">
      <w:pPr>
        <w:rPr>
          <w:rFonts w:hint="default"/>
        </w:rPr>
      </w:pPr>
      <w:r>
        <w:rPr>
          <w:rFonts w:hint="default"/>
        </w:rPr>
        <w:t>RNF-14</w:t>
      </w:r>
      <w:r>
        <w:rPr>
          <w:rFonts w:hint="default"/>
        </w:rPr>
        <w:tab/>
      </w:r>
      <w:r>
        <w:rPr>
          <w:rFonts w:hint="default"/>
        </w:rPr>
        <w:t>El sistema debe evitar la modificación de registros históricos que hayan sido confirmados cuando su modificación pueda afectar la trazabilidad.</w:t>
      </w:r>
    </w:p>
    <w:p w14:paraId="12F8F26A">
      <w:pPr>
        <w:rPr>
          <w:rFonts w:hint="default"/>
        </w:rPr>
      </w:pPr>
      <w:r>
        <w:rPr>
          <w:rFonts w:hint="default"/>
        </w:rPr>
        <w:t>RNF-15</w:t>
      </w:r>
      <w:r>
        <w:rPr>
          <w:rFonts w:hint="default"/>
        </w:rPr>
        <w:tab/>
      </w:r>
      <w:r>
        <w:rPr>
          <w:rFonts w:hint="default"/>
        </w:rPr>
        <w:t>El sistema debe responder a las operaciones habituales en un tiempo adecuado para el usuario.</w:t>
      </w:r>
    </w:p>
    <w:p w14:paraId="27A4330C">
      <w:pPr>
        <w:rPr>
          <w:rFonts w:hint="default"/>
        </w:rPr>
      </w:pPr>
      <w:r>
        <w:rPr>
          <w:rFonts w:hint="default"/>
        </w:rPr>
        <w:t>RNF-16</w:t>
      </w:r>
      <w:r>
        <w:rPr>
          <w:rFonts w:hint="default"/>
        </w:rPr>
        <w:tab/>
      </w:r>
      <w:r>
        <w:rPr>
          <w:rFonts w:hint="default"/>
        </w:rPr>
        <w:t>El sistema debe permitir realizar consultas de inventario sin afectar los registros almacenados.</w:t>
      </w:r>
    </w:p>
    <w:p w14:paraId="7A9DEF6B">
      <w:pPr>
        <w:rPr>
          <w:rFonts w:hint="default"/>
        </w:rPr>
      </w:pPr>
      <w:r>
        <w:rPr>
          <w:rFonts w:hint="default"/>
        </w:rPr>
        <w:t>RNF-17</w:t>
      </w:r>
      <w:r>
        <w:rPr>
          <w:rFonts w:hint="default"/>
        </w:rPr>
        <w:tab/>
      </w:r>
      <w:r>
        <w:rPr>
          <w:rFonts w:hint="default"/>
        </w:rPr>
        <w:t>El sistema debe ser compatible con navegadores web modernos.</w:t>
      </w:r>
    </w:p>
    <w:p w14:paraId="4EE2DF92">
      <w:pPr>
        <w:rPr>
          <w:rFonts w:hint="default"/>
        </w:rPr>
      </w:pPr>
      <w:r>
        <w:rPr>
          <w:rFonts w:hint="default"/>
        </w:rPr>
        <w:t>RNF-18</w:t>
      </w:r>
      <w:r>
        <w:rPr>
          <w:rFonts w:hint="default"/>
        </w:rPr>
        <w:tab/>
      </w:r>
      <w:r>
        <w:rPr>
          <w:rFonts w:hint="default"/>
        </w:rPr>
        <w:t>El sistema debe adaptarse correctamente a diferentes tamaños de pantalla utilizados por los usuarios.</w:t>
      </w:r>
    </w:p>
    <w:p w14:paraId="41575326">
      <w:pPr>
        <w:rPr>
          <w:rFonts w:hint="default"/>
        </w:rPr>
      </w:pPr>
      <w:r>
        <w:rPr>
          <w:rFonts w:hint="default"/>
        </w:rPr>
        <w:t>RNF-19</w:t>
      </w:r>
      <w:r>
        <w:rPr>
          <w:rFonts w:hint="default"/>
        </w:rPr>
        <w:tab/>
      </w:r>
      <w:r>
        <w:rPr>
          <w:rFonts w:hint="default"/>
        </w:rPr>
        <w:t>El código fuente debe mantenerse organizado y documentado para facilitar futuras modificaciones.</w:t>
      </w:r>
    </w:p>
    <w:p w14:paraId="52FF8C85">
      <w:r>
        <w:rPr>
          <w:rFonts w:hint="default"/>
        </w:rPr>
        <w:t>RNF-20</w:t>
      </w:r>
      <w:r>
        <w:rPr>
          <w:rFonts w:hint="default"/>
        </w:rPr>
        <w:tab/>
      </w:r>
      <w:r>
        <w:rPr>
          <w:rFonts w:hint="default"/>
        </w:rPr>
        <w:t>El sistema debe permitir realizar copias de seguridad de la información de la base de datos para prevenir pérdida de información.</w:t>
      </w:r>
    </w:p>
    <w:p w14:paraId="37BE68BA"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1" w:lineRule="auto"/>
      </w:pPr>
      <w:r>
        <w:separator/>
      </w:r>
    </w:p>
  </w:footnote>
  <w:footnote w:type="continuationSeparator" w:id="1">
    <w:p>
      <w:pPr>
        <w:spacing w:before="0" w:after="0" w:line="261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DA743E"/>
    <w:rsid w:val="0ADA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3" w:line="261" w:lineRule="auto"/>
      <w:ind w:left="10" w:hanging="10"/>
    </w:pPr>
    <w:rPr>
      <w:rFonts w:ascii="Arial" w:hAnsi="Arial" w:eastAsia="Arial" w:cs="Arial"/>
      <w:color w:val="000000"/>
      <w:kern w:val="2"/>
      <w:sz w:val="20"/>
      <w:szCs w:val="24"/>
      <w:lang w:val="es-CO" w:eastAsia="es-CO" w:bidi="ar-SA"/>
      <w14:ligatures w14:val="standardContextual"/>
    </w:rPr>
  </w:style>
  <w:style w:type="paragraph" w:styleId="2">
    <w:name w:val="heading 2"/>
    <w:basedOn w:val="1"/>
    <w:next w:val="1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54A1" w:themeColor="accent1" w:themeShade="BF"/>
      <w:sz w:val="26"/>
      <w:szCs w:val="26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  <w:ind w:left="0" w:firstLine="0"/>
    </w:pPr>
    <w:rPr>
      <w:rFonts w:ascii="Times New Roman" w:hAnsi="Times New Roman" w:eastAsia="Times New Roman" w:cs="Times New Roman"/>
      <w:color w:val="auto"/>
      <w:kern w:val="0"/>
      <w:sz w:val="24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2026-09-04T20:45:00Z</dcterms:created>
  <dc:creator>HP</dc:creator>
  <cp:lastModifiedBy>HP</cp:lastModifiedBy>
  <dcterms:modified xsi:type="dcterms:W3CDTF">2026-09-04T20:46:07Z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ICV">
    <vt:lpwstr>688605306A354551BA1CDF3CA01E313C_11</vt:lpwstr>
  </property>
  <property fmtid="{D5CDD505-2E9C-101B-9397-08002B2CF9AE}" pid="4" name="KSOTemplateDocerSaveRecord">
    <vt:lpwstr>eyJoZGlkIjoiZTU4OWFkOTI0ZTEwOGEyMWU1YTk5NmM1NmZmYTc5MDcifQ==</vt:lpwstr>
  </property>
</Properties>
</file>