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0F9CF5" w14:textId="77777777" w:rsidR="00E31A3C" w:rsidRPr="00683212" w:rsidRDefault="00683212" w:rsidP="00085606">
      <w:pPr>
        <w:pStyle w:val="NormalWeb"/>
        <w:spacing w:after="0" w:afterAutospacing="0"/>
        <w:ind w:left="708" w:hanging="708"/>
        <w:jc w:val="center"/>
        <w:rPr>
          <w:rFonts w:ascii="Arial Black" w:hAnsi="Arial Black"/>
          <w:b/>
          <w:color w:val="1F1F1F"/>
          <w:sz w:val="28"/>
          <w:szCs w:val="28"/>
        </w:rPr>
      </w:pPr>
      <w:r>
        <w:rPr>
          <w:rFonts w:ascii="Arial Black" w:hAnsi="Arial Black"/>
          <w:b/>
          <w:color w:val="1F1F1F"/>
          <w:sz w:val="28"/>
          <w:szCs w:val="28"/>
        </w:rPr>
        <w:t>REQUERIMIENTOS</w:t>
      </w:r>
    </w:p>
    <w:p w14:paraId="210555DF" w14:textId="77777777" w:rsidR="00E31A3C" w:rsidRPr="00E31A3C" w:rsidRDefault="00E31A3C" w:rsidP="00CF1AF6">
      <w:pPr>
        <w:pStyle w:val="NormalWeb"/>
        <w:spacing w:after="0" w:afterAutospacing="0"/>
        <w:rPr>
          <w:rFonts w:ascii="Arial Black" w:hAnsi="Arial Black"/>
          <w:color w:val="1F1F1F"/>
          <w:sz w:val="28"/>
          <w:szCs w:val="28"/>
        </w:rPr>
      </w:pPr>
      <w:r w:rsidRPr="00E31A3C">
        <w:rPr>
          <w:rFonts w:ascii="Arial Black" w:hAnsi="Arial Black"/>
          <w:color w:val="1F1F1F"/>
          <w:sz w:val="28"/>
          <w:szCs w:val="28"/>
        </w:rPr>
        <w:t xml:space="preserve">Requerimientos </w:t>
      </w:r>
      <w:r>
        <w:rPr>
          <w:rFonts w:ascii="Arial Black" w:hAnsi="Arial Black"/>
          <w:color w:val="1F1F1F"/>
          <w:sz w:val="28"/>
          <w:szCs w:val="28"/>
        </w:rPr>
        <w:t>F</w:t>
      </w:r>
      <w:r w:rsidRPr="00E31A3C">
        <w:rPr>
          <w:rFonts w:ascii="Arial Black" w:hAnsi="Arial Black"/>
          <w:color w:val="1F1F1F"/>
          <w:sz w:val="28"/>
          <w:szCs w:val="28"/>
        </w:rPr>
        <w:t>uncionales</w:t>
      </w:r>
      <w:r>
        <w:rPr>
          <w:rFonts w:ascii="Arial Black" w:hAnsi="Arial Black"/>
          <w:color w:val="1F1F1F"/>
          <w:sz w:val="28"/>
          <w:szCs w:val="28"/>
        </w:rPr>
        <w:t xml:space="preserve"> (RF)</w:t>
      </w:r>
    </w:p>
    <w:p w14:paraId="64BC1105" w14:textId="77777777" w:rsidR="00CF1AF6" w:rsidRPr="00683212" w:rsidRDefault="00CF1AF6" w:rsidP="00683212">
      <w:pPr>
        <w:pStyle w:val="NormalWeb"/>
        <w:numPr>
          <w:ilvl w:val="0"/>
          <w:numId w:val="35"/>
        </w:numPr>
        <w:spacing w:after="0" w:afterAutospacing="0"/>
        <w:rPr>
          <w:rFonts w:asciiTheme="majorHAnsi" w:hAnsiTheme="majorHAnsi" w:cstheme="majorHAnsi"/>
          <w:color w:val="1F1F1F"/>
        </w:rPr>
      </w:pPr>
      <w:r w:rsidRPr="00683212">
        <w:rPr>
          <w:rFonts w:asciiTheme="majorHAnsi" w:hAnsiTheme="majorHAnsi" w:cstheme="majorHAnsi"/>
          <w:color w:val="1F1F1F"/>
        </w:rPr>
        <w:t>Modificar la información de los productos existentes.</w:t>
      </w:r>
    </w:p>
    <w:p w14:paraId="1DE5D1D2" w14:textId="77777777" w:rsidR="00CF1AF6" w:rsidRPr="00683212" w:rsidRDefault="00CF1AF6" w:rsidP="00683212">
      <w:pPr>
        <w:pStyle w:val="NormalWeb"/>
        <w:numPr>
          <w:ilvl w:val="0"/>
          <w:numId w:val="35"/>
        </w:numPr>
        <w:spacing w:after="0" w:afterAutospacing="0"/>
        <w:rPr>
          <w:rFonts w:asciiTheme="majorHAnsi" w:hAnsiTheme="majorHAnsi" w:cstheme="majorHAnsi"/>
          <w:color w:val="1F1F1F"/>
        </w:rPr>
      </w:pPr>
      <w:r w:rsidRPr="00683212">
        <w:rPr>
          <w:rFonts w:asciiTheme="majorHAnsi" w:hAnsiTheme="majorHAnsi" w:cstheme="majorHAnsi"/>
          <w:color w:val="1F1F1F"/>
        </w:rPr>
        <w:t>Dar de baja (desactivar) productos que ya no se manejan.</w:t>
      </w:r>
    </w:p>
    <w:p w14:paraId="14AF3970" w14:textId="77777777" w:rsidR="00CF1AF6" w:rsidRPr="00683212" w:rsidRDefault="00CF1AF6" w:rsidP="00683212">
      <w:pPr>
        <w:pStyle w:val="NormalWeb"/>
        <w:numPr>
          <w:ilvl w:val="0"/>
          <w:numId w:val="35"/>
        </w:numPr>
        <w:spacing w:after="0" w:afterAutospacing="0"/>
        <w:rPr>
          <w:rFonts w:asciiTheme="majorHAnsi" w:hAnsiTheme="majorHAnsi" w:cstheme="majorHAnsi"/>
          <w:color w:val="1F1F1F"/>
        </w:rPr>
      </w:pPr>
      <w:r w:rsidRPr="00683212">
        <w:rPr>
          <w:rFonts w:asciiTheme="majorHAnsi" w:hAnsiTheme="majorHAnsi" w:cstheme="majorHAnsi"/>
          <w:color w:val="1F1F1F"/>
        </w:rPr>
        <w:t>Soportar el uso de múltiples códigos de barras para un mismo producto.</w:t>
      </w:r>
    </w:p>
    <w:p w14:paraId="213B307E" w14:textId="77777777" w:rsidR="00CF1AF6" w:rsidRPr="00683212" w:rsidRDefault="00CF1AF6" w:rsidP="00683212">
      <w:pPr>
        <w:pStyle w:val="NormalWeb"/>
        <w:numPr>
          <w:ilvl w:val="0"/>
          <w:numId w:val="35"/>
        </w:numPr>
        <w:spacing w:after="0" w:afterAutospacing="0"/>
        <w:rPr>
          <w:rFonts w:asciiTheme="majorHAnsi" w:hAnsiTheme="majorHAnsi" w:cstheme="majorHAnsi"/>
          <w:color w:val="1F1F1F"/>
        </w:rPr>
      </w:pPr>
      <w:r w:rsidRPr="00683212">
        <w:rPr>
          <w:rFonts w:asciiTheme="majorHAnsi" w:hAnsiTheme="majorHAnsi" w:cstheme="majorHAnsi"/>
          <w:color w:val="1F1F1F"/>
        </w:rPr>
        <w:t>Definir unidades de medida (ej. unidad, caja, kilogramo).</w:t>
      </w:r>
    </w:p>
    <w:p w14:paraId="76C00B17" w14:textId="77777777" w:rsidR="00CF1AF6" w:rsidRPr="00683212" w:rsidRDefault="00CF1AF6" w:rsidP="00683212">
      <w:pPr>
        <w:pStyle w:val="NormalWeb"/>
        <w:numPr>
          <w:ilvl w:val="0"/>
          <w:numId w:val="35"/>
        </w:numPr>
        <w:spacing w:after="0" w:afterAutospacing="0"/>
        <w:rPr>
          <w:rFonts w:asciiTheme="majorHAnsi" w:hAnsiTheme="majorHAnsi" w:cstheme="majorHAnsi"/>
          <w:color w:val="1F1F1F"/>
        </w:rPr>
      </w:pPr>
      <w:r w:rsidRPr="00683212">
        <w:rPr>
          <w:rFonts w:asciiTheme="majorHAnsi" w:hAnsiTheme="majorHAnsi" w:cstheme="majorHAnsi"/>
          <w:color w:val="1F1F1F"/>
        </w:rPr>
        <w:t>Asociar precio de compra y precio de venta sugerido a cada producto.</w:t>
      </w:r>
    </w:p>
    <w:p w14:paraId="40766FD6" w14:textId="77777777" w:rsidR="00CF1AF6" w:rsidRPr="00683212" w:rsidRDefault="00CF1AF6" w:rsidP="00683212">
      <w:pPr>
        <w:pStyle w:val="NormalWeb"/>
        <w:numPr>
          <w:ilvl w:val="0"/>
          <w:numId w:val="35"/>
        </w:numPr>
        <w:spacing w:after="0" w:afterAutospacing="0"/>
        <w:rPr>
          <w:rFonts w:asciiTheme="majorHAnsi" w:hAnsiTheme="majorHAnsi" w:cstheme="majorHAnsi"/>
          <w:color w:val="1F1F1F"/>
        </w:rPr>
      </w:pPr>
      <w:r w:rsidRPr="00683212">
        <w:rPr>
          <w:rFonts w:asciiTheme="majorHAnsi" w:hAnsiTheme="majorHAnsi" w:cstheme="majorHAnsi"/>
          <w:color w:val="1F1F1F"/>
        </w:rPr>
        <w:t>Clasificar los productos por categorías y subcategorías.</w:t>
      </w:r>
    </w:p>
    <w:p w14:paraId="1AAD2F99" w14:textId="77777777" w:rsidR="00CF1AF6" w:rsidRPr="00683212" w:rsidRDefault="00CF1AF6" w:rsidP="00683212">
      <w:pPr>
        <w:pStyle w:val="NormalWeb"/>
        <w:numPr>
          <w:ilvl w:val="0"/>
          <w:numId w:val="35"/>
        </w:numPr>
        <w:spacing w:after="0" w:afterAutospacing="0"/>
        <w:rPr>
          <w:rFonts w:asciiTheme="majorHAnsi" w:hAnsiTheme="majorHAnsi" w:cstheme="majorHAnsi"/>
          <w:color w:val="1F1F1F"/>
        </w:rPr>
      </w:pPr>
      <w:r w:rsidRPr="00683212">
        <w:rPr>
          <w:rFonts w:asciiTheme="majorHAnsi" w:hAnsiTheme="majorHAnsi" w:cstheme="majorHAnsi"/>
          <w:color w:val="1F1F1F"/>
        </w:rPr>
        <w:t>Definir si un producto requiere control de lote o fecha de vencimiento.</w:t>
      </w:r>
    </w:p>
    <w:p w14:paraId="0107C5AC" w14:textId="77777777" w:rsidR="00CF1AF6" w:rsidRPr="00683212" w:rsidRDefault="00CF1AF6" w:rsidP="00683212">
      <w:pPr>
        <w:pStyle w:val="NormalWeb"/>
        <w:numPr>
          <w:ilvl w:val="0"/>
          <w:numId w:val="35"/>
        </w:numPr>
        <w:spacing w:after="0" w:afterAutospacing="0"/>
        <w:rPr>
          <w:rFonts w:asciiTheme="majorHAnsi" w:hAnsiTheme="majorHAnsi" w:cstheme="majorHAnsi"/>
          <w:color w:val="1F1F1F"/>
        </w:rPr>
      </w:pPr>
      <w:r w:rsidRPr="00683212">
        <w:rPr>
          <w:rFonts w:asciiTheme="majorHAnsi" w:hAnsiTheme="majorHAnsi" w:cstheme="majorHAnsi"/>
          <w:color w:val="1F1F1F"/>
        </w:rPr>
        <w:t>Permitir la carga masiva de productos (ej. mediante una plantilla Excel).</w:t>
      </w:r>
    </w:p>
    <w:p w14:paraId="2236F6BB" w14:textId="77777777" w:rsidR="00CF1AF6" w:rsidRPr="00683212" w:rsidRDefault="00CF1AF6" w:rsidP="00683212">
      <w:pPr>
        <w:pStyle w:val="NormalWeb"/>
        <w:numPr>
          <w:ilvl w:val="0"/>
          <w:numId w:val="35"/>
        </w:numPr>
        <w:spacing w:after="0" w:afterAutospacing="0"/>
        <w:rPr>
          <w:rFonts w:asciiTheme="majorHAnsi" w:hAnsiTheme="majorHAnsi" w:cstheme="majorHAnsi"/>
          <w:color w:val="1F1F1F"/>
        </w:rPr>
      </w:pPr>
      <w:r w:rsidRPr="00683212">
        <w:rPr>
          <w:rFonts w:asciiTheme="majorHAnsi" w:hAnsiTheme="majorHAnsi" w:cstheme="majorHAnsi"/>
          <w:color w:val="1F1F1F"/>
        </w:rPr>
        <w:t xml:space="preserve">Buscar productos por </w:t>
      </w:r>
      <w:r w:rsidR="0048772F">
        <w:rPr>
          <w:rFonts w:asciiTheme="majorHAnsi" w:hAnsiTheme="majorHAnsi" w:cstheme="majorHAnsi"/>
          <w:color w:val="1F1F1F"/>
        </w:rPr>
        <w:t xml:space="preserve">su id, </w:t>
      </w:r>
      <w:r w:rsidRPr="00683212">
        <w:rPr>
          <w:rFonts w:asciiTheme="majorHAnsi" w:hAnsiTheme="majorHAnsi" w:cstheme="majorHAnsi"/>
          <w:color w:val="1F1F1F"/>
        </w:rPr>
        <w:t>nombre o categoría.</w:t>
      </w:r>
    </w:p>
    <w:p w14:paraId="31A433F6" w14:textId="77777777" w:rsidR="00CF1AF6" w:rsidRPr="00683212" w:rsidRDefault="00CF1AF6" w:rsidP="00683212">
      <w:pPr>
        <w:pStyle w:val="NormalWeb"/>
        <w:numPr>
          <w:ilvl w:val="0"/>
          <w:numId w:val="35"/>
        </w:numPr>
        <w:spacing w:after="0" w:afterAutospacing="0"/>
        <w:rPr>
          <w:rFonts w:asciiTheme="majorHAnsi" w:hAnsiTheme="majorHAnsi" w:cstheme="majorHAnsi"/>
          <w:color w:val="1F1F1F"/>
        </w:rPr>
      </w:pPr>
      <w:r w:rsidRPr="00683212">
        <w:rPr>
          <w:rFonts w:asciiTheme="majorHAnsi" w:hAnsiTheme="majorHAnsi" w:cstheme="majorHAnsi"/>
          <w:color w:val="1F1F1F"/>
        </w:rPr>
        <w:t>Registrar entradas de inventario (compras a proveedores).</w:t>
      </w:r>
    </w:p>
    <w:p w14:paraId="036A230C" w14:textId="77777777" w:rsidR="00CF1AF6" w:rsidRPr="00683212" w:rsidRDefault="00CF1AF6" w:rsidP="00683212">
      <w:pPr>
        <w:pStyle w:val="NormalWeb"/>
        <w:numPr>
          <w:ilvl w:val="0"/>
          <w:numId w:val="35"/>
        </w:numPr>
        <w:spacing w:after="0" w:afterAutospacing="0"/>
        <w:rPr>
          <w:rFonts w:asciiTheme="majorHAnsi" w:hAnsiTheme="majorHAnsi" w:cstheme="majorHAnsi"/>
          <w:color w:val="1F1F1F"/>
        </w:rPr>
      </w:pPr>
      <w:r w:rsidRPr="00683212">
        <w:rPr>
          <w:rFonts w:asciiTheme="majorHAnsi" w:hAnsiTheme="majorHAnsi" w:cstheme="majorHAnsi"/>
          <w:color w:val="1F1F1F"/>
        </w:rPr>
        <w:t>Registrar salidas de inventario (ventas o bajas por deterioro).</w:t>
      </w:r>
    </w:p>
    <w:p w14:paraId="19CF47CF" w14:textId="77777777" w:rsidR="00CF1AF6" w:rsidRPr="00683212" w:rsidRDefault="00CF1AF6" w:rsidP="00683212">
      <w:pPr>
        <w:pStyle w:val="NormalWeb"/>
        <w:numPr>
          <w:ilvl w:val="0"/>
          <w:numId w:val="35"/>
        </w:numPr>
        <w:spacing w:after="0" w:afterAutospacing="0"/>
        <w:rPr>
          <w:rFonts w:asciiTheme="majorHAnsi" w:hAnsiTheme="majorHAnsi" w:cstheme="majorHAnsi"/>
          <w:color w:val="1F1F1F"/>
        </w:rPr>
      </w:pPr>
      <w:r w:rsidRPr="00683212">
        <w:rPr>
          <w:rFonts w:asciiTheme="majorHAnsi" w:hAnsiTheme="majorHAnsi" w:cstheme="majorHAnsi"/>
          <w:color w:val="1F1F1F"/>
        </w:rPr>
        <w:t>Calcular y mostrar el Stock Actual de cada producto en tiempo real.</w:t>
      </w:r>
    </w:p>
    <w:p w14:paraId="4002941F" w14:textId="77777777" w:rsidR="00CF1AF6" w:rsidRPr="00683212" w:rsidRDefault="00CF1AF6" w:rsidP="00683212">
      <w:pPr>
        <w:pStyle w:val="NormalWeb"/>
        <w:numPr>
          <w:ilvl w:val="0"/>
          <w:numId w:val="35"/>
        </w:numPr>
        <w:spacing w:after="0" w:afterAutospacing="0"/>
        <w:rPr>
          <w:rFonts w:asciiTheme="majorHAnsi" w:hAnsiTheme="majorHAnsi" w:cstheme="majorHAnsi"/>
          <w:color w:val="1F1F1F"/>
        </w:rPr>
      </w:pPr>
      <w:r w:rsidRPr="00683212">
        <w:rPr>
          <w:rFonts w:asciiTheme="majorHAnsi" w:hAnsiTheme="majorHAnsi" w:cstheme="majorHAnsi"/>
          <w:color w:val="1F1F1F"/>
        </w:rPr>
        <w:t>Definir un Nivel Mínimo de Stock (punto de reorden).</w:t>
      </w:r>
    </w:p>
    <w:p w14:paraId="3DF94922" w14:textId="77777777" w:rsidR="00CF1AF6" w:rsidRPr="00683212" w:rsidRDefault="00CF1AF6" w:rsidP="00683212">
      <w:pPr>
        <w:pStyle w:val="NormalWeb"/>
        <w:numPr>
          <w:ilvl w:val="0"/>
          <w:numId w:val="35"/>
        </w:numPr>
        <w:spacing w:after="0" w:afterAutospacing="0"/>
        <w:rPr>
          <w:rFonts w:asciiTheme="majorHAnsi" w:hAnsiTheme="majorHAnsi" w:cstheme="majorHAnsi"/>
          <w:color w:val="1F1F1F"/>
        </w:rPr>
      </w:pPr>
      <w:r w:rsidRPr="00683212">
        <w:rPr>
          <w:rFonts w:asciiTheme="majorHAnsi" w:hAnsiTheme="majorHAnsi" w:cstheme="majorHAnsi"/>
          <w:color w:val="1F1F1F"/>
        </w:rPr>
        <w:t>Generar alertas automáticas cuando el stock caiga por debajo del nivel mínimo.</w:t>
      </w:r>
    </w:p>
    <w:p w14:paraId="1F7773AC" w14:textId="77777777" w:rsidR="00CF1AF6" w:rsidRPr="00683212" w:rsidRDefault="00CF1AF6" w:rsidP="00683212">
      <w:pPr>
        <w:pStyle w:val="NormalWeb"/>
        <w:numPr>
          <w:ilvl w:val="0"/>
          <w:numId w:val="35"/>
        </w:numPr>
        <w:spacing w:after="0" w:afterAutospacing="0"/>
        <w:rPr>
          <w:rFonts w:asciiTheme="majorHAnsi" w:hAnsiTheme="majorHAnsi" w:cstheme="majorHAnsi"/>
          <w:color w:val="1F1F1F"/>
        </w:rPr>
      </w:pPr>
      <w:r w:rsidRPr="00683212">
        <w:rPr>
          <w:rFonts w:asciiTheme="majorHAnsi" w:hAnsiTheme="majorHAnsi" w:cstheme="majorHAnsi"/>
          <w:color w:val="1F1F1F"/>
        </w:rPr>
        <w:t>Realizar ajustes de inventario (sumas o restas por diferencias de conteo).</w:t>
      </w:r>
    </w:p>
    <w:p w14:paraId="449D4A8D" w14:textId="77777777" w:rsidR="00CF1AF6" w:rsidRPr="00683212" w:rsidRDefault="00CF1AF6" w:rsidP="00683212">
      <w:pPr>
        <w:pStyle w:val="NormalWeb"/>
        <w:numPr>
          <w:ilvl w:val="0"/>
          <w:numId w:val="35"/>
        </w:numPr>
        <w:spacing w:after="0" w:afterAutospacing="0"/>
        <w:rPr>
          <w:rFonts w:asciiTheme="majorHAnsi" w:hAnsiTheme="majorHAnsi" w:cstheme="majorHAnsi"/>
          <w:color w:val="1F1F1F"/>
        </w:rPr>
      </w:pPr>
      <w:r w:rsidRPr="00683212">
        <w:rPr>
          <w:rFonts w:asciiTheme="majorHAnsi" w:hAnsiTheme="majorHAnsi" w:cstheme="majorHAnsi"/>
          <w:color w:val="1F1F1F"/>
        </w:rPr>
        <w:t>Mantener un historial (trazabilidad) de todos los movimientos de inventario.</w:t>
      </w:r>
    </w:p>
    <w:p w14:paraId="6141DE7C" w14:textId="77777777" w:rsidR="00CF1AF6" w:rsidRPr="00683212" w:rsidRDefault="00CF1AF6" w:rsidP="00683212">
      <w:pPr>
        <w:pStyle w:val="NormalWeb"/>
        <w:numPr>
          <w:ilvl w:val="0"/>
          <w:numId w:val="35"/>
        </w:numPr>
        <w:spacing w:after="0" w:afterAutospacing="0"/>
        <w:rPr>
          <w:rFonts w:asciiTheme="majorHAnsi" w:hAnsiTheme="majorHAnsi" w:cstheme="majorHAnsi"/>
          <w:color w:val="1F1F1F"/>
        </w:rPr>
      </w:pPr>
      <w:r w:rsidRPr="00683212">
        <w:rPr>
          <w:rFonts w:asciiTheme="majorHAnsi" w:hAnsiTheme="majorHAnsi" w:cstheme="majorHAnsi"/>
          <w:color w:val="1F1F1F"/>
        </w:rPr>
        <w:t xml:space="preserve">Soportar el método de gestión </w:t>
      </w:r>
      <w:r w:rsidRPr="00683212">
        <w:rPr>
          <w:rFonts w:asciiTheme="majorHAnsi" w:hAnsiTheme="majorHAnsi" w:cstheme="majorHAnsi"/>
          <w:bCs/>
          <w:color w:val="1F1F1F"/>
          <w:bdr w:val="none" w:sz="0" w:space="0" w:color="auto" w:frame="1"/>
        </w:rPr>
        <w:t>FIFO</w:t>
      </w:r>
      <w:r w:rsidRPr="00683212">
        <w:rPr>
          <w:rFonts w:asciiTheme="majorHAnsi" w:hAnsiTheme="majorHAnsi" w:cstheme="majorHAnsi"/>
          <w:color w:val="1F1F1F"/>
        </w:rPr>
        <w:t xml:space="preserve"> para productos con fecha de vencimiento.</w:t>
      </w:r>
    </w:p>
    <w:p w14:paraId="37011E07" w14:textId="77777777" w:rsidR="00CF1AF6" w:rsidRPr="00683212" w:rsidRDefault="00CF1AF6" w:rsidP="00683212">
      <w:pPr>
        <w:pStyle w:val="NormalWeb"/>
        <w:numPr>
          <w:ilvl w:val="0"/>
          <w:numId w:val="35"/>
        </w:numPr>
        <w:spacing w:after="0" w:afterAutospacing="0"/>
        <w:rPr>
          <w:rFonts w:asciiTheme="majorHAnsi" w:hAnsiTheme="majorHAnsi" w:cstheme="majorHAnsi"/>
          <w:color w:val="1F1F1F"/>
        </w:rPr>
      </w:pPr>
      <w:r w:rsidRPr="00683212">
        <w:rPr>
          <w:rFonts w:asciiTheme="majorHAnsi" w:hAnsiTheme="majorHAnsi" w:cstheme="majorHAnsi"/>
          <w:color w:val="1F1F1F"/>
        </w:rPr>
        <w:t>Permitir reservar inventario para pedidos o promociones específicas.</w:t>
      </w:r>
    </w:p>
    <w:p w14:paraId="40E9CA5C" w14:textId="77777777" w:rsidR="00CF1AF6" w:rsidRPr="00683212" w:rsidRDefault="00CF1AF6" w:rsidP="00683212">
      <w:pPr>
        <w:pStyle w:val="NormalWeb"/>
        <w:numPr>
          <w:ilvl w:val="0"/>
          <w:numId w:val="35"/>
        </w:numPr>
        <w:spacing w:after="0" w:afterAutospacing="0"/>
        <w:rPr>
          <w:rFonts w:asciiTheme="majorHAnsi" w:hAnsiTheme="majorHAnsi" w:cstheme="majorHAnsi"/>
          <w:color w:val="1F1F1F"/>
        </w:rPr>
      </w:pPr>
      <w:r w:rsidRPr="00683212">
        <w:rPr>
          <w:rFonts w:asciiTheme="majorHAnsi" w:hAnsiTheme="majorHAnsi" w:cstheme="majorHAnsi"/>
          <w:color w:val="1F1F1F"/>
        </w:rPr>
        <w:t>Permitir el escaneo de códigos de barras para agilizar el registro de movimientos.</w:t>
      </w:r>
    </w:p>
    <w:p w14:paraId="640500C3" w14:textId="77777777" w:rsidR="00CF1AF6" w:rsidRPr="00683212" w:rsidRDefault="00CF1AF6" w:rsidP="00683212">
      <w:pPr>
        <w:pStyle w:val="NormalWeb"/>
        <w:numPr>
          <w:ilvl w:val="0"/>
          <w:numId w:val="35"/>
        </w:numPr>
        <w:spacing w:after="0" w:afterAutospacing="0"/>
        <w:rPr>
          <w:rFonts w:asciiTheme="majorHAnsi" w:hAnsiTheme="majorHAnsi" w:cstheme="majorHAnsi"/>
          <w:color w:val="1F1F1F"/>
        </w:rPr>
      </w:pPr>
      <w:r w:rsidRPr="00683212">
        <w:rPr>
          <w:rFonts w:asciiTheme="majorHAnsi" w:hAnsiTheme="majorHAnsi" w:cstheme="majorHAnsi"/>
          <w:color w:val="1F1F1F"/>
        </w:rPr>
        <w:t>Registrar y gestionar la información de los proveedores (nombre, contacto, RUC/NIT).</w:t>
      </w:r>
    </w:p>
    <w:p w14:paraId="2EFB34C6" w14:textId="77777777" w:rsidR="00CF1AF6" w:rsidRPr="00683212" w:rsidRDefault="00CF1AF6" w:rsidP="00683212">
      <w:pPr>
        <w:pStyle w:val="NormalWeb"/>
        <w:numPr>
          <w:ilvl w:val="0"/>
          <w:numId w:val="35"/>
        </w:numPr>
        <w:spacing w:after="0" w:afterAutospacing="0"/>
        <w:rPr>
          <w:rFonts w:asciiTheme="majorHAnsi" w:hAnsiTheme="majorHAnsi" w:cstheme="majorHAnsi"/>
          <w:color w:val="1F1F1F"/>
        </w:rPr>
      </w:pPr>
      <w:r w:rsidRPr="00683212">
        <w:rPr>
          <w:rFonts w:asciiTheme="majorHAnsi" w:hAnsiTheme="majorHAnsi" w:cstheme="majorHAnsi"/>
          <w:color w:val="1F1F1F"/>
        </w:rPr>
        <w:t>Asociar múltiples productos a un mismo proveedor.</w:t>
      </w:r>
    </w:p>
    <w:p w14:paraId="76245409" w14:textId="77777777" w:rsidR="00CF1AF6" w:rsidRPr="00683212" w:rsidRDefault="00CF1AF6" w:rsidP="00683212">
      <w:pPr>
        <w:pStyle w:val="NormalWeb"/>
        <w:numPr>
          <w:ilvl w:val="0"/>
          <w:numId w:val="35"/>
        </w:numPr>
        <w:spacing w:after="0" w:afterAutospacing="0"/>
        <w:rPr>
          <w:rFonts w:asciiTheme="majorHAnsi" w:hAnsiTheme="majorHAnsi" w:cstheme="majorHAnsi"/>
          <w:color w:val="1F1F1F"/>
        </w:rPr>
      </w:pPr>
      <w:r w:rsidRPr="00683212">
        <w:rPr>
          <w:rFonts w:asciiTheme="majorHAnsi" w:hAnsiTheme="majorHAnsi" w:cstheme="majorHAnsi"/>
          <w:color w:val="1F1F1F"/>
        </w:rPr>
        <w:t>Generar órdenes de compra basadas en el nivel mínimo de stock.</w:t>
      </w:r>
    </w:p>
    <w:p w14:paraId="6AB8E1BE" w14:textId="77777777" w:rsidR="00CF1AF6" w:rsidRPr="00683212" w:rsidRDefault="00CF1AF6" w:rsidP="00683212">
      <w:pPr>
        <w:pStyle w:val="NormalWeb"/>
        <w:numPr>
          <w:ilvl w:val="0"/>
          <w:numId w:val="35"/>
        </w:numPr>
        <w:spacing w:after="0" w:afterAutospacing="0"/>
        <w:rPr>
          <w:rFonts w:asciiTheme="majorHAnsi" w:hAnsiTheme="majorHAnsi" w:cstheme="majorHAnsi"/>
          <w:color w:val="1F1F1F"/>
        </w:rPr>
      </w:pPr>
      <w:r w:rsidRPr="00683212">
        <w:rPr>
          <w:rFonts w:asciiTheme="majorHAnsi" w:hAnsiTheme="majorHAnsi" w:cstheme="majorHAnsi"/>
          <w:color w:val="1F1F1F"/>
        </w:rPr>
        <w:t>Vincular las entradas de inventario con la orden de compra y el proveedor.</w:t>
      </w:r>
    </w:p>
    <w:p w14:paraId="51B91542" w14:textId="77777777" w:rsidR="00CF1AF6" w:rsidRPr="00683212" w:rsidRDefault="00CF1AF6" w:rsidP="00683212">
      <w:pPr>
        <w:pStyle w:val="NormalWeb"/>
        <w:numPr>
          <w:ilvl w:val="0"/>
          <w:numId w:val="35"/>
        </w:numPr>
        <w:spacing w:after="0" w:afterAutospacing="0"/>
        <w:rPr>
          <w:rFonts w:asciiTheme="majorHAnsi" w:hAnsiTheme="majorHAnsi" w:cstheme="majorHAnsi"/>
          <w:color w:val="1F1F1F"/>
        </w:rPr>
      </w:pPr>
      <w:r w:rsidRPr="00683212">
        <w:rPr>
          <w:rFonts w:asciiTheme="majorHAnsi" w:hAnsiTheme="majorHAnsi" w:cstheme="majorHAnsi"/>
          <w:color w:val="1F1F1F"/>
        </w:rPr>
        <w:t>Generar un listado de productos por proveedor.</w:t>
      </w:r>
    </w:p>
    <w:p w14:paraId="447159A5" w14:textId="77777777" w:rsidR="00CF1AF6" w:rsidRPr="00683212" w:rsidRDefault="00CF1AF6" w:rsidP="00683212">
      <w:pPr>
        <w:pStyle w:val="NormalWeb"/>
        <w:numPr>
          <w:ilvl w:val="0"/>
          <w:numId w:val="35"/>
        </w:numPr>
        <w:spacing w:after="0" w:afterAutospacing="0"/>
        <w:rPr>
          <w:rFonts w:asciiTheme="majorHAnsi" w:hAnsiTheme="majorHAnsi" w:cstheme="majorHAnsi"/>
          <w:color w:val="1F1F1F"/>
        </w:rPr>
      </w:pPr>
      <w:r w:rsidRPr="00683212">
        <w:rPr>
          <w:rFonts w:asciiTheme="majorHAnsi" w:hAnsiTheme="majorHAnsi" w:cstheme="majorHAnsi"/>
          <w:color w:val="1F1F1F"/>
        </w:rPr>
        <w:t>Registrar las ventas para disminuir automáticamente el inventario.</w:t>
      </w:r>
    </w:p>
    <w:p w14:paraId="4B88F285" w14:textId="77777777" w:rsidR="00CF1AF6" w:rsidRPr="00683212" w:rsidRDefault="00CF1AF6" w:rsidP="00683212">
      <w:pPr>
        <w:pStyle w:val="NormalWeb"/>
        <w:numPr>
          <w:ilvl w:val="0"/>
          <w:numId w:val="35"/>
        </w:numPr>
        <w:spacing w:after="0" w:afterAutospacing="0"/>
        <w:rPr>
          <w:rFonts w:asciiTheme="majorHAnsi" w:hAnsiTheme="majorHAnsi" w:cstheme="majorHAnsi"/>
          <w:color w:val="1F1F1F"/>
        </w:rPr>
      </w:pPr>
      <w:r w:rsidRPr="00683212">
        <w:rPr>
          <w:rFonts w:asciiTheme="majorHAnsi" w:hAnsiTheme="majorHAnsi" w:cstheme="majorHAnsi"/>
          <w:color w:val="1F1F1F"/>
        </w:rPr>
        <w:t>Manejar devoluciones e incrementar el stock automáticamente.</w:t>
      </w:r>
    </w:p>
    <w:p w14:paraId="5FCCC184" w14:textId="77777777" w:rsidR="00CF1AF6" w:rsidRPr="00683212" w:rsidRDefault="00CF1AF6" w:rsidP="00683212">
      <w:pPr>
        <w:pStyle w:val="NormalWeb"/>
        <w:numPr>
          <w:ilvl w:val="0"/>
          <w:numId w:val="35"/>
        </w:numPr>
        <w:spacing w:after="0" w:afterAutospacing="0"/>
        <w:rPr>
          <w:rFonts w:asciiTheme="majorHAnsi" w:hAnsiTheme="majorHAnsi" w:cstheme="majorHAnsi"/>
          <w:color w:val="1F1F1F"/>
        </w:rPr>
      </w:pPr>
      <w:r w:rsidRPr="00683212">
        <w:rPr>
          <w:rFonts w:asciiTheme="majorHAnsi" w:hAnsiTheme="majorHAnsi" w:cstheme="majorHAnsi"/>
          <w:color w:val="1F1F1F"/>
        </w:rPr>
        <w:t>Consultar el precio y la disponibilidad de un producto durante la venta.</w:t>
      </w:r>
    </w:p>
    <w:p w14:paraId="4D28BFB1" w14:textId="77777777" w:rsidR="00CF1AF6" w:rsidRPr="00683212" w:rsidRDefault="0048772F" w:rsidP="00683212">
      <w:pPr>
        <w:pStyle w:val="NormalWeb"/>
        <w:numPr>
          <w:ilvl w:val="0"/>
          <w:numId w:val="35"/>
        </w:numPr>
        <w:spacing w:after="0" w:afterAutospacing="0"/>
        <w:rPr>
          <w:rFonts w:asciiTheme="majorHAnsi" w:hAnsiTheme="majorHAnsi" w:cstheme="majorHAnsi"/>
          <w:color w:val="1F1F1F"/>
        </w:rPr>
      </w:pPr>
      <w:r>
        <w:rPr>
          <w:rFonts w:asciiTheme="majorHAnsi" w:hAnsiTheme="majorHAnsi" w:cstheme="majorHAnsi"/>
          <w:color w:val="1F1F1F"/>
        </w:rPr>
        <w:t>Registrar</w:t>
      </w:r>
      <w:r w:rsidR="00CF1AF6" w:rsidRPr="00683212">
        <w:rPr>
          <w:rFonts w:asciiTheme="majorHAnsi" w:hAnsiTheme="majorHAnsi" w:cstheme="majorHAnsi"/>
          <w:color w:val="1F1F1F"/>
        </w:rPr>
        <w:t xml:space="preserve"> descuentos y promociones.</w:t>
      </w:r>
    </w:p>
    <w:p w14:paraId="2F4EC1DE" w14:textId="77777777" w:rsidR="00CF1AF6" w:rsidRPr="00683212" w:rsidRDefault="00CF1AF6" w:rsidP="00683212">
      <w:pPr>
        <w:pStyle w:val="NormalWeb"/>
        <w:numPr>
          <w:ilvl w:val="0"/>
          <w:numId w:val="35"/>
        </w:numPr>
        <w:spacing w:after="0" w:afterAutospacing="0"/>
        <w:rPr>
          <w:rFonts w:asciiTheme="majorHAnsi" w:hAnsiTheme="majorHAnsi" w:cstheme="majorHAnsi"/>
          <w:color w:val="1F1F1F"/>
        </w:rPr>
      </w:pPr>
      <w:r w:rsidRPr="00683212">
        <w:rPr>
          <w:rFonts w:asciiTheme="majorHAnsi" w:hAnsiTheme="majorHAnsi" w:cstheme="majorHAnsi"/>
          <w:color w:val="1F1F1F"/>
        </w:rPr>
        <w:t>Integrarse o alimentar un módulo de Punto de Venta (POS).</w:t>
      </w:r>
    </w:p>
    <w:p w14:paraId="7B702FF2" w14:textId="77777777" w:rsidR="00CF1AF6" w:rsidRPr="00683212" w:rsidRDefault="00CF1AF6" w:rsidP="00683212">
      <w:pPr>
        <w:pStyle w:val="NormalWeb"/>
        <w:numPr>
          <w:ilvl w:val="0"/>
          <w:numId w:val="35"/>
        </w:numPr>
        <w:spacing w:after="0" w:afterAutospacing="0"/>
        <w:rPr>
          <w:rFonts w:asciiTheme="majorHAnsi" w:hAnsiTheme="majorHAnsi" w:cstheme="majorHAnsi"/>
          <w:color w:val="1F1F1F"/>
        </w:rPr>
      </w:pPr>
      <w:r w:rsidRPr="00683212">
        <w:rPr>
          <w:rFonts w:asciiTheme="majorHAnsi" w:hAnsiTheme="majorHAnsi" w:cstheme="majorHAnsi"/>
          <w:color w:val="1F1F1F"/>
        </w:rPr>
        <w:t>Generar un Reporte de Stock Actual con valorización (costo total del inventario).</w:t>
      </w:r>
    </w:p>
    <w:p w14:paraId="19EC5000" w14:textId="77777777" w:rsidR="00CF1AF6" w:rsidRPr="00683212" w:rsidRDefault="00CF1AF6" w:rsidP="00683212">
      <w:pPr>
        <w:pStyle w:val="NormalWeb"/>
        <w:numPr>
          <w:ilvl w:val="0"/>
          <w:numId w:val="35"/>
        </w:numPr>
        <w:spacing w:after="0" w:afterAutospacing="0"/>
        <w:rPr>
          <w:rFonts w:asciiTheme="majorHAnsi" w:hAnsiTheme="majorHAnsi" w:cstheme="majorHAnsi"/>
          <w:color w:val="1F1F1F"/>
        </w:rPr>
      </w:pPr>
      <w:r w:rsidRPr="00683212">
        <w:rPr>
          <w:rFonts w:asciiTheme="majorHAnsi" w:hAnsiTheme="majorHAnsi" w:cstheme="majorHAnsi"/>
          <w:color w:val="1F1F1F"/>
        </w:rPr>
        <w:t>Generar un Reporte de Productos Próximos a Vencer.</w:t>
      </w:r>
    </w:p>
    <w:p w14:paraId="19C5D7DC" w14:textId="77777777" w:rsidR="00CF1AF6" w:rsidRPr="00683212" w:rsidRDefault="00CF1AF6" w:rsidP="00683212">
      <w:pPr>
        <w:pStyle w:val="NormalWeb"/>
        <w:numPr>
          <w:ilvl w:val="0"/>
          <w:numId w:val="35"/>
        </w:numPr>
        <w:spacing w:after="0" w:afterAutospacing="0"/>
        <w:rPr>
          <w:rFonts w:asciiTheme="majorHAnsi" w:hAnsiTheme="majorHAnsi" w:cstheme="majorHAnsi"/>
          <w:color w:val="1F1F1F"/>
        </w:rPr>
      </w:pPr>
      <w:r w:rsidRPr="00683212">
        <w:rPr>
          <w:rFonts w:asciiTheme="majorHAnsi" w:hAnsiTheme="majorHAnsi" w:cstheme="majorHAnsi"/>
          <w:color w:val="1F1F1F"/>
        </w:rPr>
        <w:t>Generar un Reporte de Ventas por Producto y Período (productos más vendidos).</w:t>
      </w:r>
    </w:p>
    <w:p w14:paraId="55F6CDD1" w14:textId="77777777" w:rsidR="00CF1AF6" w:rsidRPr="00683212" w:rsidRDefault="00CF1AF6" w:rsidP="00683212">
      <w:pPr>
        <w:pStyle w:val="NormalWeb"/>
        <w:numPr>
          <w:ilvl w:val="0"/>
          <w:numId w:val="35"/>
        </w:numPr>
        <w:spacing w:after="0" w:afterAutospacing="0"/>
        <w:rPr>
          <w:rFonts w:asciiTheme="majorHAnsi" w:hAnsiTheme="majorHAnsi" w:cstheme="majorHAnsi"/>
          <w:color w:val="1F1F1F"/>
        </w:rPr>
      </w:pPr>
      <w:r w:rsidRPr="00683212">
        <w:rPr>
          <w:rFonts w:asciiTheme="majorHAnsi" w:hAnsiTheme="majorHAnsi" w:cstheme="majorHAnsi"/>
          <w:color w:val="1F1F1F"/>
        </w:rPr>
        <w:t>Exportar todos los reportes a formatos comunes (PDF</w:t>
      </w:r>
      <w:r w:rsidR="0048772F">
        <w:rPr>
          <w:rFonts w:asciiTheme="majorHAnsi" w:hAnsiTheme="majorHAnsi" w:cstheme="majorHAnsi"/>
          <w:color w:val="1F1F1F"/>
        </w:rPr>
        <w:t xml:space="preserve"> y</w:t>
      </w:r>
      <w:r w:rsidRPr="00683212">
        <w:rPr>
          <w:rFonts w:asciiTheme="majorHAnsi" w:hAnsiTheme="majorHAnsi" w:cstheme="majorHAnsi"/>
          <w:color w:val="1F1F1F"/>
        </w:rPr>
        <w:t xml:space="preserve"> Excel).</w:t>
      </w:r>
    </w:p>
    <w:p w14:paraId="78429BEC" w14:textId="77777777" w:rsidR="00E31A3C" w:rsidRPr="00E31A3C" w:rsidRDefault="00CF1AF6" w:rsidP="00683212">
      <w:pPr>
        <w:pStyle w:val="NormalWeb"/>
        <w:numPr>
          <w:ilvl w:val="0"/>
          <w:numId w:val="35"/>
        </w:numPr>
        <w:spacing w:after="0" w:afterAutospacing="0"/>
        <w:rPr>
          <w:rFonts w:asciiTheme="majorHAnsi" w:hAnsiTheme="majorHAnsi" w:cstheme="majorHAnsi"/>
          <w:color w:val="1F1F1F"/>
        </w:rPr>
      </w:pPr>
      <w:r w:rsidRPr="00683212">
        <w:rPr>
          <w:rFonts w:asciiTheme="majorHAnsi" w:hAnsiTheme="majorHAnsi" w:cstheme="majorHAnsi"/>
          <w:color w:val="1F1F1F"/>
        </w:rPr>
        <w:t>Generar un Reporte de Auditoría de Ajustes de inventario (quién, cuándo y por qué)</w:t>
      </w:r>
      <w:r w:rsidR="00E31A3C" w:rsidRPr="00E31A3C">
        <w:rPr>
          <w:rFonts w:asciiTheme="majorHAnsi" w:hAnsiTheme="majorHAnsi" w:cstheme="majorHAnsi"/>
        </w:rPr>
        <w:t>.</w:t>
      </w:r>
    </w:p>
    <w:p w14:paraId="2E649423" w14:textId="77777777" w:rsidR="00E31A3C" w:rsidRDefault="00E31A3C" w:rsidP="00E31A3C">
      <w:pPr>
        <w:pStyle w:val="NormalWeb"/>
        <w:spacing w:after="0" w:afterAutospacing="0"/>
        <w:rPr>
          <w:color w:val="1F1F1F"/>
        </w:rPr>
      </w:pPr>
    </w:p>
    <w:p w14:paraId="6393CFAA" w14:textId="77777777" w:rsidR="00CF1AF6" w:rsidRPr="00CF1AF6" w:rsidRDefault="00CF1AF6" w:rsidP="00CF1AF6">
      <w:pPr>
        <w:spacing w:after="120"/>
        <w:ind w:left="360" w:firstLine="0"/>
        <w:rPr>
          <w:color w:val="1F1F1F"/>
        </w:rPr>
      </w:pPr>
    </w:p>
    <w:p w14:paraId="38929B81" w14:textId="77777777" w:rsidR="00CF1AF6" w:rsidRPr="00E31A3C" w:rsidRDefault="00CF1AF6" w:rsidP="00E31A3C">
      <w:pPr>
        <w:pStyle w:val="Ttulo2"/>
        <w:spacing w:after="120"/>
        <w:rPr>
          <w:rFonts w:ascii="Arial Black" w:hAnsi="Arial Black"/>
          <w:b/>
          <w:color w:val="1F1F1F"/>
          <w:sz w:val="28"/>
          <w:szCs w:val="28"/>
        </w:rPr>
      </w:pPr>
      <w:r w:rsidRPr="00E31A3C">
        <w:rPr>
          <w:rFonts w:ascii="Arial Black" w:hAnsi="Arial Black"/>
          <w:b/>
          <w:color w:val="1F1F1F"/>
          <w:sz w:val="28"/>
          <w:szCs w:val="28"/>
        </w:rPr>
        <w:lastRenderedPageBreak/>
        <w:t>Requisitos No Funcionales (RNF)</w:t>
      </w:r>
    </w:p>
    <w:p w14:paraId="6B64692B" w14:textId="77777777" w:rsidR="00CF1AF6" w:rsidRDefault="00CF1AF6" w:rsidP="00683212">
      <w:pPr>
        <w:pStyle w:val="NormalWeb"/>
        <w:numPr>
          <w:ilvl w:val="0"/>
          <w:numId w:val="36"/>
        </w:numPr>
        <w:spacing w:after="0" w:afterAutospacing="0"/>
        <w:rPr>
          <w:color w:val="1F1F1F"/>
        </w:rPr>
      </w:pPr>
      <w:r>
        <w:rPr>
          <w:color w:val="1F1F1F"/>
        </w:rPr>
        <w:t>Interfaz gráfica intuitiva y fácil de usar.</w:t>
      </w:r>
    </w:p>
    <w:p w14:paraId="06239780" w14:textId="77777777" w:rsidR="00CF1AF6" w:rsidRDefault="00CF1AF6" w:rsidP="00683212">
      <w:pPr>
        <w:pStyle w:val="NormalWeb"/>
        <w:numPr>
          <w:ilvl w:val="0"/>
          <w:numId w:val="36"/>
        </w:numPr>
        <w:spacing w:after="0" w:afterAutospacing="0"/>
        <w:rPr>
          <w:color w:val="1F1F1F"/>
        </w:rPr>
      </w:pPr>
      <w:r>
        <w:rPr>
          <w:color w:val="1F1F1F"/>
        </w:rPr>
        <w:t>Tiempo de carga de pantallas no debe exceder los 3 segundos.</w:t>
      </w:r>
    </w:p>
    <w:p w14:paraId="1E77CD2A" w14:textId="77777777" w:rsidR="00CF1AF6" w:rsidRDefault="00CF1AF6" w:rsidP="00683212">
      <w:pPr>
        <w:pStyle w:val="NormalWeb"/>
        <w:numPr>
          <w:ilvl w:val="0"/>
          <w:numId w:val="36"/>
        </w:numPr>
        <w:spacing w:after="0" w:afterAutospacing="0"/>
        <w:rPr>
          <w:color w:val="1F1F1F"/>
        </w:rPr>
      </w:pPr>
      <w:r>
        <w:rPr>
          <w:color w:val="1F1F1F"/>
        </w:rPr>
        <w:t>Proporcionar un sistema de ayuda o documentación accesible.</w:t>
      </w:r>
    </w:p>
    <w:p w14:paraId="7506788E" w14:textId="77777777" w:rsidR="00CF1AF6" w:rsidRDefault="00CF1AF6" w:rsidP="00683212">
      <w:pPr>
        <w:pStyle w:val="NormalWeb"/>
        <w:numPr>
          <w:ilvl w:val="0"/>
          <w:numId w:val="36"/>
        </w:numPr>
        <w:spacing w:after="0" w:afterAutospacing="0"/>
        <w:rPr>
          <w:color w:val="1F1F1F"/>
        </w:rPr>
      </w:pPr>
      <w:r>
        <w:rPr>
          <w:color w:val="1F1F1F"/>
        </w:rPr>
        <w:t>Navegación entre módulos consistente y lógica.</w:t>
      </w:r>
    </w:p>
    <w:p w14:paraId="144BD78D" w14:textId="27A574E4" w:rsidR="00CF1AF6" w:rsidRDefault="00CF1AF6" w:rsidP="00683212">
      <w:pPr>
        <w:pStyle w:val="NormalWeb"/>
        <w:numPr>
          <w:ilvl w:val="0"/>
          <w:numId w:val="36"/>
        </w:numPr>
        <w:spacing w:after="0" w:afterAutospacing="0"/>
        <w:rPr>
          <w:color w:val="1F1F1F"/>
        </w:rPr>
      </w:pPr>
      <w:r>
        <w:rPr>
          <w:color w:val="1F1F1F"/>
        </w:rPr>
        <w:t xml:space="preserve">Diseño adaptable para PC y </w:t>
      </w:r>
      <w:r w:rsidR="00D16F68">
        <w:rPr>
          <w:color w:val="1F1F1F"/>
        </w:rPr>
        <w:t>teléfono</w:t>
      </w:r>
      <w:r>
        <w:rPr>
          <w:color w:val="1F1F1F"/>
        </w:rPr>
        <w:t>.</w:t>
      </w:r>
    </w:p>
    <w:p w14:paraId="3C98E85B" w14:textId="77777777" w:rsidR="00CF1AF6" w:rsidRDefault="00CF1AF6" w:rsidP="00683212">
      <w:pPr>
        <w:pStyle w:val="NormalWeb"/>
        <w:numPr>
          <w:ilvl w:val="0"/>
          <w:numId w:val="36"/>
        </w:numPr>
        <w:spacing w:after="0" w:afterAutospacing="0"/>
        <w:rPr>
          <w:color w:val="1F1F1F"/>
        </w:rPr>
      </w:pPr>
      <w:r>
        <w:rPr>
          <w:color w:val="1F1F1F"/>
        </w:rPr>
        <w:t>Emitir mensajes de error claros y accionables.</w:t>
      </w:r>
    </w:p>
    <w:p w14:paraId="5116C45F" w14:textId="77777777" w:rsidR="00CF1AF6" w:rsidRDefault="00CF1AF6" w:rsidP="00683212">
      <w:pPr>
        <w:pStyle w:val="NormalWeb"/>
        <w:numPr>
          <w:ilvl w:val="0"/>
          <w:numId w:val="36"/>
        </w:numPr>
        <w:spacing w:after="0" w:afterAutospacing="0"/>
        <w:rPr>
          <w:color w:val="1F1F1F"/>
        </w:rPr>
      </w:pPr>
      <w:r>
        <w:rPr>
          <w:color w:val="1F1F1F"/>
        </w:rPr>
        <w:t xml:space="preserve">Tiempo de respuesta para la búsqueda de un producto inferior a </w:t>
      </w:r>
      <w:r w:rsidR="00E31A3C">
        <w:rPr>
          <w:color w:val="1F1F1F"/>
        </w:rPr>
        <w:t>5</w:t>
      </w:r>
      <w:r>
        <w:rPr>
          <w:color w:val="1F1F1F"/>
        </w:rPr>
        <w:t xml:space="preserve"> segundo.</w:t>
      </w:r>
    </w:p>
    <w:p w14:paraId="71785E21" w14:textId="77777777" w:rsidR="00CF1AF6" w:rsidRDefault="00CF1AF6" w:rsidP="00683212">
      <w:pPr>
        <w:pStyle w:val="NormalWeb"/>
        <w:numPr>
          <w:ilvl w:val="0"/>
          <w:numId w:val="36"/>
        </w:numPr>
        <w:spacing w:after="0" w:afterAutospacing="0"/>
        <w:rPr>
          <w:color w:val="1F1F1F"/>
        </w:rPr>
      </w:pPr>
      <w:r>
        <w:rPr>
          <w:color w:val="1F1F1F"/>
        </w:rPr>
        <w:t>Manejar hasta 500 referencias de productos sin degradación del rendimiento.</w:t>
      </w:r>
    </w:p>
    <w:p w14:paraId="31C00E3A" w14:textId="77777777" w:rsidR="00CF1AF6" w:rsidRDefault="00CF1AF6" w:rsidP="00683212">
      <w:pPr>
        <w:pStyle w:val="NormalWeb"/>
        <w:numPr>
          <w:ilvl w:val="0"/>
          <w:numId w:val="36"/>
        </w:numPr>
        <w:spacing w:after="0" w:afterAutospacing="0"/>
        <w:rPr>
          <w:color w:val="1F1F1F"/>
        </w:rPr>
      </w:pPr>
      <w:r>
        <w:rPr>
          <w:color w:val="1F1F1F"/>
        </w:rPr>
        <w:t>El cálculo de la valoración del inventario no debe tomar más de 5 segundos.</w:t>
      </w:r>
    </w:p>
    <w:p w14:paraId="2FEE92D3" w14:textId="0711D771" w:rsidR="00CF1AF6" w:rsidRDefault="00CF1AF6" w:rsidP="00683212">
      <w:pPr>
        <w:pStyle w:val="NormalWeb"/>
        <w:numPr>
          <w:ilvl w:val="0"/>
          <w:numId w:val="36"/>
        </w:numPr>
        <w:spacing w:after="0" w:afterAutospacing="0"/>
        <w:rPr>
          <w:color w:val="1F1F1F"/>
        </w:rPr>
      </w:pPr>
      <w:r>
        <w:rPr>
          <w:color w:val="1F1F1F"/>
        </w:rPr>
        <w:t xml:space="preserve">La latencia de la base de datos al realizar una consulta no debe superar los </w:t>
      </w:r>
      <w:r w:rsidR="00085606">
        <w:rPr>
          <w:color w:val="1F1F1F"/>
        </w:rPr>
        <w:t>5</w:t>
      </w:r>
      <w:r>
        <w:rPr>
          <w:color w:val="1F1F1F"/>
        </w:rPr>
        <w:t xml:space="preserve"> segundos.</w:t>
      </w:r>
    </w:p>
    <w:p w14:paraId="6E8374A1" w14:textId="77777777" w:rsidR="00CF1AF6" w:rsidRDefault="00CF1AF6" w:rsidP="00683212">
      <w:pPr>
        <w:pStyle w:val="NormalWeb"/>
        <w:numPr>
          <w:ilvl w:val="0"/>
          <w:numId w:val="36"/>
        </w:numPr>
        <w:spacing w:after="0" w:afterAutospacing="0"/>
        <w:rPr>
          <w:color w:val="1F1F1F"/>
        </w:rPr>
      </w:pPr>
      <w:r>
        <w:rPr>
          <w:color w:val="1F1F1F"/>
        </w:rPr>
        <w:t>Requerir autenticación de usuario (usuario y contraseña).</w:t>
      </w:r>
    </w:p>
    <w:p w14:paraId="441E255F" w14:textId="77777777" w:rsidR="00CF1AF6" w:rsidRDefault="00CF1AF6" w:rsidP="00683212">
      <w:pPr>
        <w:pStyle w:val="NormalWeb"/>
        <w:numPr>
          <w:ilvl w:val="0"/>
          <w:numId w:val="36"/>
        </w:numPr>
        <w:spacing w:after="0" w:afterAutospacing="0"/>
        <w:rPr>
          <w:color w:val="1F1F1F"/>
        </w:rPr>
      </w:pPr>
      <w:r>
        <w:rPr>
          <w:color w:val="1F1F1F"/>
        </w:rPr>
        <w:t>Implementar un control de roles y permisos (Administrador, Cajero).</w:t>
      </w:r>
    </w:p>
    <w:p w14:paraId="538C821B" w14:textId="77777777" w:rsidR="00CF1AF6" w:rsidRDefault="00CF1AF6" w:rsidP="00683212">
      <w:pPr>
        <w:pStyle w:val="NormalWeb"/>
        <w:numPr>
          <w:ilvl w:val="0"/>
          <w:numId w:val="36"/>
        </w:numPr>
        <w:spacing w:after="0" w:afterAutospacing="0"/>
        <w:rPr>
          <w:color w:val="1F1F1F"/>
        </w:rPr>
      </w:pPr>
      <w:r>
        <w:rPr>
          <w:color w:val="1F1F1F"/>
        </w:rPr>
        <w:t>Mantener un registro de actividad de todas las acciones críticas.</w:t>
      </w:r>
    </w:p>
    <w:p w14:paraId="5068226B" w14:textId="77777777" w:rsidR="00CF1AF6" w:rsidRDefault="00CF1AF6" w:rsidP="00683212">
      <w:pPr>
        <w:pStyle w:val="NormalWeb"/>
        <w:numPr>
          <w:ilvl w:val="0"/>
          <w:numId w:val="36"/>
        </w:numPr>
        <w:spacing w:after="0" w:afterAutospacing="0"/>
        <w:rPr>
          <w:color w:val="1F1F1F"/>
        </w:rPr>
      </w:pPr>
      <w:r>
        <w:rPr>
          <w:color w:val="1F1F1F"/>
        </w:rPr>
        <w:t>Implementar un mecanismo de bloqueo de sesión por inactividad.</w:t>
      </w:r>
    </w:p>
    <w:p w14:paraId="45FD5031" w14:textId="77777777" w:rsidR="00CF1AF6" w:rsidRDefault="00CF1AF6" w:rsidP="00683212">
      <w:pPr>
        <w:pStyle w:val="NormalWeb"/>
        <w:numPr>
          <w:ilvl w:val="0"/>
          <w:numId w:val="36"/>
        </w:numPr>
        <w:spacing w:after="0" w:afterAutospacing="0"/>
        <w:rPr>
          <w:color w:val="1F1F1F"/>
        </w:rPr>
      </w:pPr>
      <w:r>
        <w:rPr>
          <w:color w:val="1F1F1F"/>
        </w:rPr>
        <w:t>Contar con una función de copia de seguridad (backup) programada.</w:t>
      </w:r>
    </w:p>
    <w:p w14:paraId="21FA422B" w14:textId="77777777" w:rsidR="00CF1AF6" w:rsidRDefault="00CF1AF6" w:rsidP="00683212">
      <w:pPr>
        <w:pStyle w:val="NormalWeb"/>
        <w:numPr>
          <w:ilvl w:val="0"/>
          <w:numId w:val="36"/>
        </w:numPr>
        <w:spacing w:after="0" w:afterAutospacing="0"/>
        <w:rPr>
          <w:color w:val="1F1F1F"/>
        </w:rPr>
      </w:pPr>
      <w:r>
        <w:rPr>
          <w:color w:val="1F1F1F"/>
        </w:rPr>
        <w:t>Registrar la identidad del usuario que realiza cada movimiento de inventario.</w:t>
      </w:r>
    </w:p>
    <w:p w14:paraId="18C92159" w14:textId="77777777" w:rsidR="00CF1AF6" w:rsidRDefault="00CF1AF6" w:rsidP="00683212">
      <w:pPr>
        <w:pStyle w:val="NormalWeb"/>
        <w:numPr>
          <w:ilvl w:val="0"/>
          <w:numId w:val="36"/>
        </w:numPr>
        <w:spacing w:after="0" w:afterAutospacing="0"/>
        <w:rPr>
          <w:color w:val="1F1F1F"/>
        </w:rPr>
      </w:pPr>
      <w:r>
        <w:rPr>
          <w:color w:val="1F1F1F"/>
        </w:rPr>
        <w:t>Fácilmente configurable para añadir nuevas categorías sin modificar el código fuente.</w:t>
      </w:r>
    </w:p>
    <w:p w14:paraId="77110FDF" w14:textId="77777777" w:rsidR="00CF1AF6" w:rsidRDefault="00CF1AF6" w:rsidP="00683212">
      <w:pPr>
        <w:pStyle w:val="NormalWeb"/>
        <w:numPr>
          <w:ilvl w:val="0"/>
          <w:numId w:val="36"/>
        </w:numPr>
        <w:spacing w:after="0" w:afterAutospacing="0"/>
        <w:rPr>
          <w:color w:val="1F1F1F"/>
        </w:rPr>
      </w:pPr>
      <w:r>
        <w:rPr>
          <w:color w:val="1F1F1F"/>
        </w:rPr>
        <w:t>Escalable para permitir la adición futura de módulos.</w:t>
      </w:r>
    </w:p>
    <w:p w14:paraId="649AD539" w14:textId="77777777" w:rsidR="00CF1AF6" w:rsidRDefault="00CF1AF6" w:rsidP="00683212">
      <w:pPr>
        <w:pStyle w:val="NormalWeb"/>
        <w:numPr>
          <w:ilvl w:val="0"/>
          <w:numId w:val="36"/>
        </w:numPr>
        <w:spacing w:after="0" w:afterAutospacing="0"/>
        <w:rPr>
          <w:color w:val="1F1F1F"/>
        </w:rPr>
      </w:pPr>
      <w:r>
        <w:rPr>
          <w:color w:val="1F1F1F"/>
        </w:rPr>
        <w:t>Permitir la actualización de precios de forma masiva.</w:t>
      </w:r>
    </w:p>
    <w:p w14:paraId="22F2C540" w14:textId="77777777" w:rsidR="00CF1AF6" w:rsidRPr="00CF1AF6" w:rsidRDefault="00CF1AF6" w:rsidP="00683212">
      <w:pPr>
        <w:pStyle w:val="NormalWeb"/>
        <w:numPr>
          <w:ilvl w:val="0"/>
          <w:numId w:val="36"/>
        </w:numPr>
        <w:spacing w:after="0" w:afterAutospacing="0"/>
        <w:rPr>
          <w:color w:val="1F1F1F"/>
        </w:rPr>
      </w:pPr>
      <w:r>
        <w:rPr>
          <w:color w:val="1F1F1F"/>
        </w:rPr>
        <w:t>Archivos de configuración de conexión externalizados.</w:t>
      </w:r>
    </w:p>
    <w:p w14:paraId="5685DE0C" w14:textId="77777777" w:rsidR="00CF1AF6" w:rsidRDefault="00CF1AF6" w:rsidP="00683212">
      <w:pPr>
        <w:pStyle w:val="NormalWeb"/>
        <w:numPr>
          <w:ilvl w:val="0"/>
          <w:numId w:val="36"/>
        </w:numPr>
        <w:spacing w:after="0" w:afterAutospacing="0"/>
        <w:rPr>
          <w:color w:val="1F1F1F"/>
        </w:rPr>
      </w:pPr>
      <w:r>
        <w:rPr>
          <w:color w:val="1F1F1F"/>
        </w:rPr>
        <w:t>Estar operativo el 99.5% del tiempo durante las horas de operación.</w:t>
      </w:r>
    </w:p>
    <w:p w14:paraId="68A45C3B" w14:textId="77777777" w:rsidR="00CF1AF6" w:rsidRDefault="00CF1AF6" w:rsidP="00683212">
      <w:pPr>
        <w:pStyle w:val="NormalWeb"/>
        <w:numPr>
          <w:ilvl w:val="0"/>
          <w:numId w:val="36"/>
        </w:numPr>
        <w:spacing w:after="0" w:afterAutospacing="0"/>
        <w:rPr>
          <w:color w:val="1F1F1F"/>
        </w:rPr>
      </w:pPr>
      <w:r>
        <w:rPr>
          <w:color w:val="1F1F1F"/>
        </w:rPr>
        <w:t>Utilizar la moneda y el formato de fecha local de la región (Localización).</w:t>
      </w:r>
    </w:p>
    <w:p w14:paraId="04733687" w14:textId="77777777" w:rsidR="00CF1AF6" w:rsidRDefault="00CF1AF6" w:rsidP="00683212">
      <w:pPr>
        <w:pStyle w:val="NormalWeb"/>
        <w:numPr>
          <w:ilvl w:val="0"/>
          <w:numId w:val="36"/>
        </w:numPr>
        <w:spacing w:after="0" w:afterAutospacing="0"/>
        <w:rPr>
          <w:color w:val="1F1F1F"/>
        </w:rPr>
      </w:pPr>
      <w:r>
        <w:rPr>
          <w:color w:val="1F1F1F"/>
        </w:rPr>
        <w:t>Permitir el funcionamiento básico de registro de ventas en caso de pérdida de conexión</w:t>
      </w:r>
      <w:r w:rsidR="0048772F">
        <w:rPr>
          <w:color w:val="1F1F1F"/>
        </w:rPr>
        <w:t>.</w:t>
      </w:r>
      <w:r>
        <w:rPr>
          <w:color w:val="1F1F1F"/>
        </w:rPr>
        <w:t xml:space="preserve"> </w:t>
      </w:r>
    </w:p>
    <w:p w14:paraId="52FF8C85" w14:textId="77777777" w:rsidR="009C1713" w:rsidRPr="00CF1AF6" w:rsidRDefault="009C1713" w:rsidP="00CF1AF6"/>
    <w:sectPr w:rsidR="009C1713" w:rsidRPr="00CF1AF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F599C"/>
    <w:multiLevelType w:val="multilevel"/>
    <w:tmpl w:val="F990C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CC2DA6"/>
    <w:multiLevelType w:val="hybridMultilevel"/>
    <w:tmpl w:val="D38E991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A22FCB"/>
    <w:multiLevelType w:val="multilevel"/>
    <w:tmpl w:val="7F5EA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297D0D"/>
    <w:multiLevelType w:val="multilevel"/>
    <w:tmpl w:val="459E0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502"/>
        </w:tabs>
        <w:ind w:left="50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BC4AB1"/>
    <w:multiLevelType w:val="multilevel"/>
    <w:tmpl w:val="49827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57047C"/>
    <w:multiLevelType w:val="multilevel"/>
    <w:tmpl w:val="7DEC4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7B2182"/>
    <w:multiLevelType w:val="multilevel"/>
    <w:tmpl w:val="8520A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445F81"/>
    <w:multiLevelType w:val="multilevel"/>
    <w:tmpl w:val="66786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43733C"/>
    <w:multiLevelType w:val="multilevel"/>
    <w:tmpl w:val="3D5C6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E311AC"/>
    <w:multiLevelType w:val="multilevel"/>
    <w:tmpl w:val="5D74A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F61CF9"/>
    <w:multiLevelType w:val="multilevel"/>
    <w:tmpl w:val="43DCB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5B22C7"/>
    <w:multiLevelType w:val="multilevel"/>
    <w:tmpl w:val="A94AF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CB6E4F"/>
    <w:multiLevelType w:val="multilevel"/>
    <w:tmpl w:val="33B28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213A8F"/>
    <w:multiLevelType w:val="multilevel"/>
    <w:tmpl w:val="81366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B748BB"/>
    <w:multiLevelType w:val="multilevel"/>
    <w:tmpl w:val="C598E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36115AB"/>
    <w:multiLevelType w:val="multilevel"/>
    <w:tmpl w:val="EBE8B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6AC7365"/>
    <w:multiLevelType w:val="multilevel"/>
    <w:tmpl w:val="62828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786108C"/>
    <w:multiLevelType w:val="multilevel"/>
    <w:tmpl w:val="E4426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F815CB7"/>
    <w:multiLevelType w:val="hybridMultilevel"/>
    <w:tmpl w:val="F19690B2"/>
    <w:lvl w:ilvl="0" w:tplc="2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1B25B31"/>
    <w:multiLevelType w:val="hybridMultilevel"/>
    <w:tmpl w:val="5A02510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1E928B1"/>
    <w:multiLevelType w:val="hybridMultilevel"/>
    <w:tmpl w:val="7D4C56D2"/>
    <w:lvl w:ilvl="0" w:tplc="240A000F">
      <w:start w:val="1"/>
      <w:numFmt w:val="decimal"/>
      <w:lvlText w:val="%1."/>
      <w:lvlJc w:val="left"/>
      <w:pPr>
        <w:ind w:left="360" w:hanging="360"/>
      </w:p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4644CEE"/>
    <w:multiLevelType w:val="multilevel"/>
    <w:tmpl w:val="05C49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54A4F53"/>
    <w:multiLevelType w:val="multilevel"/>
    <w:tmpl w:val="E7E83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AE36F99"/>
    <w:multiLevelType w:val="multilevel"/>
    <w:tmpl w:val="0B04D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CCD7020"/>
    <w:multiLevelType w:val="hybridMultilevel"/>
    <w:tmpl w:val="1C682E9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08A6392"/>
    <w:multiLevelType w:val="multilevel"/>
    <w:tmpl w:val="28F23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251D8B"/>
    <w:multiLevelType w:val="multilevel"/>
    <w:tmpl w:val="4F38A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4EE4596"/>
    <w:multiLevelType w:val="multilevel"/>
    <w:tmpl w:val="A3E41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5401142"/>
    <w:multiLevelType w:val="multilevel"/>
    <w:tmpl w:val="6F98A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84D26D2"/>
    <w:multiLevelType w:val="multilevel"/>
    <w:tmpl w:val="12B04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D6E5C3D"/>
    <w:multiLevelType w:val="multilevel"/>
    <w:tmpl w:val="CBDA0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DF340E2"/>
    <w:multiLevelType w:val="multilevel"/>
    <w:tmpl w:val="D3D8C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75413B2"/>
    <w:multiLevelType w:val="multilevel"/>
    <w:tmpl w:val="8A7E8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8C56F23"/>
    <w:multiLevelType w:val="multilevel"/>
    <w:tmpl w:val="D7BE3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C0772F3"/>
    <w:multiLevelType w:val="multilevel"/>
    <w:tmpl w:val="5E545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C174714"/>
    <w:multiLevelType w:val="multilevel"/>
    <w:tmpl w:val="FABC9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7"/>
  </w:num>
  <w:num w:numId="2">
    <w:abstractNumId w:val="0"/>
  </w:num>
  <w:num w:numId="3">
    <w:abstractNumId w:val="3"/>
  </w:num>
  <w:num w:numId="4">
    <w:abstractNumId w:val="12"/>
  </w:num>
  <w:num w:numId="5">
    <w:abstractNumId w:val="15"/>
  </w:num>
  <w:num w:numId="6">
    <w:abstractNumId w:val="35"/>
  </w:num>
  <w:num w:numId="7">
    <w:abstractNumId w:val="21"/>
  </w:num>
  <w:num w:numId="8">
    <w:abstractNumId w:val="7"/>
  </w:num>
  <w:num w:numId="9">
    <w:abstractNumId w:val="26"/>
  </w:num>
  <w:num w:numId="10">
    <w:abstractNumId w:val="8"/>
  </w:num>
  <w:num w:numId="11">
    <w:abstractNumId w:val="31"/>
  </w:num>
  <w:num w:numId="12">
    <w:abstractNumId w:val="17"/>
  </w:num>
  <w:num w:numId="13">
    <w:abstractNumId w:val="25"/>
  </w:num>
  <w:num w:numId="14">
    <w:abstractNumId w:val="5"/>
  </w:num>
  <w:num w:numId="15">
    <w:abstractNumId w:val="22"/>
  </w:num>
  <w:num w:numId="16">
    <w:abstractNumId w:val="13"/>
  </w:num>
  <w:num w:numId="17">
    <w:abstractNumId w:val="33"/>
  </w:num>
  <w:num w:numId="18">
    <w:abstractNumId w:val="32"/>
  </w:num>
  <w:num w:numId="19">
    <w:abstractNumId w:val="28"/>
  </w:num>
  <w:num w:numId="20">
    <w:abstractNumId w:val="29"/>
  </w:num>
  <w:num w:numId="21">
    <w:abstractNumId w:val="16"/>
  </w:num>
  <w:num w:numId="22">
    <w:abstractNumId w:val="4"/>
  </w:num>
  <w:num w:numId="23">
    <w:abstractNumId w:val="14"/>
  </w:num>
  <w:num w:numId="24">
    <w:abstractNumId w:val="9"/>
  </w:num>
  <w:num w:numId="25">
    <w:abstractNumId w:val="34"/>
  </w:num>
  <w:num w:numId="26">
    <w:abstractNumId w:val="23"/>
  </w:num>
  <w:num w:numId="27">
    <w:abstractNumId w:val="6"/>
  </w:num>
  <w:num w:numId="28">
    <w:abstractNumId w:val="10"/>
  </w:num>
  <w:num w:numId="29">
    <w:abstractNumId w:val="11"/>
  </w:num>
  <w:num w:numId="30">
    <w:abstractNumId w:val="30"/>
  </w:num>
  <w:num w:numId="31">
    <w:abstractNumId w:val="2"/>
  </w:num>
  <w:num w:numId="32">
    <w:abstractNumId w:val="1"/>
  </w:num>
  <w:num w:numId="33">
    <w:abstractNumId w:val="24"/>
  </w:num>
  <w:num w:numId="34">
    <w:abstractNumId w:val="19"/>
  </w:num>
  <w:num w:numId="35">
    <w:abstractNumId w:val="18"/>
  </w:num>
  <w:num w:numId="36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1713"/>
    <w:rsid w:val="00085606"/>
    <w:rsid w:val="00155A03"/>
    <w:rsid w:val="0048772F"/>
    <w:rsid w:val="00683212"/>
    <w:rsid w:val="009C1713"/>
    <w:rsid w:val="00CF1AF6"/>
    <w:rsid w:val="00D16F68"/>
    <w:rsid w:val="00E31A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9F8A47"/>
  <w15:chartTrackingRefBased/>
  <w15:docId w15:val="{3C9A6EB1-9783-42A0-A5E5-B2FEA1741D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1713"/>
    <w:pPr>
      <w:spacing w:after="3" w:line="261" w:lineRule="auto"/>
      <w:ind w:left="10" w:hanging="10"/>
    </w:pPr>
    <w:rPr>
      <w:rFonts w:ascii="Arial" w:eastAsia="Arial" w:hAnsi="Arial" w:cs="Arial"/>
      <w:color w:val="000000"/>
      <w:kern w:val="2"/>
      <w:sz w:val="20"/>
      <w:szCs w:val="24"/>
      <w:lang w:eastAsia="es-CO"/>
      <w14:ligatures w14:val="standardContextual"/>
    </w:rPr>
  </w:style>
  <w:style w:type="paragraph" w:styleId="Ttulo1">
    <w:name w:val="heading 1"/>
    <w:next w:val="Normal"/>
    <w:link w:val="Ttulo1Car"/>
    <w:uiPriority w:val="9"/>
    <w:qFormat/>
    <w:rsid w:val="009C1713"/>
    <w:pPr>
      <w:keepNext/>
      <w:keepLines/>
      <w:spacing w:after="52"/>
      <w:ind w:left="10" w:hanging="10"/>
      <w:outlineLvl w:val="0"/>
    </w:pPr>
    <w:rPr>
      <w:rFonts w:ascii="Arial" w:eastAsia="Arial" w:hAnsi="Arial" w:cs="Arial"/>
      <w:b/>
      <w:color w:val="000000"/>
      <w:kern w:val="2"/>
      <w:sz w:val="28"/>
      <w:szCs w:val="24"/>
      <w:lang w:eastAsia="es-CO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F1AF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CF1AF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C1713"/>
    <w:rPr>
      <w:rFonts w:ascii="Arial" w:eastAsia="Arial" w:hAnsi="Arial" w:cs="Arial"/>
      <w:b/>
      <w:color w:val="000000"/>
      <w:kern w:val="2"/>
      <w:sz w:val="28"/>
      <w:szCs w:val="24"/>
      <w:lang w:eastAsia="es-CO"/>
      <w14:ligatures w14:val="standardContextual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F1AF6"/>
    <w:rPr>
      <w:rFonts w:asciiTheme="majorHAnsi" w:eastAsiaTheme="majorEastAsia" w:hAnsiTheme="majorHAnsi" w:cstheme="majorBidi"/>
      <w:color w:val="2F5496" w:themeColor="accent1" w:themeShade="BF"/>
      <w:kern w:val="2"/>
      <w:sz w:val="26"/>
      <w:szCs w:val="26"/>
      <w:lang w:eastAsia="es-CO"/>
      <w14:ligatures w14:val="standardContextual"/>
    </w:rPr>
  </w:style>
  <w:style w:type="character" w:customStyle="1" w:styleId="Ttulo3Car">
    <w:name w:val="Título 3 Car"/>
    <w:basedOn w:val="Fuentedeprrafopredeter"/>
    <w:link w:val="Ttulo3"/>
    <w:uiPriority w:val="9"/>
    <w:rsid w:val="00CF1AF6"/>
    <w:rPr>
      <w:rFonts w:asciiTheme="majorHAnsi" w:eastAsiaTheme="majorEastAsia" w:hAnsiTheme="majorHAnsi" w:cstheme="majorBidi"/>
      <w:color w:val="1F3763" w:themeColor="accent1" w:themeShade="7F"/>
      <w:kern w:val="2"/>
      <w:sz w:val="24"/>
      <w:szCs w:val="24"/>
      <w:lang w:eastAsia="es-CO"/>
      <w14:ligatures w14:val="standardContextual"/>
    </w:rPr>
  </w:style>
  <w:style w:type="paragraph" w:styleId="NormalWeb">
    <w:name w:val="Normal (Web)"/>
    <w:basedOn w:val="Normal"/>
    <w:uiPriority w:val="99"/>
    <w:unhideWhenUsed/>
    <w:rsid w:val="00CF1AF6"/>
    <w:pPr>
      <w:spacing w:before="100" w:beforeAutospacing="1" w:after="100" w:afterAutospacing="1" w:line="240" w:lineRule="auto"/>
      <w:ind w:left="0" w:firstLine="0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CF1AF6"/>
    <w:rPr>
      <w:rFonts w:ascii="Courier New" w:eastAsia="Times New Roman" w:hAnsi="Courier New" w:cs="Courier New"/>
      <w:sz w:val="20"/>
      <w:szCs w:val="20"/>
    </w:rPr>
  </w:style>
  <w:style w:type="paragraph" w:styleId="Prrafodelista">
    <w:name w:val="List Paragraph"/>
    <w:basedOn w:val="Normal"/>
    <w:uiPriority w:val="34"/>
    <w:qFormat/>
    <w:rsid w:val="00CF1AF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350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69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2</Pages>
  <Words>585</Words>
  <Characters>3222</Characters>
  <Application>Microsoft Office Word</Application>
  <DocSecurity>0</DocSecurity>
  <Lines>26</Lines>
  <Paragraphs>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Títulos</vt:lpstr>
      </vt:variant>
      <vt:variant>
        <vt:i4>1</vt:i4>
      </vt:variant>
    </vt:vector>
  </HeadingPairs>
  <TitlesOfParts>
    <vt:vector size="2" baseType="lpstr">
      <vt:lpstr/>
      <vt:lpstr>    Requisitos No Funcionales (RNF)</vt:lpstr>
    </vt:vector>
  </TitlesOfParts>
  <Company/>
  <LinksUpToDate>false</LinksUpToDate>
  <CharactersWithSpaces>3800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HOGAR</dc:creator>
  <cp:keywords/>
  <dc:description/>
  <cp:lastModifiedBy>Emmanuel Escobar Méndez</cp:lastModifiedBy>
  <cp:revision>3</cp:revision>
  <dcterms:created xsi:type="dcterms:W3CDTF">2025-12-15T18:28:00Z</dcterms:created>
  <dcterms:modified xsi:type="dcterms:W3CDTF">2026-04-07T20:22:00Z</dcterms:modified>
</cp:coreProperties>
</file>