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9649EE" w14:textId="7A58D162" w:rsidR="00F71704" w:rsidRPr="00EF6F74" w:rsidRDefault="00F71704" w:rsidP="00EF6F74">
      <w:pPr>
        <w:rPr>
          <w:b/>
          <w:bCs/>
          <w:color w:val="4472C4" w:themeColor="accent1"/>
          <w:sz w:val="32"/>
          <w:szCs w:val="32"/>
        </w:rPr>
      </w:pPr>
      <w:r w:rsidRPr="00EF6F74">
        <w:rPr>
          <w:b/>
          <w:bCs/>
          <w:color w:val="4472C4" w:themeColor="accent1"/>
          <w:sz w:val="32"/>
          <w:szCs w:val="32"/>
        </w:rPr>
        <w:t>Funcionalidade “Abrir arquivo(s)”</w:t>
      </w:r>
    </w:p>
    <w:p w14:paraId="7823640E" w14:textId="50311C9B" w:rsidR="000411F5" w:rsidRDefault="000411F5" w:rsidP="000411F5">
      <w:pPr>
        <w:spacing w:after="0"/>
        <w:jc w:val="both"/>
      </w:pPr>
      <w:r w:rsidRPr="000411F5">
        <w:rPr>
          <w:b/>
          <w:bCs/>
        </w:rPr>
        <w:t>Descrição</w:t>
      </w:r>
      <w:r>
        <w:t>:</w:t>
      </w:r>
    </w:p>
    <w:p w14:paraId="0800E1A0" w14:textId="048420CB" w:rsidR="000411F5" w:rsidRPr="000411F5" w:rsidRDefault="00F71704" w:rsidP="000411F5">
      <w:pPr>
        <w:jc w:val="both"/>
        <w:rPr>
          <w:i/>
          <w:iCs/>
        </w:rPr>
      </w:pPr>
      <w:r w:rsidRPr="000411F5">
        <w:rPr>
          <w:i/>
          <w:iCs/>
        </w:rPr>
        <w:t xml:space="preserve">Possibilita a leitura de arquivos em formatos binários </w:t>
      </w:r>
      <w:r w:rsidR="00B15856" w:rsidRPr="000411F5">
        <w:rPr>
          <w:i/>
          <w:iCs/>
        </w:rPr>
        <w:t xml:space="preserve">gerados pelo </w:t>
      </w:r>
      <w:proofErr w:type="spellStart"/>
      <w:r w:rsidR="00B15856" w:rsidRPr="000411F5">
        <w:rPr>
          <w:i/>
          <w:iCs/>
        </w:rPr>
        <w:t>appColeta</w:t>
      </w:r>
      <w:proofErr w:type="spellEnd"/>
      <w:r w:rsidR="00B15856" w:rsidRPr="000411F5">
        <w:rPr>
          <w:i/>
          <w:iCs/>
        </w:rPr>
        <w:t xml:space="preserve"> (RF Look Bin) e </w:t>
      </w:r>
      <w:proofErr w:type="spellStart"/>
      <w:r w:rsidR="00B15856" w:rsidRPr="000411F5">
        <w:rPr>
          <w:i/>
          <w:iCs/>
        </w:rPr>
        <w:t>Logger</w:t>
      </w:r>
      <w:proofErr w:type="spellEnd"/>
      <w:r w:rsidR="00B15856" w:rsidRPr="000411F5">
        <w:rPr>
          <w:i/>
          <w:iCs/>
        </w:rPr>
        <w:t xml:space="preserve"> (CRFS Bin) e arquivos textuais gerados pelo </w:t>
      </w:r>
      <w:proofErr w:type="spellStart"/>
      <w:r w:rsidR="00B15856" w:rsidRPr="000411F5">
        <w:rPr>
          <w:i/>
          <w:iCs/>
        </w:rPr>
        <w:t>Argus</w:t>
      </w:r>
      <w:proofErr w:type="spellEnd"/>
      <w:r w:rsidR="00B15856" w:rsidRPr="000411F5">
        <w:rPr>
          <w:i/>
          <w:iCs/>
        </w:rPr>
        <w:t xml:space="preserve"> </w:t>
      </w:r>
      <w:r w:rsidR="002862A2" w:rsidRPr="000411F5">
        <w:rPr>
          <w:i/>
          <w:iCs/>
        </w:rPr>
        <w:t xml:space="preserve">(CSV) </w:t>
      </w:r>
      <w:r w:rsidR="00B15856" w:rsidRPr="000411F5">
        <w:rPr>
          <w:i/>
          <w:iCs/>
        </w:rPr>
        <w:t xml:space="preserve">e o </w:t>
      </w:r>
      <w:r w:rsidR="002862A2" w:rsidRPr="000411F5">
        <w:rPr>
          <w:i/>
          <w:iCs/>
        </w:rPr>
        <w:t>especificado em recomendação editada pela U</w:t>
      </w:r>
      <w:r w:rsidR="00B15856" w:rsidRPr="000411F5">
        <w:rPr>
          <w:i/>
          <w:iCs/>
        </w:rPr>
        <w:t>IT</w:t>
      </w:r>
      <w:r w:rsidR="002862A2" w:rsidRPr="000411F5">
        <w:rPr>
          <w:i/>
          <w:iCs/>
        </w:rPr>
        <w:t xml:space="preserve"> (SM1809)</w:t>
      </w:r>
      <w:r w:rsidR="00B15856" w:rsidRPr="000411F5">
        <w:rPr>
          <w:i/>
          <w:iCs/>
        </w:rPr>
        <w:t>.</w:t>
      </w:r>
      <w:r w:rsidR="002862A2" w:rsidRPr="000411F5">
        <w:rPr>
          <w:i/>
          <w:iCs/>
        </w:rPr>
        <w:t xml:space="preserve"> Uma vez lidos, pode -se criar um “projeto </w:t>
      </w:r>
      <w:proofErr w:type="spellStart"/>
      <w:r w:rsidR="002862A2" w:rsidRPr="000411F5">
        <w:rPr>
          <w:i/>
          <w:iCs/>
        </w:rPr>
        <w:t>appAnálise</w:t>
      </w:r>
      <w:proofErr w:type="spellEnd"/>
      <w:r w:rsidR="002862A2" w:rsidRPr="000411F5">
        <w:rPr>
          <w:i/>
          <w:iCs/>
        </w:rPr>
        <w:t xml:space="preserve">”, na </w:t>
      </w:r>
      <w:r w:rsidR="002862A2" w:rsidRPr="000411F5">
        <w:rPr>
          <w:b/>
          <w:bCs/>
          <w:i/>
          <w:iCs/>
          <w:color w:val="4472C4" w:themeColor="accent1"/>
        </w:rPr>
        <w:t>Funcionalidade “Relatório”</w:t>
      </w:r>
      <w:r w:rsidR="002862A2" w:rsidRPr="000411F5">
        <w:rPr>
          <w:i/>
          <w:iCs/>
        </w:rPr>
        <w:t xml:space="preserve">, com </w:t>
      </w:r>
      <w:r w:rsidR="000411F5" w:rsidRPr="000411F5">
        <w:rPr>
          <w:i/>
          <w:iCs/>
        </w:rPr>
        <w:t xml:space="preserve">a </w:t>
      </w:r>
      <w:r w:rsidR="002862A2" w:rsidRPr="000411F5">
        <w:rPr>
          <w:i/>
          <w:iCs/>
        </w:rPr>
        <w:t xml:space="preserve">relação de fluxo(s) de dados </w:t>
      </w:r>
      <w:r w:rsidR="000411F5" w:rsidRPr="000411F5">
        <w:rPr>
          <w:i/>
          <w:iCs/>
        </w:rPr>
        <w:t>de interesse</w:t>
      </w:r>
      <w:r w:rsidR="002862A2" w:rsidRPr="000411F5">
        <w:rPr>
          <w:i/>
          <w:iCs/>
        </w:rPr>
        <w:t>, no formato MAT.</w:t>
      </w:r>
      <w:r w:rsidR="00DC5AB1">
        <w:rPr>
          <w:i/>
          <w:iCs/>
        </w:rPr>
        <w:t xml:space="preserve"> O </w:t>
      </w:r>
      <w:r w:rsidR="00532D60">
        <w:rPr>
          <w:i/>
          <w:iCs/>
        </w:rPr>
        <w:t xml:space="preserve">“projeto </w:t>
      </w:r>
      <w:proofErr w:type="spellStart"/>
      <w:r w:rsidR="00532D60">
        <w:rPr>
          <w:i/>
          <w:iCs/>
        </w:rPr>
        <w:t>appAnálise</w:t>
      </w:r>
      <w:proofErr w:type="spellEnd"/>
      <w:r w:rsidR="00532D60">
        <w:rPr>
          <w:i/>
          <w:iCs/>
        </w:rPr>
        <w:t xml:space="preserve">” também é lido no </w:t>
      </w:r>
      <w:proofErr w:type="spellStart"/>
      <w:r w:rsidR="00532D60">
        <w:rPr>
          <w:i/>
          <w:iCs/>
        </w:rPr>
        <w:t>appAnálise</w:t>
      </w:r>
      <w:proofErr w:type="spellEnd"/>
      <w:r w:rsidR="00532D60">
        <w:rPr>
          <w:i/>
          <w:iCs/>
        </w:rPr>
        <w:t>, mas isoladamente.</w:t>
      </w:r>
    </w:p>
    <w:p w14:paraId="35EFB342" w14:textId="77777777" w:rsidR="000411F5" w:rsidRPr="000411F5" w:rsidRDefault="00EF6F74" w:rsidP="000411F5">
      <w:pPr>
        <w:spacing w:after="0"/>
        <w:jc w:val="both"/>
        <w:rPr>
          <w:b/>
          <w:bCs/>
        </w:rPr>
      </w:pPr>
      <w:r w:rsidRPr="000411F5">
        <w:rPr>
          <w:b/>
          <w:bCs/>
        </w:rPr>
        <w:t xml:space="preserve">Elementos passíveis de interação: </w:t>
      </w:r>
    </w:p>
    <w:p w14:paraId="3314D528" w14:textId="3959B406" w:rsidR="000411F5" w:rsidRPr="000411F5" w:rsidRDefault="000411F5" w:rsidP="000411F5">
      <w:pPr>
        <w:jc w:val="both"/>
      </w:pPr>
      <w:r w:rsidRPr="000411F5">
        <w:rPr>
          <w:i/>
          <w:iCs/>
        </w:rPr>
        <w:t>B</w:t>
      </w:r>
      <w:r w:rsidR="00EF6F74" w:rsidRPr="000411F5">
        <w:rPr>
          <w:i/>
          <w:iCs/>
        </w:rPr>
        <w:t>otões “Metadados” e “Leitura espectro”</w:t>
      </w:r>
      <w:r w:rsidRPr="000411F5">
        <w:rPr>
          <w:i/>
          <w:iCs/>
        </w:rPr>
        <w:t xml:space="preserve"> e</w:t>
      </w:r>
      <w:r>
        <w:rPr>
          <w:i/>
          <w:iCs/>
        </w:rPr>
        <w:t xml:space="preserve"> á</w:t>
      </w:r>
      <w:r w:rsidR="00EF6F74">
        <w:t>rvores “Arquivo(s)” e “Fluxo(s) de dados”.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11707"/>
      </w:tblGrid>
      <w:tr w:rsidR="00B15856" w14:paraId="48605017" w14:textId="77777777" w:rsidTr="00EF6F74">
        <w:tc>
          <w:tcPr>
            <w:tcW w:w="3681" w:type="dxa"/>
          </w:tcPr>
          <w:p w14:paraId="050E7873" w14:textId="5DCDD096" w:rsidR="00B15856" w:rsidRDefault="00B15856" w:rsidP="00B15856">
            <w:pPr>
              <w:jc w:val="both"/>
            </w:pPr>
          </w:p>
          <w:p w14:paraId="58836E3A" w14:textId="39B9D2BF" w:rsidR="00B15856" w:rsidRDefault="00B15856" w:rsidP="00B15856">
            <w:pPr>
              <w:jc w:val="both"/>
            </w:pPr>
          </w:p>
          <w:p w14:paraId="13DA7AD0" w14:textId="54E18DCE" w:rsidR="002862A2" w:rsidRDefault="000411F5" w:rsidP="00B15856">
            <w:pPr>
              <w:jc w:val="both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 wp14:anchorId="7F4931E3" wp14:editId="7767F51B">
                      <wp:simplePos x="0" y="0"/>
                      <wp:positionH relativeFrom="column">
                        <wp:posOffset>459238</wp:posOffset>
                      </wp:positionH>
                      <wp:positionV relativeFrom="paragraph">
                        <wp:posOffset>11828</wp:posOffset>
                      </wp:positionV>
                      <wp:extent cx="1621624" cy="3569308"/>
                      <wp:effectExtent l="0" t="0" r="17145" b="12700"/>
                      <wp:wrapNone/>
                      <wp:docPr id="19" name="Agrupar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21624" cy="3569308"/>
                                <a:chOff x="278296" y="127220"/>
                                <a:chExt cx="1621624" cy="3569308"/>
                              </a:xfrm>
                            </wpg:grpSpPr>
                            <wps:wsp>
                              <wps:cNvPr id="18" name="Retângulo: Cantos Arredondados 18"/>
                              <wps:cNvSpPr/>
                              <wps:spPr>
                                <a:xfrm>
                                  <a:off x="278296" y="127220"/>
                                  <a:ext cx="1621624" cy="3569308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accent1">
                                    <a:alpha val="10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Caixa de Texto 15"/>
                              <wps:cNvSpPr txBox="1"/>
                              <wps:spPr>
                                <a:xfrm>
                                  <a:off x="596348" y="1518699"/>
                                  <a:ext cx="970059" cy="8254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72BD">
                                    <a:alpha val="96000"/>
                                  </a:srgbClr>
                                </a:solidFill>
                                <a:ln w="12700" cap="rnd">
                                  <a:solidFill>
                                    <a:srgbClr val="0072BD"/>
                                  </a:solidFill>
                                  <a:prstDash val="sysDot"/>
                                </a:ln>
                                <a:effectLst>
                                  <a:softEdge rad="12700"/>
                                </a:effectLst>
                              </wps:spPr>
                              <wps:txbx>
                                <w:txbxContent>
                                  <w:p w14:paraId="12737007" w14:textId="2399E035" w:rsidR="00B15856" w:rsidRPr="00EF6F74" w:rsidRDefault="00B15856" w:rsidP="002862A2">
                                    <w:pPr>
                                      <w:jc w:val="center"/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</w:pPr>
                                    <w:r w:rsidRPr="00EF6F74"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  <w:t>Escolha de arquivos e dos respectivos fluxos que farão parte d</w:t>
                                    </w:r>
                                    <w:r w:rsidR="000411F5"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  <w:t>a</w:t>
                                    </w:r>
                                    <w:r w:rsidRPr="00EF6F74"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  <w:t xml:space="preserve"> </w:t>
                                    </w:r>
                                    <w:r w:rsidR="00EF6F74" w:rsidRPr="00EF6F74"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  <w:t>análise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Seta: para Baixo 16"/>
                              <wps:cNvSpPr/>
                              <wps:spPr>
                                <a:xfrm>
                                  <a:off x="901645" y="803082"/>
                                  <a:ext cx="378460" cy="545465"/>
                                </a:xfrm>
                                <a:prstGeom prst="downArrow">
                                  <a:avLst/>
                                </a:prstGeom>
                                <a:solidFill>
                                  <a:srgbClr val="0072BD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Seta: para Baixo 17"/>
                              <wps:cNvSpPr/>
                              <wps:spPr>
                                <a:xfrm>
                                  <a:off x="877791" y="2464904"/>
                                  <a:ext cx="378460" cy="545603"/>
                                </a:xfrm>
                                <a:prstGeom prst="downArrow">
                                  <a:avLst/>
                                </a:prstGeom>
                                <a:solidFill>
                                  <a:srgbClr val="0072BD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3" name="Imagem 1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86105" y="405517"/>
                                  <a:ext cx="1029335" cy="2514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" name="Imagem 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8640" y="3180522"/>
                                  <a:ext cx="1066800" cy="2381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F4931E3" id="Agrupar 19" o:spid="_x0000_s1026" style="position:absolute;left:0;text-align:left;margin-left:36.15pt;margin-top:.95pt;width:127.7pt;height:281.05pt;z-index:251666432;mso-width-relative:margin;mso-height-relative:margin" coordorigin="2782,1272" coordsize="16216,356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">
                      <v:roundrect id="Retângulo: Cantos Arredondados 18" o:spid="_x0000_s1027" style="position:absolute;left:2782;top:1272;width:16217;height:3569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" fillcolor="#4472c4 [3204]" strokecolor="#1f3763 [1604]">
                        <v:fill opacity="6682f"/>
                        <v:stroke joinstyle="miter"/>
                      </v:roundrect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aixa de Texto 15" o:spid="_x0000_s1028" type="#_x0000_t202" style="position:absolute;left:5963;top:15186;width:9701;height:8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" fillcolor="#0072bd" strokecolor="#0072bd" strokeweight="1pt">
                        <v:fill opacity="62965f"/>
                        <v:stroke dashstyle="1 1" endcap="round"/>
                        <v:textbox>
                          <w:txbxContent>
                            <w:p w14:paraId="12737007" w14:textId="2399E035" w:rsidR="00B15856" w:rsidRPr="00EF6F74" w:rsidRDefault="00B15856" w:rsidP="002862A2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EF6F74"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Escolha de arquivos e dos respectivos fluxos que farão parte d</w:t>
                              </w:r>
                              <w:r w:rsidR="000411F5"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a</w:t>
                              </w:r>
                              <w:r w:rsidRPr="00EF6F74"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</w:t>
                              </w:r>
                              <w:r w:rsidR="00EF6F74" w:rsidRPr="00EF6F74"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análise</w:t>
                              </w:r>
                            </w:p>
                          </w:txbxContent>
                        </v:textbox>
                      </v:shape>
                      <v:shapetype id="_x0000_t67" coordsize="21600,21600" o:spt="67" adj="16200,5400" path="m0@0l@1@0@1,0@2,0@2@0,21600@0,10800,216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10800,0;0,@0;10800,21600;21600,@0" o:connectangles="270,180,90,0" textboxrect="@1,0,@2,@6"/>
                        <v:handles>
                          <v:h position="#1,#0" xrange="0,10800" yrange="0,21600"/>
                        </v:handles>
                      </v:shapetype>
                      <v:shape id="Seta: para Baixo 16" o:spid="_x0000_s1029" type="#_x0000_t67" style="position:absolute;left:9016;top:8030;width:3785;height:54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" adj="14107" fillcolor="#0072bd" strokecolor="white [3212]" strokeweight="1pt"/>
                      <v:shape id="Seta: para Baixo 17" o:spid="_x0000_s1030" type="#_x0000_t67" style="position:absolute;left:8777;top:24649;width:3785;height:54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" adj="14109" fillcolor="#0072bd" strokecolor="white [3212]" strokeweight="1p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m 13" o:spid="_x0000_s1031" type="#_x0000_t75" style="position:absolute;left:5861;top:4055;width:10293;height:2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">
                        <v:imagedata r:id="rId7" o:title=""/>
                      </v:shape>
                      <v:shape id="Imagem 14" o:spid="_x0000_s1032" type="#_x0000_t75" style="position:absolute;left:5486;top:31805;width:10668;height:2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">
                        <v:imagedata r:id="rId8" o:title=""/>
                      </v:shape>
                    </v:group>
                  </w:pict>
                </mc:Fallback>
              </mc:AlternateContent>
            </w:r>
          </w:p>
          <w:p w14:paraId="6680351F" w14:textId="4DB5DCB9" w:rsidR="002862A2" w:rsidRDefault="002862A2" w:rsidP="00B15856">
            <w:pPr>
              <w:jc w:val="both"/>
            </w:pPr>
          </w:p>
          <w:p w14:paraId="38243F31" w14:textId="24C0A0C0" w:rsidR="002862A2" w:rsidRDefault="002862A2" w:rsidP="00B15856">
            <w:pPr>
              <w:jc w:val="both"/>
            </w:pPr>
          </w:p>
          <w:p w14:paraId="4963419F" w14:textId="244A18F5" w:rsidR="002862A2" w:rsidRDefault="002862A2" w:rsidP="00B15856">
            <w:pPr>
              <w:jc w:val="both"/>
            </w:pPr>
          </w:p>
          <w:p w14:paraId="4C0D3EC4" w14:textId="0D2F0825" w:rsidR="002862A2" w:rsidRDefault="002862A2" w:rsidP="00B15856">
            <w:pPr>
              <w:jc w:val="both"/>
            </w:pPr>
          </w:p>
          <w:p w14:paraId="7E48CC2E" w14:textId="6FA730ED" w:rsidR="002862A2" w:rsidRDefault="002862A2" w:rsidP="00B15856">
            <w:pPr>
              <w:jc w:val="both"/>
            </w:pPr>
          </w:p>
          <w:p w14:paraId="7EC6A599" w14:textId="76EFED7F" w:rsidR="002862A2" w:rsidRDefault="002862A2" w:rsidP="00B15856">
            <w:pPr>
              <w:jc w:val="both"/>
            </w:pPr>
          </w:p>
          <w:p w14:paraId="3DCF3D5A" w14:textId="68BB75AA" w:rsidR="00B15856" w:rsidRDefault="00B15856" w:rsidP="00B15856">
            <w:pPr>
              <w:jc w:val="both"/>
            </w:pPr>
          </w:p>
          <w:p w14:paraId="34B38A2F" w14:textId="7E57740A" w:rsidR="00B15856" w:rsidRDefault="00B15856" w:rsidP="00B15856">
            <w:pPr>
              <w:jc w:val="both"/>
            </w:pPr>
          </w:p>
        </w:tc>
        <w:tc>
          <w:tcPr>
            <w:tcW w:w="11707" w:type="dxa"/>
          </w:tcPr>
          <w:p w14:paraId="66C9020B" w14:textId="08E4AC42" w:rsidR="00B15856" w:rsidRDefault="00B15856" w:rsidP="00EF6F7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B116F9" wp14:editId="321E5964">
                  <wp:extent cx="5962030" cy="4263656"/>
                  <wp:effectExtent l="0" t="0" r="635" b="381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848" cy="4288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11482" w14:textId="77777777" w:rsidR="00EF6F74" w:rsidRPr="00EF6F74" w:rsidRDefault="00EF6F74" w:rsidP="00EF6F74">
      <w:pPr>
        <w:rPr>
          <w:sz w:val="4"/>
          <w:szCs w:val="4"/>
        </w:rPr>
      </w:pPr>
    </w:p>
    <w:p w14:paraId="09C96BA6" w14:textId="070B26BF" w:rsidR="00F71704" w:rsidRDefault="000411F5" w:rsidP="000411F5">
      <w:pPr>
        <w:jc w:val="both"/>
        <w:sectPr w:rsidR="00F71704" w:rsidSect="00F71704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411F5">
        <w:rPr>
          <w:b/>
          <w:bCs/>
          <w:color w:val="FF0000"/>
        </w:rPr>
        <w:t>Importante!</w:t>
      </w:r>
      <w:r w:rsidR="00F71704" w:rsidRPr="000411F5">
        <w:rPr>
          <w:b/>
          <w:bCs/>
          <w:color w:val="FF0000"/>
        </w:rPr>
        <w:t xml:space="preserve"> </w:t>
      </w:r>
      <w:r w:rsidR="00EF6F74" w:rsidRPr="000411F5">
        <w:rPr>
          <w:b/>
          <w:bCs/>
          <w:color w:val="FF0000"/>
        </w:rPr>
        <w:br/>
      </w:r>
      <w:r w:rsidR="00EF6F74">
        <w:t xml:space="preserve">- </w:t>
      </w:r>
      <w:r w:rsidR="00F71704">
        <w:t xml:space="preserve">Pendente ajuste nos leitores dos </w:t>
      </w:r>
      <w:r>
        <w:t xml:space="preserve">formatos </w:t>
      </w:r>
      <w:r w:rsidR="005476BB">
        <w:t xml:space="preserve">CRFS Bin, </w:t>
      </w:r>
      <w:proofErr w:type="spellStart"/>
      <w:r w:rsidR="00196577">
        <w:t>Argus</w:t>
      </w:r>
      <w:proofErr w:type="spellEnd"/>
      <w:r w:rsidR="00196577">
        <w:t xml:space="preserve"> CSV e SM1809</w:t>
      </w:r>
      <w:r w:rsidR="00EF6F74">
        <w:t>, contemplando a obtençã</w:t>
      </w:r>
      <w:r w:rsidR="00F71704">
        <w:t xml:space="preserve">o </w:t>
      </w:r>
      <w:r>
        <w:t>da informação a ser apresentada no campo “P</w:t>
      </w:r>
      <w:r w:rsidR="00F71704">
        <w:t>eríodo de observação</w:t>
      </w:r>
      <w:r>
        <w:t>”</w:t>
      </w:r>
      <w:r w:rsidR="005476BB">
        <w:t>.</w:t>
      </w:r>
    </w:p>
    <w:p w14:paraId="799FBC99" w14:textId="057214E1" w:rsidR="001637C4" w:rsidRDefault="001637C4" w:rsidP="00075AFB">
      <w:pPr>
        <w:jc w:val="center"/>
      </w:pPr>
      <w:r>
        <w:rPr>
          <w:noProof/>
        </w:rPr>
        <w:lastRenderedPageBreak/>
        <w:drawing>
          <wp:inline distT="0" distB="0" distL="0" distR="0" wp14:anchorId="1D397ADF" wp14:editId="7F1C7D91">
            <wp:extent cx="5728665" cy="4096987"/>
            <wp:effectExtent l="0" t="0" r="571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841" cy="411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FC7BA" w14:textId="52142CAC" w:rsidR="001637C4" w:rsidRDefault="001637C4" w:rsidP="001637C4">
      <w:pPr>
        <w:jc w:val="center"/>
      </w:pPr>
      <w:r w:rsidRPr="001637C4">
        <w:rPr>
          <w:b/>
          <w:bCs/>
        </w:rPr>
        <w:t>Regra 1</w:t>
      </w:r>
      <w:r>
        <w:t xml:space="preserve">: no início (ou sempre que a árvore “Arquivo(s)” estiver vazia) estará </w:t>
      </w:r>
      <w:r w:rsidR="00075AFB">
        <w:t>ativo</w:t>
      </w:r>
      <w:r>
        <w:t xml:space="preserve"> um único </w:t>
      </w:r>
      <w:r w:rsidR="00075AFB">
        <w:t>elemento</w:t>
      </w:r>
      <w:r>
        <w:t xml:space="preserve"> – o botão “Metadados”, o qual possibilitará a leitura apenas dos metadados do(s) arquivo(s) selecionado(s).</w:t>
      </w:r>
    </w:p>
    <w:p w14:paraId="3FFB5E9A" w14:textId="77777777" w:rsidR="00075AFB" w:rsidRDefault="00075AFB" w:rsidP="001637C4">
      <w:pPr>
        <w:jc w:val="center"/>
      </w:pPr>
    </w:p>
    <w:p w14:paraId="0B800C81" w14:textId="50978F4A" w:rsidR="001637C4" w:rsidRDefault="001637C4" w:rsidP="00075AFB">
      <w:pPr>
        <w:jc w:val="center"/>
      </w:pPr>
      <w:r>
        <w:rPr>
          <w:noProof/>
        </w:rPr>
        <w:drawing>
          <wp:inline distT="0" distB="0" distL="0" distR="0" wp14:anchorId="36B4DFFE" wp14:editId="428C9E88">
            <wp:extent cx="5687203" cy="3977887"/>
            <wp:effectExtent l="0" t="0" r="889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185" cy="403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E4D17" w14:textId="72F2B6DA" w:rsidR="001637C4" w:rsidRDefault="00075AFB" w:rsidP="00075AFB">
      <w:pPr>
        <w:jc w:val="center"/>
      </w:pPr>
      <w:r w:rsidRPr="001637C4">
        <w:rPr>
          <w:b/>
          <w:bCs/>
        </w:rPr>
        <w:t xml:space="preserve">Regra </w:t>
      </w:r>
      <w:r>
        <w:rPr>
          <w:b/>
          <w:bCs/>
        </w:rPr>
        <w:t>2</w:t>
      </w:r>
      <w:r>
        <w:t xml:space="preserve">: ao clicar no botão “Metadados” será aberta janela padrão do Windows, a qual possibilita a seleção do formato e do(s) arquivo(s) a ser(em) lido(s). O </w:t>
      </w:r>
      <w:r w:rsidR="001637C4">
        <w:t xml:space="preserve">formato padrão do </w:t>
      </w:r>
      <w:proofErr w:type="spellStart"/>
      <w:r w:rsidR="001637C4">
        <w:t>appAnálise</w:t>
      </w:r>
      <w:proofErr w:type="spellEnd"/>
      <w:r w:rsidR="001637C4">
        <w:t xml:space="preserve"> são os arquivos binários gerados pelo </w:t>
      </w:r>
      <w:proofErr w:type="spellStart"/>
      <w:r w:rsidR="001637C4">
        <w:t>appColeta</w:t>
      </w:r>
      <w:proofErr w:type="spellEnd"/>
      <w:r w:rsidR="001637C4">
        <w:t xml:space="preserve"> (RF Look Bin) e </w:t>
      </w:r>
      <w:proofErr w:type="spellStart"/>
      <w:r w:rsidR="001637C4">
        <w:t>Logger</w:t>
      </w:r>
      <w:proofErr w:type="spellEnd"/>
      <w:r w:rsidR="001637C4">
        <w:t xml:space="preserve"> (CRFS B</w:t>
      </w:r>
      <w:r w:rsidR="000411F5">
        <w:t>in</w:t>
      </w:r>
      <w:r w:rsidR="001637C4">
        <w:t>).</w:t>
      </w:r>
    </w:p>
    <w:p w14:paraId="500801F6" w14:textId="514BAC9C" w:rsidR="001637C4" w:rsidRDefault="001637C4" w:rsidP="00075AFB">
      <w:pPr>
        <w:jc w:val="center"/>
      </w:pPr>
      <w:r>
        <w:rPr>
          <w:noProof/>
        </w:rPr>
        <w:lastRenderedPageBreak/>
        <w:drawing>
          <wp:inline distT="0" distB="0" distL="0" distR="0" wp14:anchorId="686ECEC9" wp14:editId="4DAB3715">
            <wp:extent cx="5535599" cy="3958910"/>
            <wp:effectExtent l="0" t="0" r="8255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584" cy="397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BEE7" w14:textId="6AF23DCF" w:rsidR="00075AFB" w:rsidRDefault="00075AFB" w:rsidP="00075AFB">
      <w:pPr>
        <w:jc w:val="center"/>
      </w:pPr>
      <w:r w:rsidRPr="001637C4">
        <w:rPr>
          <w:b/>
          <w:bCs/>
        </w:rPr>
        <w:t>Regra</w:t>
      </w:r>
      <w:r>
        <w:rPr>
          <w:b/>
          <w:bCs/>
        </w:rPr>
        <w:t xml:space="preserve"> 3</w:t>
      </w:r>
      <w:r>
        <w:t xml:space="preserve">: após a leitura dos metadados do(s) arquivo(s) selecionado(s), o </w:t>
      </w:r>
      <w:proofErr w:type="spellStart"/>
      <w:r>
        <w:t>appAnálise</w:t>
      </w:r>
      <w:proofErr w:type="spellEnd"/>
      <w:r>
        <w:t xml:space="preserve"> apresentará </w:t>
      </w:r>
      <w:r w:rsidR="000411F5">
        <w:t>informações</w:t>
      </w:r>
      <w:r>
        <w:t xml:space="preserve"> relacionad</w:t>
      </w:r>
      <w:r w:rsidR="000411F5">
        <w:t>a</w:t>
      </w:r>
      <w:r>
        <w:t>s ao primeiro fluxo de dados do primeiro arquivo</w:t>
      </w:r>
      <w:r w:rsidR="002B04E6">
        <w:t>, aferindo, também, o</w:t>
      </w:r>
      <w:r w:rsidR="00D04227">
        <w:t xml:space="preserve"> “Quantidade de arquivos” e a “Estimativa de uso da memória após a leitura do espectro (MB)”.</w:t>
      </w:r>
    </w:p>
    <w:p w14:paraId="34B318FE" w14:textId="77777777" w:rsidR="001637C4" w:rsidRDefault="001637C4" w:rsidP="001637C4"/>
    <w:p w14:paraId="2CAEB1D4" w14:textId="16CE84E3" w:rsidR="001637C4" w:rsidRDefault="001637C4" w:rsidP="00075AFB">
      <w:pPr>
        <w:jc w:val="center"/>
      </w:pPr>
      <w:r>
        <w:rPr>
          <w:noProof/>
        </w:rPr>
        <w:drawing>
          <wp:inline distT="0" distB="0" distL="0" distR="0" wp14:anchorId="4DF02192" wp14:editId="7C43D4E7">
            <wp:extent cx="5695457" cy="4073237"/>
            <wp:effectExtent l="0" t="0" r="635" b="381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4827" cy="40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CB443" w14:textId="6A3A161F" w:rsidR="00075AFB" w:rsidRDefault="00075AFB" w:rsidP="00075AFB">
      <w:pPr>
        <w:jc w:val="center"/>
      </w:pPr>
      <w:r w:rsidRPr="001637C4">
        <w:rPr>
          <w:b/>
          <w:bCs/>
        </w:rPr>
        <w:t>Regra</w:t>
      </w:r>
      <w:r>
        <w:rPr>
          <w:b/>
          <w:bCs/>
        </w:rPr>
        <w:t xml:space="preserve"> 4</w:t>
      </w:r>
      <w:r>
        <w:t xml:space="preserve">: caso selecionado mais de um arquivo na árvore “Arquivo(s)”, o </w:t>
      </w:r>
      <w:proofErr w:type="spellStart"/>
      <w:r>
        <w:t>appAnálise</w:t>
      </w:r>
      <w:proofErr w:type="spellEnd"/>
      <w:r>
        <w:t xml:space="preserve"> apagará as informações apresentadas nos painéis e na árvore “Fluxo(s) de dados”, deixando-os inativos.</w:t>
      </w:r>
    </w:p>
    <w:p w14:paraId="316AEBE8" w14:textId="79682DB7" w:rsidR="001637C4" w:rsidRDefault="001637C4" w:rsidP="00075AFB">
      <w:pPr>
        <w:jc w:val="center"/>
      </w:pPr>
      <w:r>
        <w:rPr>
          <w:noProof/>
        </w:rPr>
        <w:lastRenderedPageBreak/>
        <w:drawing>
          <wp:inline distT="0" distB="0" distL="0" distR="0" wp14:anchorId="1749FA9D" wp14:editId="1D14E082">
            <wp:extent cx="5872667" cy="4199972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87658" cy="421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03CA6" w14:textId="3E8F6104" w:rsidR="00F71704" w:rsidRDefault="00075AFB" w:rsidP="00F71704">
      <w:pPr>
        <w:jc w:val="center"/>
      </w:pPr>
      <w:r w:rsidRPr="001637C4">
        <w:rPr>
          <w:b/>
          <w:bCs/>
        </w:rPr>
        <w:t>Regra</w:t>
      </w:r>
      <w:r>
        <w:rPr>
          <w:b/>
          <w:bCs/>
        </w:rPr>
        <w:t xml:space="preserve"> 5</w:t>
      </w:r>
      <w:r>
        <w:t>: com o botão direito do mouse é possível excluir arquivo(s) da árvore “Arquivo(s)”</w:t>
      </w:r>
      <w:r w:rsidR="00D04227">
        <w:t xml:space="preserve">, </w:t>
      </w:r>
      <w:r w:rsidR="002B04E6">
        <w:t>quando serão</w:t>
      </w:r>
      <w:r w:rsidR="00D04227">
        <w:t xml:space="preserve"> recalculad</w:t>
      </w:r>
      <w:r w:rsidR="002B04E6">
        <w:t>a</w:t>
      </w:r>
      <w:r w:rsidR="00F71704">
        <w:t>s a “Quantidade de arquivos” e a “Estimativa de uso da memória após a leitura do espectro (MB)”.</w:t>
      </w:r>
    </w:p>
    <w:p w14:paraId="736107BD" w14:textId="77777777" w:rsidR="00075AFB" w:rsidRDefault="00075AFB" w:rsidP="00F71704"/>
    <w:p w14:paraId="60C35056" w14:textId="6C72D9BD" w:rsidR="00075AFB" w:rsidRDefault="00075AFB" w:rsidP="00075AFB">
      <w:pPr>
        <w:jc w:val="center"/>
      </w:pPr>
      <w:r>
        <w:rPr>
          <w:noProof/>
        </w:rPr>
        <w:drawing>
          <wp:inline distT="0" distB="0" distL="0" distR="0" wp14:anchorId="3F7369B6" wp14:editId="0C19FD1E">
            <wp:extent cx="5789975" cy="4140833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1119" cy="4148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F620" w14:textId="60A1D80C" w:rsidR="00075AFB" w:rsidRDefault="00075AFB" w:rsidP="00075AFB">
      <w:pPr>
        <w:jc w:val="center"/>
      </w:pPr>
      <w:r w:rsidRPr="001637C4">
        <w:rPr>
          <w:b/>
          <w:bCs/>
        </w:rPr>
        <w:t>Regra</w:t>
      </w:r>
      <w:r>
        <w:rPr>
          <w:b/>
          <w:bCs/>
        </w:rPr>
        <w:t xml:space="preserve"> 6</w:t>
      </w:r>
      <w:r>
        <w:t>: a árvore “Fluxo(s) de dados” controla a informação que será disponibilizada no painel “Informações complementares ao fluxo selecionado”.</w:t>
      </w:r>
    </w:p>
    <w:p w14:paraId="0D182013" w14:textId="4678BD80" w:rsidR="00075AFB" w:rsidRDefault="00D04227" w:rsidP="00075AFB">
      <w:pPr>
        <w:jc w:val="center"/>
      </w:pPr>
      <w:r>
        <w:rPr>
          <w:noProof/>
        </w:rPr>
        <w:lastRenderedPageBreak/>
        <w:drawing>
          <wp:inline distT="0" distB="0" distL="0" distR="0" wp14:anchorId="0F954B16" wp14:editId="386B3F41">
            <wp:extent cx="5850264" cy="4183951"/>
            <wp:effectExtent l="0" t="0" r="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7692" cy="41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4962C" w14:textId="17B75C26" w:rsidR="00D04227" w:rsidRDefault="00D04227" w:rsidP="00D04227">
      <w:pPr>
        <w:jc w:val="center"/>
      </w:pPr>
      <w:r w:rsidRPr="001637C4">
        <w:rPr>
          <w:b/>
          <w:bCs/>
        </w:rPr>
        <w:t>Regra</w:t>
      </w:r>
      <w:r>
        <w:rPr>
          <w:b/>
          <w:bCs/>
        </w:rPr>
        <w:t xml:space="preserve"> 7</w:t>
      </w:r>
      <w:r>
        <w:t xml:space="preserve">: com o botão direito do mouse é possível excluir </w:t>
      </w:r>
      <w:r w:rsidR="002B04E6">
        <w:t>fluxo</w:t>
      </w:r>
      <w:r>
        <w:t xml:space="preserve">(s) </w:t>
      </w:r>
      <w:r w:rsidR="002B04E6">
        <w:t>de dados do arquivo selecionado</w:t>
      </w:r>
      <w:r>
        <w:t xml:space="preserve">, </w:t>
      </w:r>
      <w:r w:rsidR="002B04E6">
        <w:t>quando serão</w:t>
      </w:r>
      <w:r>
        <w:t xml:space="preserve"> recalculada</w:t>
      </w:r>
      <w:r w:rsidR="002B04E6">
        <w:t>s</w:t>
      </w:r>
      <w:r>
        <w:t xml:space="preserve"> a “Estimativa de uso da memória após a leitura do espectro (MB)”.</w:t>
      </w:r>
    </w:p>
    <w:p w14:paraId="210ABBD5" w14:textId="10F345D6" w:rsidR="00D04227" w:rsidRDefault="00D04227" w:rsidP="00075AFB">
      <w:pPr>
        <w:jc w:val="center"/>
      </w:pPr>
    </w:p>
    <w:p w14:paraId="5FCAE43A" w14:textId="178BD5B6" w:rsidR="00F71704" w:rsidRDefault="00F71704" w:rsidP="00075AFB">
      <w:pPr>
        <w:jc w:val="center"/>
      </w:pPr>
      <w:r>
        <w:rPr>
          <w:noProof/>
        </w:rPr>
        <w:drawing>
          <wp:inline distT="0" distB="0" distL="0" distR="0" wp14:anchorId="197DDAC2" wp14:editId="48563F35">
            <wp:extent cx="5809378" cy="4146697"/>
            <wp:effectExtent l="0" t="0" r="1270" b="635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804" cy="4160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6142" w14:textId="7056D95F" w:rsidR="00F71704" w:rsidRDefault="00F71704" w:rsidP="00075AFB">
      <w:pPr>
        <w:jc w:val="center"/>
      </w:pPr>
      <w:r w:rsidRPr="001637C4">
        <w:rPr>
          <w:b/>
          <w:bCs/>
        </w:rPr>
        <w:t xml:space="preserve">Regra </w:t>
      </w:r>
      <w:r>
        <w:rPr>
          <w:b/>
          <w:bCs/>
        </w:rPr>
        <w:t>8</w:t>
      </w:r>
      <w:r>
        <w:t>: ao clicar no botão “Leitura espectro” é feita a leitura dos dados de espectro do(s) arquivo(s) e respectivos fluxo(s) de dados.</w:t>
      </w:r>
    </w:p>
    <w:sectPr w:rsidR="00F71704" w:rsidSect="00F71704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745C4F"/>
    <w:multiLevelType w:val="hybridMultilevel"/>
    <w:tmpl w:val="39FAB6F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76C7C"/>
    <w:multiLevelType w:val="hybridMultilevel"/>
    <w:tmpl w:val="2FD0C3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2B7E81"/>
    <w:multiLevelType w:val="hybridMultilevel"/>
    <w:tmpl w:val="BBCAA4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A262F6"/>
    <w:multiLevelType w:val="hybridMultilevel"/>
    <w:tmpl w:val="9884A1C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E452B48"/>
    <w:multiLevelType w:val="hybridMultilevel"/>
    <w:tmpl w:val="31F613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831652"/>
    <w:multiLevelType w:val="hybridMultilevel"/>
    <w:tmpl w:val="EE9A2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7C4"/>
    <w:rsid w:val="000411F5"/>
    <w:rsid w:val="00075AFB"/>
    <w:rsid w:val="001637C4"/>
    <w:rsid w:val="00196577"/>
    <w:rsid w:val="001D3A5B"/>
    <w:rsid w:val="002862A2"/>
    <w:rsid w:val="002B04E6"/>
    <w:rsid w:val="00532D60"/>
    <w:rsid w:val="005476BB"/>
    <w:rsid w:val="00B15856"/>
    <w:rsid w:val="00C2442E"/>
    <w:rsid w:val="00D04227"/>
    <w:rsid w:val="00DC5AB1"/>
    <w:rsid w:val="00EF6F74"/>
    <w:rsid w:val="00F7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B6DBFA"/>
  <w15:chartTrackingRefBased/>
  <w15:docId w15:val="{75B4BDCD-1459-47D8-9BB5-237CB9485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637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7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1637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63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1637C4"/>
    <w:pPr>
      <w:ind w:left="720"/>
      <w:contextualSpacing/>
    </w:pPr>
  </w:style>
  <w:style w:type="table" w:styleId="Tabelacomgrade">
    <w:name w:val="Table Grid"/>
    <w:basedOn w:val="Tabelanormal"/>
    <w:uiPriority w:val="39"/>
    <w:rsid w:val="00B1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382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2</cp:revision>
  <dcterms:created xsi:type="dcterms:W3CDTF">2021-05-21T04:30:00Z</dcterms:created>
  <dcterms:modified xsi:type="dcterms:W3CDTF">2021-05-21T04:30:00Z</dcterms:modified>
</cp:coreProperties>
</file>