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8" w:space="6"/>
        </w:pBdr>
        <w:spacing w:after="200"/>
      </w:pPr>
      <w:r>
        <w:rPr>
          <w:b/>
          <w:bCs/>
          <w:color w:val="1F4E79"/>
          <w:sz w:val="44"/>
          <w:szCs w:val="44"/>
        </w:rPr>
        <w:t xml:space="preserve">group-40 – Release 2 Technical Report</w:t>
      </w:r>
    </w:p>
    <w:p>
      <w:pPr>
        <w:spacing w:after="140" w:line="276"/>
      </w:pPr>
      <w:r>
        <w:t xml:space="preserve">ASD 2026 · Assessment 3 – Release 2: Multi-Agent Systems, Testing &amp; Cloud Deployment · Canvas Group 40</w:t>
      </w:r>
    </w:p>
    <w:p>
      <w:pPr>
        <w:spacing w:after="140" w:line="276"/>
      </w:pPr>
      <w:r>
        <w:t xml:space="preserve">GitHub repository: </w:t>
      </w:r>
      <w:hyperlink w:history="1" r:id="rIdw6ylywimqr8vrb34cr_zz">
        <w:r>
          <w:rPr>
            <w:rStyle w:val="Hyperlink"/>
          </w:rPr>
          <w:t xml:space="preserve">github.com/ronaldokwan/ASD-2026-Project-Specifications</w:t>
        </w:r>
      </w:hyperlink>
    </w:p>
    <w:p>
      <w:pPr>
        <w:spacing w:after="140" w:line="276"/>
      </w:pPr>
      <w:r>
        <w:t xml:space="preserve">Showcase video: </w:t>
      </w:r>
      <w:hyperlink w:history="1" r:id="rIdgqk0rljssjkmogurc07si">
        <w:r>
          <w:rPr>
            <w:rStyle w:val="Hyperlink"/>
          </w:rPr>
          <w:t xml:space="preserve">https://www.youtube.com/watch?v=aBeqeT3EuwE</w:t>
        </w:r>
      </w:hyperlink>
    </w:p>
    <w:p>
      <w:pPr>
        <w:pStyle w:val="Heading1"/>
        <w:keepNext/>
      </w:pPr>
      <w:r>
        <w:t xml:space="preserve">1. Project Overview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4"/>
        <w:gridCol w:w="3308"/>
        <w:gridCol w:w="2534"/>
        <w:gridCol w:w="3382"/>
      </w:tblGrid>
      <w:tr>
        <w:trPr>
          <w:cantSplit/>
          <w:tblHeader/>
        </w:trPr>
        <w:tc>
          <w:tcPr>
            <w:tcW w:type="dxa" w:w="41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3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Student</w:t>
            </w:r>
          </w:p>
        </w:tc>
        <w:tc>
          <w:tcPr>
            <w:tcW w:type="dxa" w:w="25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338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Microservices (frontend / backend / database)</w:t>
            </w:r>
          </w:p>
        </w:tc>
      </w:tr>
      <w:tr>
        <w:trPr>
          <w:cantSplit/>
          <w:tblHeader w:val="false"/>
        </w:trPr>
        <w:tc>
          <w:tcPr>
            <w:tcW w:type="dxa" w:w="41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3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Ronaldo Kwan (team leader)</w:t>
            </w:r>
          </w:p>
        </w:tc>
        <w:tc>
          <w:tcPr>
            <w:tcW w:type="dxa" w:w="25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Product Catalogue</w:t>
            </w:r>
          </w:p>
        </w:tc>
        <w:tc>
          <w:tcPr>
            <w:tcW w:type="dxa" w:w="338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3001 / 8001 / 9001</w:t>
            </w:r>
          </w:p>
        </w:tc>
      </w:tr>
      <w:tr>
        <w:trPr>
          <w:cantSplit/>
          <w:tblHeader w:val="false"/>
        </w:trPr>
        <w:tc>
          <w:tcPr>
            <w:tcW w:type="dxa" w:w="41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3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Jinying Li</w:t>
            </w:r>
          </w:p>
        </w:tc>
        <w:tc>
          <w:tcPr>
            <w:tcW w:type="dxa" w:w="25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Customer Orders</w:t>
            </w:r>
          </w:p>
        </w:tc>
        <w:tc>
          <w:tcPr>
            <w:tcW w:type="dxa" w:w="338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3002 / 8002 / 9002</w:t>
            </w:r>
          </w:p>
        </w:tc>
      </w:tr>
      <w:tr>
        <w:trPr>
          <w:cantSplit/>
          <w:tblHeader w:val="false"/>
        </w:trPr>
        <w:tc>
          <w:tcPr>
            <w:tcW w:type="dxa" w:w="41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3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Vishvak Ananthakrishnan Rameshkumar</w:t>
            </w:r>
          </w:p>
        </w:tc>
        <w:tc>
          <w:tcPr>
            <w:tcW w:type="dxa" w:w="25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Customer Account Management</w:t>
            </w:r>
          </w:p>
        </w:tc>
        <w:tc>
          <w:tcPr>
            <w:tcW w:type="dxa" w:w="338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3003 / 8003 / 9003</w:t>
            </w:r>
          </w:p>
        </w:tc>
      </w:tr>
      <w:tr>
        <w:trPr>
          <w:cantSplit/>
          <w:tblHeader w:val="false"/>
        </w:trPr>
        <w:tc>
          <w:tcPr>
            <w:tcW w:type="dxa" w:w="41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3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Jonathan Czesler</w:t>
            </w:r>
          </w:p>
        </w:tc>
        <w:tc>
          <w:tcPr>
            <w:tcW w:type="dxa" w:w="25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Inventory and Stock</w:t>
            </w:r>
          </w:p>
        </w:tc>
        <w:tc>
          <w:tcPr>
            <w:tcW w:type="dxa" w:w="338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3004 / 8004 / 9004</w:t>
            </w:r>
          </w:p>
        </w:tc>
      </w:tr>
      <w:tr>
        <w:trPr>
          <w:cantSplit/>
          <w:tblHeader w:val="false"/>
        </w:trPr>
        <w:tc>
          <w:tcPr>
            <w:tcW w:type="dxa" w:w="41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3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Alexander McGuinn</w:t>
            </w:r>
          </w:p>
        </w:tc>
        <w:tc>
          <w:tcPr>
            <w:tcW w:type="dxa" w:w="25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Reviews and Ratings</w:t>
            </w:r>
          </w:p>
        </w:tc>
        <w:tc>
          <w:tcPr>
            <w:tcW w:type="dxa" w:w="338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3005 / 8005 / 9005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t xml:space="preserve">SmartShop is an Agentic AI retail application built as microservices. Each of the five features has its own frontend, backend/API and SQLite database microservice; locally they run under Docker Compose, in the cloud on AWS ECS Fargate. Release 0 added the shared AI-Mode agentic loop (Plan → Act → Observe) and Release 1 the shared MCP and RAG servers, all native host services. Release 2 extends the completed Release 1 application with: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91"/>
        <w:gridCol w:w="3847"/>
      </w:tblGrid>
      <w:tr>
        <w:trPr>
          <w:cantSplit/>
          <w:tblHeader/>
        </w:trPr>
        <w:tc>
          <w:tcPr>
            <w:tcW w:type="dxa" w:w="57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Release 2 addition</w:t>
            </w:r>
          </w:p>
        </w:tc>
        <w:tc>
          <w:tcPr>
            <w:tcW w:type="dxa" w:w="384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Where</w:t>
            </w:r>
          </w:p>
        </w:tc>
      </w:tr>
      <w:tr>
        <w:trPr>
          <w:cantSplit/>
          <w:tblHeader w:val="false"/>
        </w:trPr>
        <w:tc>
          <w:tcPr>
            <w:tcW w:type="dxa" w:w="57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Shared Multi-Agent Server: Planner → Worker → Reviewer with a Human Review gate, workflow history and a coordination audit log; callable from the backends and the terminal</w:t>
            </w:r>
          </w:p>
        </w:tc>
        <w:tc>
          <w:tcPr>
            <w:tcW w:type="dxa" w:w="384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8B2252"/>
                <w:sz w:val="16"/>
                <w:szCs w:val="16"/>
              </w:rPr>
              <w:t xml:space="preserve">ai-services/multi-agent/</w:t>
            </w:r>
            <w:r>
              <w:rPr>
                <w:sz w:val="18"/>
                <w:szCs w:val="18"/>
              </w:rPr>
              <w:t xml:space="preserve"> (native, port 7004)</w:t>
            </w:r>
          </w:p>
        </w:tc>
      </w:tr>
      <w:tr>
        <w:trPr>
          <w:cantSplit/>
          <w:tblHeader w:val="false"/>
        </w:trPr>
        <w:tc>
          <w:tcPr>
            <w:tcW w:type="dxa" w:w="57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Agentic-loop review modes Multi-Agent Workflow, Testing Report and Cloud Deployment Report, alongside the Release 1 MCP and RAG modes; each pairs a deterministic evidence gate with the model review and saves a validation log</w:t>
            </w:r>
          </w:p>
        </w:tc>
        <w:tc>
          <w:tcPr>
            <w:tcW w:type="dxa" w:w="384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8B2252"/>
                <w:sz w:val="16"/>
                <w:szCs w:val="16"/>
              </w:rPr>
              <w:t xml:space="preserve">ai-services/ai-mode/agent/review_modes.py</w:t>
            </w:r>
          </w:p>
        </w:tc>
      </w:tr>
      <w:tr>
        <w:trPr>
          <w:cantSplit/>
          <w:tblHeader w:val="false"/>
        </w:trPr>
        <w:tc>
          <w:tcPr>
            <w:tcW w:type="dxa" w:w="57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Local pre-commit security scans and post-commit endpoint tests</w:t>
            </w:r>
          </w:p>
        </w:tc>
        <w:tc>
          <w:tcPr>
            <w:tcW w:type="dxa" w:w="384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8B2252"/>
                <w:sz w:val="16"/>
                <w:szCs w:val="16"/>
              </w:rPr>
              <w:t xml:space="preserve">.pre-commit-config.yaml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2252"/>
                <w:sz w:val="16"/>
                <w:szCs w:val="16"/>
              </w:rPr>
              <w:t xml:space="preserve">student-x.yml</w:t>
            </w:r>
          </w:p>
        </w:tc>
      </w:tr>
      <w:tr>
        <w:trPr>
          <w:cantSplit/>
          <w:tblHeader w:val="false"/>
        </w:trPr>
        <w:tc>
          <w:tcPr>
            <w:tcW w:type="dxa" w:w="57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AWS deployment: Terraform, reusable scripts and a gated deployment workflow, with AI services disabled by default</w:t>
            </w:r>
          </w:p>
        </w:tc>
        <w:tc>
          <w:tcPr>
            <w:tcW w:type="dxa" w:w="384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8B2252"/>
                <w:sz w:val="16"/>
                <w:szCs w:val="16"/>
              </w:rPr>
              <w:t xml:space="preserve">infra/aws/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2252"/>
                <w:sz w:val="16"/>
                <w:szCs w:val="16"/>
              </w:rPr>
              <w:t xml:space="preserve">scripts/aws/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2252"/>
                <w:sz w:val="16"/>
                <w:szCs w:val="16"/>
              </w:rPr>
              <w:t xml:space="preserve">cloud-deployment.yml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2. Final Repository Structure</w:t>
      </w:r>
    </w:p>
    <w:p>
      <w:pPr>
        <w:spacing w:after="140" w:line="276"/>
      </w:pPr>
      <w:r>
        <w:t xml:space="preserve">Release 2 additions are marked </w:t>
      </w:r>
      <w:r>
        <w:rPr>
          <w:b/>
          <w:bCs/>
        </w:rPr>
        <w:t xml:space="preserve">R2</w:t>
      </w:r>
      <w:r>
        <w:t xml:space="preserve">.</w:t>
      </w:r>
    </w:p>
    <w:p>
      <w:pPr>
        <w:shd w:fill="F3F4F6" w:color="auto" w:val="clear"/>
        <w:spacing w:before="80" w:after="0" w:line="240"/>
        <w:ind w:left="113" w:right="113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ASD-2026-Project-Specifications/</w:t>
      </w:r>
    </w:p>
    <w:p>
      <w:pPr>
        <w:shd w:fill="F3F4F6" w:color="auto" w:val="clear"/>
        <w:spacing w:before="0" w:after="0" w:line="240"/>
        <w:ind w:left="113" w:right="113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├── .github/workflows/       student-1.yml … student-5.yml · cloud-deployment.yml (R2)</w:t>
      </w:r>
    </w:p>
    <w:p>
      <w:pPr>
        <w:shd w:fill="F3F4F6" w:color="auto" w:val="clear"/>
        <w:spacing w:before="0" w:after="0" w:line="240"/>
        <w:ind w:left="113" w:right="113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├── .pre-commit-config.yaml  Ruff security, detect-secrets, pip-audit hooks (R2)</w:t>
      </w:r>
    </w:p>
    <w:p>
      <w:pPr>
        <w:shd w:fill="F3F4F6" w:color="auto" w:val="clear"/>
        <w:spacing w:before="0" w:after="0" w:line="240"/>
        <w:ind w:left="113" w:right="113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├── docker-compose.yml       frontends, backends, databases, shared home, Ollama</w:t>
      </w:r>
    </w:p>
    <w:p>
      <w:pPr>
        <w:shd w:fill="F3F4F6" w:color="auto" w:val="clear"/>
        <w:spacing w:before="0" w:after="0" w:line="240"/>
        <w:ind w:left="113" w:right="113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├── ai-services/             native host services, not in Docker Compose</w:t>
      </w:r>
    </w:p>
    <w:p>
      <w:pPr>
        <w:shd w:fill="F3F4F6" w:color="auto" w:val="clear"/>
        <w:spacing w:before="0" w:after="0" w:line="240"/>
        <w:ind w:left="113" w:right="113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├── ai-mode/             R0 agentic loop · R1 MCP/RAG validation · R2 review modes</w:t>
      </w:r>
    </w:p>
    <w:p>
      <w:pPr>
        <w:shd w:fill="F3F4F6" w:color="auto" w:val="clear"/>
        <w:spacing w:before="0" w:after="0" w:line="240"/>
        <w:ind w:left="113" w:right="113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├── mcp-server/          R1 MCP server (Streamable HTTP, :7002/mcp)</w:t>
      </w:r>
    </w:p>
    <w:p>
      <w:pPr>
        <w:shd w:fill="F3F4F6" w:color="auto" w:val="clear"/>
        <w:spacing w:before="0" w:after="0" w:line="240"/>
        <w:ind w:left="113" w:right="113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├── rag-server/          R1 RAG server (:7003)</w:t>
      </w:r>
    </w:p>
    <w:p>
      <w:pPr>
        <w:shd w:fill="F3F4F6" w:color="auto" w:val="clear"/>
        <w:spacing w:before="0" w:after="0" w:line="240"/>
        <w:ind w:left="113" w:right="113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└── multi-agent/         R2 Planner → Worker → Reviewer → Human Review (:7004)</w:t>
      </w:r>
    </w:p>
    <w:p>
      <w:pPr>
        <w:shd w:fill="F3F4F6" w:color="auto" w:val="clear"/>
        <w:spacing w:before="0" w:after="0" w:line="240"/>
        <w:ind w:left="113" w:right="113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├── student-1/ … student-5/  frontend, backend/API, database and tests per student</w:t>
      </w:r>
    </w:p>
    <w:p>
      <w:pPr>
        <w:shd w:fill="F3F4F6" w:color="auto" w:val="clear"/>
        <w:spacing w:before="0" w:after="0" w:line="240"/>
        <w:ind w:left="113" w:right="113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├── shared/                  team home page, theme and service config</w:t>
      </w:r>
    </w:p>
    <w:p>
      <w:pPr>
        <w:shd w:fill="F3F4F6" w:color="auto" w:val="clear"/>
        <w:spacing w:before="0" w:after="0" w:line="240"/>
        <w:ind w:left="113" w:right="113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├── infra/aws/               R2 Terraform: VPC, ALB, ECS Fargate, ECR, EFS, Cloud Map</w:t>
      </w:r>
    </w:p>
    <w:p>
      <w:pPr>
        <w:shd w:fill="F3F4F6" w:color="auto" w:val="clear"/>
        <w:spacing w:before="0" w:after="0" w:line="240"/>
        <w:ind w:left="113" w:right="113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└── github-oidc/         R2 GitHub OIDC deploy role</w:t>
      </w:r>
    </w:p>
    <w:p>
      <w:pPr>
        <w:shd w:fill="F3F4F6" w:color="auto" w:val="clear"/>
        <w:spacing w:before="0" w:after="0" w:line="240"/>
        <w:ind w:left="113" w:right="113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├── scripts/                 run-local, run-ai-services, run-multi-agent, run-tests</w:t>
      </w:r>
    </w:p>
    <w:p>
      <w:pPr>
        <w:shd w:fill="F3F4F6" w:color="auto" w:val="clear"/>
        <w:spacing w:before="0" w:after="0" w:line="240"/>
        <w:ind w:left="113" w:right="113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├── aws/                 R2 bootstrap-state, init, build-push-images, deploy,</w:t>
      </w:r>
    </w:p>
    <w:p>
      <w:pPr>
        <w:shd w:fill="F3F4F6" w:color="auto" w:val="clear"/>
        <w:spacing w:before="0" w:after="0" w:line="240"/>
        <w:ind w:left="113" w:right="113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│                        validate-runtime, destroy, setup-github-oidc</w:t>
      </w:r>
    </w:p>
    <w:p>
      <w:pPr>
        <w:shd w:fill="F3F4F6" w:color="auto" w:val="clear"/>
        <w:spacing w:before="0" w:after="0" w:line="240"/>
        <w:ind w:left="113" w:right="113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└── security/            R2 pip-audit hook</w:t>
      </w:r>
    </w:p>
    <w:p>
      <w:pPr>
        <w:shd w:fill="F3F4F6" w:color="auto" w:val="clear"/>
        <w:spacing w:before="0" w:after="160" w:line="240"/>
        <w:ind w:left="113" w:right="113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└── docs/                    architecture, diagrams/, evidence/ (R2 logs), reports/</w:t>
      </w:r>
    </w:p>
    <w:p>
      <w:pPr>
        <w:pStyle w:val="Heading1"/>
        <w:keepNext/>
      </w:pPr>
      <w:r>
        <w:t xml:space="preserve">3. Release 2 Design Flow</w:t>
      </w:r>
    </w:p>
    <w:p>
      <w:pPr>
        <w:pStyle w:val="Heading2"/>
        <w:keepNext/>
      </w:pPr>
      <w:r>
        <w:t xml:space="preserve">3.1 Student 1 – Ronaldo Kwan – Product Catalogue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6115050" cy="3009900"/>
            <wp:effectExtent t="0" r="0" b="0" l="0"/>
            <wp:docPr id="1" name="student-1-release-2-design-flow.png" descr="Student 1 Release 2 design flow: Frontend UI → Backend/API → Database, the Release 0/1 AI-Mode, MCP and RAG calls, and Multi-Agent Server → Planner → Worker → Reviewer → Human Review → response to the Frontend UI.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44444"/>
          <w:sz w:val="18"/>
          <w:szCs w:val="18"/>
        </w:rPr>
        <w:t xml:space="preserve">Figure 1. </w:t>
      </w:r>
      <w:r>
        <w:rPr>
          <w:i/>
          <w:iCs/>
          <w:color w:val="444444"/>
          <w:sz w:val="18"/>
          <w:szCs w:val="18"/>
        </w:rPr>
        <w:t xml:space="preserve">Student 1 Release 2 design flow: Frontend UI → Backend/API → Database, the Release 0/1 AI-Mode, MCP and RAG calls, and Multi-Agent Server → Planner → Worker → Reviewer → Human Review → response to the Frontend UI.</w:t>
      </w:r>
    </w:p>
    <w:p>
      <w:pPr>
        <w:spacing w:after="140" w:line="276"/>
      </w:pPr>
      <w:r>
        <w:t xml:space="preserve">For a listing-readiness review the backend sends the Multi-Agent Server three evidence items: 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product_facts</w:t>
      </w:r>
      <w:r>
        <w:t xml:space="preserve"> (stored fields plus the application's deterministic check of each </w:t>
      </w:r>
      <w:r>
        <w:rPr>
          <w:i/>
          <w:iCs/>
        </w:rPr>
        <w:t xml:space="preserve">Listing Readiness</w:t>
      </w:r>
      <w:r>
        <w:t xml:space="preserve"> rule), the MCP 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check_product_listing</w:t>
      </w:r>
      <w:r>
        <w:t xml:space="preserve"> result and the RAG catalogue policy. Missing MCP or RAG evidence is sent as 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unavailable</w:t>
      </w:r>
      <w:r>
        <w:t xml:space="preserve">, which forces the Reviewer to 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not_supported</w:t>
      </w:r>
      <w:r>
        <w:t xml:space="preserve">. The human decision is advisory: a product only changes through the catalogue form.</w:t>
      </w:r>
    </w:p>
    <w:p>
      <w:pPr>
        <w:pStyle w:val="Heading2"/>
        <w:keepNext/>
      </w:pPr>
      <w:r>
        <w:t xml:space="preserve">3.2 Student 2 – Jinying Li – Customer Orders</w:t>
      </w:r>
    </w:p>
    <w:p>
      <w:pPr>
        <w:pBdr>
          <w:left w:val="single" w:color="D4A017" w:sz="18" w:space="6"/>
        </w:pBdr>
        <w:shd w:fill="FFF4CC" w:color="auto" w:val="clear"/>
        <w:spacing w:before="80" w:after="160" w:line="264"/>
        <w:ind w:left="120"/>
      </w:pPr>
      <w:r>
        <w:rPr>
          <w:i/>
          <w:iCs/>
          <w:color w:val="6B5300"/>
          <w:sz w:val="20"/>
          <w:szCs w:val="20"/>
        </w:rPr>
        <w:t xml:space="preserve">TODO (Student 2): Updated design flow including the Multi-Agent flow.</w:t>
      </w:r>
    </w:p>
    <w:p>
      <w:pPr>
        <w:pStyle w:val="Heading2"/>
        <w:keepNext/>
      </w:pPr>
      <w:r>
        <w:t xml:space="preserve">3.3 Student 3 – Vishvak Ananthakrishnan Rameshkumar – Customer Account Management</w:t>
      </w:r>
    </w:p>
    <w:p>
      <w:pPr>
        <w:pBdr>
          <w:left w:val="single" w:color="D4A017" w:sz="18" w:space="6"/>
        </w:pBdr>
        <w:shd w:fill="FFF4CC" w:color="auto" w:val="clear"/>
        <w:spacing w:before="80" w:after="160" w:line="264"/>
        <w:ind w:left="120"/>
      </w:pPr>
      <w:r>
        <w:rPr>
          <w:i/>
          <w:iCs/>
          <w:color w:val="6B5300"/>
          <w:sz w:val="20"/>
          <w:szCs w:val="20"/>
        </w:rPr>
        <w:t xml:space="preserve">TODO (Student 3): Updated design flow including the Multi-Agent flow.</w:t>
      </w:r>
    </w:p>
    <w:p>
      <w:pPr>
        <w:pStyle w:val="Heading2"/>
        <w:keepNext/>
      </w:pPr>
      <w:r>
        <w:t xml:space="preserve">3.4 Student 4 – Jonathan Czesler – Inventory and Stock</w:t>
      </w:r>
    </w:p>
    <w:p>
      <w:pPr>
        <w:pBdr>
          <w:left w:val="single" w:color="D4A017" w:sz="18" w:space="6"/>
        </w:pBdr>
        <w:shd w:fill="FFF4CC" w:color="auto" w:val="clear"/>
        <w:spacing w:before="80" w:after="160" w:line="264"/>
        <w:ind w:left="120"/>
      </w:pPr>
      <w:r>
        <w:rPr>
          <w:i/>
          <w:iCs/>
          <w:color w:val="6B5300"/>
          <w:sz w:val="20"/>
          <w:szCs w:val="20"/>
        </w:rPr>
        <w:t xml:space="preserve">TODO (Student 4): Updated design flow including the Multi-Agent flow.</w:t>
      </w:r>
    </w:p>
    <w:p>
      <w:pPr>
        <w:pStyle w:val="Heading2"/>
        <w:keepNext/>
      </w:pPr>
      <w:r>
        <w:t xml:space="preserve">3.5 Student 5 – Alexander McGuinn – Reviews and Ratings</w:t>
      </w:r>
    </w:p>
    <w:p>
      <w:pPr>
        <w:pBdr>
          <w:left w:val="single" w:color="D4A017" w:sz="18" w:space="6"/>
        </w:pBdr>
        <w:shd w:fill="FFF4CC" w:color="auto" w:val="clear"/>
        <w:spacing w:before="80" w:after="160" w:line="264"/>
        <w:ind w:left="120"/>
      </w:pPr>
      <w:r>
        <w:rPr>
          <w:i/>
          <w:iCs/>
          <w:color w:val="6B5300"/>
          <w:sz w:val="20"/>
          <w:szCs w:val="20"/>
        </w:rPr>
        <w:t xml:space="preserve">TODO (Student 5): Updated design flow including the Multi-Agent flow.</w:t>
      </w:r>
    </w:p>
    <w:p>
      <w:pPr>
        <w:pStyle w:val="Heading1"/>
        <w:keepNext/>
      </w:pPr>
      <w:r>
        <w:t xml:space="preserve">4. Cloud Deployment and CI/CD Architecture</w:t>
      </w:r>
    </w:p>
    <w:p>
      <w:pPr>
        <w:spacing w:after="140" w:line="276"/>
      </w:pPr>
      <w:r>
        <w:t xml:space="preserve">The group selected </w:t>
      </w:r>
      <w:r>
        <w:rPr>
          <w:b/>
          <w:bCs/>
        </w:rPr>
        <w:t xml:space="preserve">AWS</w:t>
      </w:r>
      <w:r>
        <w:t xml:space="preserve">. An internet-facing Application Load Balancer in two public subnets exposes only the home page (:80) and the five frontends (:3001–:3005). All 16 services run as ECS Fargate tasks in private subnets with no public IP and no NAT gateway; frontends reach backends and backends reach databases through Cloud Map private DNS. Each SQLite database runs as a single task on an encrypted EFS access point. Images come from ECR and logs go to CloudWatch through VPC endpoints. AI-Mode, MCP, RAG and Multi-Agent are disabled by default.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6115050" cy="3362325"/>
            <wp:effectExtent t="0" r="0" b="0" l="0"/>
            <wp:docPr id="1" name="aws-reference-architecture.png" descr="AWS reference architecture of the integrated group application (infra/aws/main.tf).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44444"/>
          <w:sz w:val="18"/>
          <w:szCs w:val="18"/>
        </w:rPr>
        <w:t xml:space="preserve">Figure 2. </w:t>
      </w:r>
      <w:r>
        <w:rPr>
          <w:i/>
          <w:iCs/>
          <w:color w:val="444444"/>
          <w:sz w:val="18"/>
          <w:szCs w:val="18"/>
        </w:rPr>
        <w:t xml:space="preserve">AWS reference architecture of the integrated group application (infra/aws/main.tf).</w:t>
      </w:r>
    </w:p>
    <w:p>
      <w:pPr>
        <w:spacing w:after="140" w:line="276"/>
      </w:pPr>
      <w:r>
        <w:t xml:space="preserve">Infrastructure is Terraform (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infra/aws/</w:t>
      </w:r>
      <w:r>
        <w:t xml:space="preserve">, remote state in S3 with locking); 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scripts/aws/</w:t>
      </w:r>
      <w:r>
        <w:t xml:space="preserve"> makes the deployment reusable and non-interactive: 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bootstrap-state.sh</w:t>
      </w:r>
      <w:r>
        <w:t xml:space="preserve">, 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init.sh</w:t>
      </w:r>
      <w:r>
        <w:t xml:space="preserve">, 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build-push-images.sh</w:t>
      </w:r>
      <w:r>
        <w:t xml:space="preserve">, 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deploy.sh</w:t>
      </w:r>
      <w:r>
        <w:t xml:space="preserve">, 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validate-runtime.sh</w:t>
      </w:r>
      <w:r>
        <w:t xml:space="preserve"> and 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destroy.sh</w:t>
      </w:r>
      <w:r>
        <w:t xml:space="preserve">. 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cloud-deployment.yml</w:t>
      </w:r>
      <w:r>
        <w:t xml:space="preserve"> deploys only after its 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required-ci</w:t>
      </w:r>
      <w:r>
        <w:t xml:space="preserve"> job passes (security hooks, every student's tests, Terraform and Compose validation, all 16 image builds) and authenticates through a GitHub OIDC role, so no AWS keys are stored in GitHub.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6115050" cy="1438275"/>
            <wp:effectExtent t="0" r="0" b="0" l="0"/>
            <wp:docPr id="1" name="devops-pipeline.png" descr="DevOps flow: source control → pre-commit security scans → GitHub Actions → post-commit endpoint tests → Docker build/validation → cloud-deployment.yml → AWS.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44444"/>
          <w:sz w:val="18"/>
          <w:szCs w:val="18"/>
        </w:rPr>
        <w:t xml:space="preserve">Figure 3. </w:t>
      </w:r>
      <w:r>
        <w:rPr>
          <w:i/>
          <w:iCs/>
          <w:color w:val="444444"/>
          <w:sz w:val="18"/>
          <w:szCs w:val="18"/>
        </w:rPr>
        <w:t xml:space="preserve">DevOps flow: source control → pre-commit security scans → GitHub Actions → post-commit endpoint tests → Docker build/validation → cloud-deployment.yml → AWS.</w:t>
      </w:r>
    </w:p>
    <w:p>
      <w:pPr>
        <w:pStyle w:val="Heading1"/>
        <w:keepNext/>
      </w:pPr>
      <w:r>
        <w:t xml:space="preserve">5. Pre-Commit Security Testing</w:t>
      </w:r>
    </w:p>
    <w:p>
      <w:pPr>
        <w:spacing w:after="140" w:line="276"/>
      </w:pPr>
      <w:r>
        <w:t xml:space="preserve">The shared 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.pre-commit-config.yaml</w:t>
      </w:r>
      <w:r>
        <w:t xml:space="preserve"> is installed with 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pre-commit install</w:t>
      </w:r>
      <w:r>
        <w:t xml:space="preserve">, so it runs on every 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git commit</w:t>
      </w:r>
      <w:r>
        <w:t xml:space="preserve"> and blocks the commit on failure. 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cloud-deployment.yml</w:t>
      </w:r>
      <w:r>
        <w:t xml:space="preserve"> runs the same hooks over all files before any deployment.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83"/>
        <w:gridCol w:w="1468"/>
        <w:gridCol w:w="5287"/>
      </w:tblGrid>
      <w:tr>
        <w:trPr>
          <w:cantSplit/>
          <w:tblHeader/>
        </w:trPr>
        <w:tc>
          <w:tcPr>
            <w:tcW w:type="dxa" w:w="288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Hook</w:t>
            </w:r>
          </w:p>
        </w:tc>
        <w:tc>
          <w:tcPr>
            <w:tcW w:type="dxa" w:w="146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528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Scope</w:t>
            </w:r>
          </w:p>
        </w:tc>
      </w:tr>
      <w:tr>
        <w:trPr>
          <w:cantSplit/>
          <w:tblHeader w:val="false"/>
        </w:trPr>
        <w:tc>
          <w:tcPr>
            <w:tcW w:type="dxa" w:w="288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Ruff security rules (</w:t>
            </w:r>
            <w:r>
              <w:rPr>
                <w:rFonts w:ascii="Consolas" w:cs="Consolas" w:eastAsia="Consolas" w:hAnsi="Consolas"/>
                <w:color w:val="8B2252"/>
                <w:sz w:val="16"/>
                <w:szCs w:val="16"/>
              </w:rPr>
              <w:t xml:space="preserve">--select S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146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ruff 0.12.10</w:t>
            </w:r>
          </w:p>
        </w:tc>
        <w:tc>
          <w:tcPr>
            <w:tcW w:type="dxa" w:w="528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Python in </w:t>
            </w:r>
            <w:r>
              <w:rPr>
                <w:rFonts w:ascii="Consolas" w:cs="Consolas" w:eastAsia="Consolas" w:hAnsi="Consolas"/>
                <w:color w:val="8B2252"/>
                <w:sz w:val="16"/>
                <w:szCs w:val="16"/>
              </w:rPr>
              <w:t xml:space="preserve">ai-services/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2252"/>
                <w:sz w:val="16"/>
                <w:szCs w:val="16"/>
              </w:rPr>
              <w:t xml:space="preserve">scripts/</w:t>
            </w:r>
            <w:r>
              <w:rPr>
                <w:sz w:val="18"/>
                <w:szCs w:val="18"/>
              </w:rPr>
              <w:t xml:space="preserve"> and the Python student services listed in the config</w:t>
            </w:r>
          </w:p>
        </w:tc>
      </w:tr>
      <w:tr>
        <w:trPr>
          <w:cantSplit/>
          <w:tblHeader w:val="false"/>
        </w:trPr>
        <w:tc>
          <w:tcPr>
            <w:tcW w:type="dxa" w:w="288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detect-secrets</w:t>
            </w:r>
          </w:p>
        </w:tc>
        <w:tc>
          <w:tcPr>
            <w:tcW w:type="dxa" w:w="146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1.5.0</w:t>
            </w:r>
          </w:p>
        </w:tc>
        <w:tc>
          <w:tcPr>
            <w:tcW w:type="dxa" w:w="528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every staged file except </w:t>
            </w:r>
            <w:r>
              <w:rPr>
                <w:rFonts w:ascii="Consolas" w:cs="Consolas" w:eastAsia="Consolas" w:hAnsi="Consolas"/>
                <w:color w:val="8B2252"/>
                <w:sz w:val="16"/>
                <w:szCs w:val="16"/>
              </w:rPr>
              <w:t xml:space="preserve">.env</w:t>
            </w:r>
            <w:r>
              <w:rPr>
                <w:sz w:val="18"/>
                <w:szCs w:val="18"/>
              </w:rPr>
              <w:t xml:space="preserve">, databases and logs</w:t>
            </w:r>
          </w:p>
        </w:tc>
      </w:tr>
      <w:tr>
        <w:trPr>
          <w:cantSplit/>
          <w:tblHeader w:val="false"/>
        </w:trPr>
        <w:tc>
          <w:tcPr>
            <w:tcW w:type="dxa" w:w="288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pip-audit </w:t>
            </w:r>
            <w:r>
              <w:rPr>
                <w:rFonts w:ascii="Consolas" w:cs="Consolas" w:eastAsia="Consolas" w:hAnsi="Consolas"/>
                <w:color w:val="8B2252"/>
                <w:sz w:val="16"/>
                <w:szCs w:val="16"/>
              </w:rPr>
              <w:t xml:space="preserve">--strict</w:t>
            </w:r>
          </w:p>
        </w:tc>
        <w:tc>
          <w:tcPr>
            <w:tcW w:type="dxa" w:w="146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2.9.0</w:t>
            </w:r>
          </w:p>
        </w:tc>
        <w:tc>
          <w:tcPr>
            <w:tcW w:type="dxa" w:w="528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16 Python requirement files (</w:t>
            </w:r>
            <w:r>
              <w:rPr>
                <w:rFonts w:ascii="Consolas" w:cs="Consolas" w:eastAsia="Consolas" w:hAnsi="Consolas"/>
                <w:color w:val="8B2252"/>
                <w:sz w:val="16"/>
                <w:szCs w:val="16"/>
              </w:rPr>
              <w:t xml:space="preserve">scripts/security/pip-audit.sh</w:t>
            </w:r>
            <w:r>
              <w:rPr>
                <w:sz w:val="18"/>
                <w:szCs w:val="18"/>
              </w:rPr>
              <w:t xml:space="preserve">); Student 2's Java services are built with Maven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5.1 Student 1 – Ronaldo Kwan</w:t>
      </w:r>
    </w:p>
    <w:p>
      <w:pPr>
        <w:spacing w:after="140" w:line="276"/>
      </w:pPr>
      <w:r>
        <w:t xml:space="preserve">Hook run over all tracked files on 23 Oct 2026, exit code 0 (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docs/evidence/student-1/release-2/01-pre-commit-security-scans.log</w:t>
      </w:r>
      <w:r>
        <w:t xml:space="preserve">); 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student-1.yml</w:t>
      </w:r>
      <w:r>
        <w:t xml:space="preserve"> re-runs it on every push.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04"/>
        <w:gridCol w:w="3808"/>
        <w:gridCol w:w="2726"/>
      </w:tblGrid>
      <w:tr>
        <w:trPr>
          <w:cantSplit/>
          <w:tblHeader/>
        </w:trPr>
        <w:tc>
          <w:tcPr>
            <w:tcW w:type="dxa" w:w="310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Hook</w:t>
            </w:r>
          </w:p>
        </w:tc>
        <w:tc>
          <w:tcPr>
            <w:tcW w:type="dxa" w:w="38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Scope</w:t>
            </w:r>
          </w:p>
        </w:tc>
        <w:tc>
          <w:tcPr>
            <w:tcW w:type="dxa" w:w="27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  <w:tblHeader w:val="false"/>
        </w:trPr>
        <w:tc>
          <w:tcPr>
            <w:tcW w:type="dxa" w:w="310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Ruff security (</w:t>
            </w:r>
            <w:r>
              <w:rPr>
                <w:rFonts w:ascii="Consolas" w:cs="Consolas" w:eastAsia="Consolas" w:hAnsi="Consolas"/>
                <w:color w:val="8B2252"/>
                <w:sz w:val="16"/>
                <w:szCs w:val="16"/>
              </w:rPr>
              <w:t xml:space="preserve">--select S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8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all Python in </w:t>
            </w:r>
            <w:r>
              <w:rPr>
                <w:rFonts w:ascii="Consolas" w:cs="Consolas" w:eastAsia="Consolas" w:hAnsi="Consolas"/>
                <w:color w:val="8B2252"/>
                <w:sz w:val="16"/>
                <w:szCs w:val="16"/>
              </w:rPr>
              <w:t xml:space="preserve">student-1/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2252"/>
                <w:sz w:val="16"/>
                <w:szCs w:val="16"/>
              </w:rPr>
              <w:t xml:space="preserve">ai-services/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B2252"/>
                <w:sz w:val="16"/>
                <w:szCs w:val="16"/>
              </w:rPr>
              <w:t xml:space="preserve">scripts/</w:t>
            </w:r>
          </w:p>
        </w:tc>
        <w:tc>
          <w:tcPr>
            <w:tcW w:type="dxa" w:w="27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  <w:tblHeader w:val="false"/>
        </w:trPr>
        <w:tc>
          <w:tcPr>
            <w:tcW w:type="dxa" w:w="310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detect-secrets</w:t>
            </w:r>
          </w:p>
        </w:tc>
        <w:tc>
          <w:tcPr>
            <w:tcW w:type="dxa" w:w="38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every tracked file except </w:t>
            </w:r>
            <w:r>
              <w:rPr>
                <w:rFonts w:ascii="Consolas" w:cs="Consolas" w:eastAsia="Consolas" w:hAnsi="Consolas"/>
                <w:color w:val="8B2252"/>
                <w:sz w:val="16"/>
                <w:szCs w:val="16"/>
              </w:rPr>
              <w:t xml:space="preserve">.env</w:t>
            </w:r>
            <w:r>
              <w:rPr>
                <w:sz w:val="18"/>
                <w:szCs w:val="18"/>
              </w:rPr>
              <w:t xml:space="preserve">, databases, logs</w:t>
            </w:r>
          </w:p>
        </w:tc>
        <w:tc>
          <w:tcPr>
            <w:tcW w:type="dxa" w:w="27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  <w:tblHeader w:val="false"/>
        </w:trPr>
        <w:tc>
          <w:tcPr>
            <w:tcW w:type="dxa" w:w="310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pip-audit </w:t>
            </w:r>
            <w:r>
              <w:rPr>
                <w:rFonts w:ascii="Consolas" w:cs="Consolas" w:eastAsia="Consolas" w:hAnsi="Consolas"/>
                <w:color w:val="8B2252"/>
                <w:sz w:val="16"/>
                <w:szCs w:val="16"/>
              </w:rPr>
              <w:t xml:space="preserve">--strict</w:t>
            </w:r>
          </w:p>
        </w:tc>
        <w:tc>
          <w:tcPr>
            <w:tcW w:type="dxa" w:w="38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16 requirement files</w:t>
            </w:r>
          </w:p>
        </w:tc>
        <w:tc>
          <w:tcPr>
            <w:tcW w:type="dxa" w:w="27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Passed</w:t>
            </w:r>
            <w:r>
              <w:rPr>
                <w:sz w:val="18"/>
                <w:szCs w:val="18"/>
              </w:rPr>
              <w:t xml:space="preserve"> (4 documented exceptions)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t xml:space="preserve">Findings resolved: S201 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debug=True</w:t>
      </w:r>
      <w:r>
        <w:t xml:space="preserve"> removed from the three Student 1 services and the MCP HTTP server; S104 (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0.0.0.0</w:t>
      </w:r>
      <w:r>
        <w:t xml:space="preserve">) accepted per file for the native MCP/RAG servers, which containers reach through 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host.docker.internal</w:t>
      </w:r>
      <w:r>
        <w:t xml:space="preserve">. Accepted risk: 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chromadb 1.5.9</w:t>
      </w:r>
      <w:r>
        <w:t xml:space="preserve"> has four advisories with no fixed release; it backs only the local RAG server, not the cloud baseline, and is ignored by ID so any new advisory still fails the commit.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5619750" cy="1047750"/>
            <wp:effectExtent t="0" r="0" b="0" l="0"/>
            <wp:docPr id="1" name="c3-01-pre-commit-security-scans.png" descr="Pre-commit hook run: Ruff security rules, detect-secrets and pip-audit all Passed.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44444"/>
          <w:sz w:val="18"/>
          <w:szCs w:val="18"/>
        </w:rPr>
        <w:t xml:space="preserve">Figure 4. </w:t>
      </w:r>
      <w:r>
        <w:rPr>
          <w:i/>
          <w:iCs/>
          <w:color w:val="444444"/>
          <w:sz w:val="18"/>
          <w:szCs w:val="18"/>
        </w:rPr>
        <w:t xml:space="preserve">Pre-commit hook run: Ruff security rules, detect-secrets and pip-audit all Passed.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5619750" cy="3476625"/>
            <wp:effectExtent t="0" r="0" b="0" l="0"/>
            <wp:docPr id="1" name="c4-03-ci-security-scans-log.png" descr="The same three security hooks passing in GitHub Actions (student-1.yml).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44444"/>
          <w:sz w:val="18"/>
          <w:szCs w:val="18"/>
        </w:rPr>
        <w:t xml:space="preserve">Figure 5. </w:t>
      </w:r>
      <w:r>
        <w:rPr>
          <w:i/>
          <w:iCs/>
          <w:color w:val="444444"/>
          <w:sz w:val="18"/>
          <w:szCs w:val="18"/>
        </w:rPr>
        <w:t xml:space="preserve">The same three security hooks passing in GitHub Actions (student-1.yml).</w:t>
      </w:r>
    </w:p>
    <w:p>
      <w:pPr>
        <w:pStyle w:val="Heading2"/>
        <w:keepNext/>
      </w:pPr>
      <w:r>
        <w:t xml:space="preserve">5.2 Student 2 – Jinying Li</w:t>
      </w:r>
    </w:p>
    <w:p>
      <w:pPr>
        <w:pBdr>
          <w:left w:val="single" w:color="D4A017" w:sz="18" w:space="6"/>
        </w:pBdr>
        <w:shd w:fill="FFF4CC" w:color="auto" w:val="clear"/>
        <w:spacing w:before="80" w:after="160" w:line="264"/>
        <w:ind w:left="120"/>
      </w:pPr>
      <w:r>
        <w:rPr>
          <w:i/>
          <w:iCs/>
          <w:color w:val="6B5300"/>
          <w:sz w:val="20"/>
          <w:szCs w:val="20"/>
        </w:rPr>
        <w:t xml:space="preserve">TODO (Student 2): Pre-commit security testing report.</w:t>
      </w:r>
    </w:p>
    <w:p>
      <w:pPr>
        <w:pStyle w:val="Heading2"/>
        <w:keepNext/>
      </w:pPr>
      <w:r>
        <w:t xml:space="preserve">5.3 Student 3 – Vishvak Ananthakrishnan Rameshkumar</w:t>
      </w:r>
    </w:p>
    <w:p>
      <w:pPr>
        <w:pBdr>
          <w:left w:val="single" w:color="D4A017" w:sz="18" w:space="6"/>
        </w:pBdr>
        <w:shd w:fill="FFF4CC" w:color="auto" w:val="clear"/>
        <w:spacing w:before="80" w:after="160" w:line="264"/>
        <w:ind w:left="120"/>
      </w:pPr>
      <w:r>
        <w:rPr>
          <w:i/>
          <w:iCs/>
          <w:color w:val="6B5300"/>
          <w:sz w:val="20"/>
          <w:szCs w:val="20"/>
        </w:rPr>
        <w:t xml:space="preserve">TODO (Student 3): Pre-commit security testing report.</w:t>
      </w:r>
    </w:p>
    <w:p>
      <w:pPr>
        <w:pStyle w:val="Heading2"/>
        <w:keepNext/>
      </w:pPr>
      <w:r>
        <w:t xml:space="preserve">5.4 Student 4 – Jonathan Czesler</w:t>
      </w:r>
    </w:p>
    <w:p>
      <w:pPr>
        <w:pBdr>
          <w:left w:val="single" w:color="D4A017" w:sz="18" w:space="6"/>
        </w:pBdr>
        <w:shd w:fill="FFF4CC" w:color="auto" w:val="clear"/>
        <w:spacing w:before="80" w:after="160" w:line="264"/>
        <w:ind w:left="120"/>
      </w:pPr>
      <w:r>
        <w:rPr>
          <w:i/>
          <w:iCs/>
          <w:color w:val="6B5300"/>
          <w:sz w:val="20"/>
          <w:szCs w:val="20"/>
        </w:rPr>
        <w:t xml:space="preserve">TODO (Student 4): Pre-commit security testing report.</w:t>
      </w:r>
    </w:p>
    <w:p>
      <w:pPr>
        <w:pStyle w:val="Heading2"/>
        <w:keepNext/>
      </w:pPr>
      <w:r>
        <w:t xml:space="preserve">5.5 Student 5 – Alexander McGuinn</w:t>
      </w:r>
    </w:p>
    <w:p>
      <w:pPr>
        <w:pBdr>
          <w:left w:val="single" w:color="D4A017" w:sz="18" w:space="6"/>
        </w:pBdr>
        <w:shd w:fill="FFF4CC" w:color="auto" w:val="clear"/>
        <w:spacing w:before="80" w:after="160" w:line="264"/>
        <w:ind w:left="120"/>
      </w:pPr>
      <w:r>
        <w:rPr>
          <w:i/>
          <w:iCs/>
          <w:color w:val="6B5300"/>
          <w:sz w:val="20"/>
          <w:szCs w:val="20"/>
        </w:rPr>
        <w:t xml:space="preserve">TODO (Student 5): Pre-commit security testing report.</w:t>
      </w:r>
    </w:p>
    <w:p>
      <w:pPr>
        <w:pStyle w:val="Heading1"/>
        <w:keepNext/>
      </w:pPr>
      <w:r>
        <w:t xml:space="preserve">6. Post-Commit CI/CD Testing</w:t>
      </w:r>
    </w:p>
    <w:p>
      <w:pPr>
        <w:pStyle w:val="Heading2"/>
        <w:keepNext/>
      </w:pPr>
      <w:r>
        <w:t xml:space="preserve">6.1 Student 1 – Ronaldo Kwan (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student-1.yml</w:t>
      </w:r>
      <w:r>
        <w:t xml:space="preserve">)</w:t>
      </w:r>
    </w:p>
    <w:p>
      <w:pPr>
        <w:spacing w:after="140" w:line="276"/>
      </w:pPr>
      <w:r>
        <w:t xml:space="preserve">Pipeline: security scans → lint → 149 unit/integration tests → shared AI service tests → Docker build → Compose up → </w:t>
      </w:r>
      <w:r>
        <w:rPr>
          <w:b/>
          <w:bCs/>
        </w:rPr>
        <w:t xml:space="preserve">endpoint tests against the live container</w:t>
      </w:r>
      <w:r>
        <w:t xml:space="preserve"> → CRUD and frontend smoke tests → AI services disabled check.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1"/>
        <w:gridCol w:w="1778"/>
        <w:gridCol w:w="945"/>
        <w:gridCol w:w="4604"/>
      </w:tblGrid>
      <w:tr>
        <w:trPr>
          <w:cantSplit/>
          <w:tblHeader/>
        </w:trPr>
        <w:tc>
          <w:tcPr>
            <w:tcW w:type="dxa" w:w="231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Endpoint function</w:t>
            </w:r>
          </w:p>
        </w:tc>
        <w:tc>
          <w:tcPr>
            <w:tcW w:type="dxa" w:w="177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Route</w:t>
            </w:r>
          </w:p>
        </w:tc>
        <w:tc>
          <w:tcPr>
            <w:tcW w:type="dxa" w:w="94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Tests</w:t>
            </w:r>
          </w:p>
        </w:tc>
        <w:tc>
          <w:tcPr>
            <w:tcW w:type="dxa" w:w="460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Asserted</w:t>
            </w:r>
          </w:p>
        </w:tc>
      </w:tr>
      <w:tr>
        <w:trPr>
          <w:cantSplit/>
          <w:tblHeader w:val="false"/>
        </w:trPr>
        <w:tc>
          <w:tcPr>
            <w:tcW w:type="dxa" w:w="231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8B2252"/>
                <w:sz w:val="16"/>
                <w:szCs w:val="16"/>
              </w:rPr>
              <w:t xml:space="preserve">create_product</w:t>
            </w:r>
          </w:p>
        </w:tc>
        <w:tc>
          <w:tcPr>
            <w:tcW w:type="dxa" w:w="177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8B2252"/>
                <w:sz w:val="16"/>
                <w:szCs w:val="16"/>
              </w:rPr>
              <w:t xml:space="preserve">POST /api/products</w:t>
            </w:r>
          </w:p>
        </w:tc>
        <w:tc>
          <w:tcPr>
            <w:tcW w:type="dxa" w:w="94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60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201 with normalised, persisted record; SKU generated when omitted; 400 for bad category, price or missing name; 409 duplicate SKU</w:t>
            </w:r>
          </w:p>
        </w:tc>
      </w:tr>
      <w:tr>
        <w:trPr>
          <w:cantSplit/>
          <w:tblHeader w:val="false"/>
        </w:trPr>
        <w:tc>
          <w:tcPr>
            <w:tcW w:type="dxa" w:w="231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8B2252"/>
                <w:sz w:val="16"/>
                <w:szCs w:val="16"/>
              </w:rPr>
              <w:t xml:space="preserve">update_product</w:t>
            </w:r>
          </w:p>
        </w:tc>
        <w:tc>
          <w:tcPr>
            <w:tcW w:type="dxa" w:w="177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8B2252"/>
                <w:sz w:val="16"/>
                <w:szCs w:val="16"/>
              </w:rPr>
              <w:t xml:space="preserve">PUT /api/products/&lt;id&gt;</w:t>
            </w:r>
          </w:p>
        </w:tc>
        <w:tc>
          <w:tcPr>
            <w:tcW w:type="dxa" w:w="94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60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partial update persists only supplied fields; invalid price 400 with record unchanged; empty body 400; unknown id 404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t xml:space="preserve">Hosted run </w:t>
      </w:r>
      <w:hyperlink w:history="1" r:id="rId6by7fvugt9fe6iia9la2i">
        <w:r>
          <w:rPr>
            <w:rStyle w:val="Hyperlink"/>
          </w:rPr>
          <w:t xml:space="preserve">39799057050</w:t>
        </w:r>
      </w:hyperlink>
      <w:r>
        <w:t xml:space="preserve"> (22 Oct 2026, commit 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8241b55</w:t>
      </w:r>
      <w:r>
        <w:t xml:space="preserve">): </w:t>
      </w:r>
      <w:r>
        <w:rPr>
          <w:b/>
          <w:bCs/>
        </w:rPr>
        <w:t xml:space="preserve">success</w:t>
      </w:r>
      <w:r>
        <w:t xml:space="preserve">, 10/10 endpoint tests passed, 149 microservice tests passed, security hooks 3/3 passed. Artifacts: 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docs/evidence/student-1/release-2/ci-run-39799057050/</w:t>
      </w:r>
      <w:r>
        <w:t xml:space="preserve">.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6115050" cy="5076825"/>
            <wp:effectExtent t="0" r="0" b="0" l="0"/>
            <wp:docPr id="1" name="c4-01-github-run-success.png" descr="student-1.yml run 39799057050: success, both jobs, evidence artifacts uploaded." titl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44444"/>
          <w:sz w:val="18"/>
          <w:szCs w:val="18"/>
        </w:rPr>
        <w:t xml:space="preserve">Figure 6. </w:t>
      </w:r>
      <w:r>
        <w:rPr>
          <w:i/>
          <w:iCs/>
          <w:color w:val="444444"/>
          <w:sz w:val="18"/>
          <w:szCs w:val="18"/>
        </w:rPr>
        <w:t xml:space="preserve">student-1.yml run 39799057050: success, both jobs, evidence artifacts uploaded.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5619750" cy="3838575"/>
            <wp:effectExtent t="0" r="0" b="0" l="0"/>
            <wp:docPr id="1" name="c4-02-post-commit-endpoint-tests-ci-log.png" descr="student-1.yml CI log: the 10 post-commit endpoint tests of create_product and update_product passed against the live container." titl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44444"/>
          <w:sz w:val="18"/>
          <w:szCs w:val="18"/>
        </w:rPr>
        <w:t xml:space="preserve">Figure 7. </w:t>
      </w:r>
      <w:r>
        <w:rPr>
          <w:i/>
          <w:iCs/>
          <w:color w:val="444444"/>
          <w:sz w:val="18"/>
          <w:szCs w:val="18"/>
        </w:rPr>
        <w:t xml:space="preserve">student-1.yml CI log: the 10 post-commit endpoint tests of create_product and update_product passed against the live container.</w:t>
      </w:r>
    </w:p>
    <w:p>
      <w:pPr>
        <w:pStyle w:val="Heading2"/>
        <w:keepNext/>
      </w:pPr>
      <w:r>
        <w:t xml:space="preserve">6.2 Student 2 – Jinying Li (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student-2.yml</w:t>
      </w:r>
      <w:r>
        <w:t xml:space="preserve">)</w:t>
      </w:r>
    </w:p>
    <w:p>
      <w:pPr>
        <w:pBdr>
          <w:left w:val="single" w:color="D4A017" w:sz="18" w:space="6"/>
        </w:pBdr>
        <w:shd w:fill="FFF4CC" w:color="auto" w:val="clear"/>
        <w:spacing w:before="80" w:after="160" w:line="264"/>
        <w:ind w:left="120"/>
      </w:pPr>
      <w:r>
        <w:rPr>
          <w:i/>
          <w:iCs/>
          <w:color w:val="6B5300"/>
          <w:sz w:val="20"/>
          <w:szCs w:val="20"/>
        </w:rPr>
        <w:t xml:space="preserve">TODO (Student 2): Post-commit tests of two backend/API endpoint functions and workflow evidence.</w:t>
      </w:r>
    </w:p>
    <w:p>
      <w:pPr>
        <w:pStyle w:val="Heading2"/>
        <w:keepNext/>
      </w:pPr>
      <w:r>
        <w:t xml:space="preserve">6.3 Student 3 – Vishvak Ananthakrishnan Rameshkumar (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student-3.yml</w:t>
      </w:r>
      <w:r>
        <w:t xml:space="preserve">)</w:t>
      </w:r>
    </w:p>
    <w:p>
      <w:pPr>
        <w:pBdr>
          <w:left w:val="single" w:color="D4A017" w:sz="18" w:space="6"/>
        </w:pBdr>
        <w:shd w:fill="FFF4CC" w:color="auto" w:val="clear"/>
        <w:spacing w:before="80" w:after="160" w:line="264"/>
        <w:ind w:left="120"/>
      </w:pPr>
      <w:r>
        <w:rPr>
          <w:i/>
          <w:iCs/>
          <w:color w:val="6B5300"/>
          <w:sz w:val="20"/>
          <w:szCs w:val="20"/>
        </w:rPr>
        <w:t xml:space="preserve">TODO (Student 3): Post-commit tests of two backend/API endpoint functions and workflow evidence.</w:t>
      </w:r>
    </w:p>
    <w:p>
      <w:pPr>
        <w:pStyle w:val="Heading2"/>
        <w:keepNext/>
      </w:pPr>
      <w:r>
        <w:t xml:space="preserve">6.4 Student 4 – Jonathan Czesler (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student-4.yml</w:t>
      </w:r>
      <w:r>
        <w:t xml:space="preserve">)</w:t>
      </w:r>
    </w:p>
    <w:p>
      <w:pPr>
        <w:pBdr>
          <w:left w:val="single" w:color="D4A017" w:sz="18" w:space="6"/>
        </w:pBdr>
        <w:shd w:fill="FFF4CC" w:color="auto" w:val="clear"/>
        <w:spacing w:before="80" w:after="160" w:line="264"/>
        <w:ind w:left="120"/>
      </w:pPr>
      <w:r>
        <w:rPr>
          <w:i/>
          <w:iCs/>
          <w:color w:val="6B5300"/>
          <w:sz w:val="20"/>
          <w:szCs w:val="20"/>
        </w:rPr>
        <w:t xml:space="preserve">TODO (Student 4): Post-commit tests of two backend/API endpoint functions and workflow evidence.</w:t>
      </w:r>
    </w:p>
    <w:p>
      <w:pPr>
        <w:pStyle w:val="Heading2"/>
        <w:keepNext/>
      </w:pPr>
      <w:r>
        <w:t xml:space="preserve">6.5 Student 5 – Alexander McGuinn (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student-5.yml</w:t>
      </w:r>
      <w:r>
        <w:t xml:space="preserve">)</w:t>
      </w:r>
    </w:p>
    <w:p>
      <w:pPr>
        <w:pBdr>
          <w:left w:val="single" w:color="D4A017" w:sz="18" w:space="6"/>
        </w:pBdr>
        <w:shd w:fill="FFF4CC" w:color="auto" w:val="clear"/>
        <w:spacing w:before="80" w:after="160" w:line="264"/>
        <w:ind w:left="120"/>
      </w:pPr>
      <w:r>
        <w:rPr>
          <w:i/>
          <w:iCs/>
          <w:color w:val="6B5300"/>
          <w:sz w:val="20"/>
          <w:szCs w:val="20"/>
        </w:rPr>
        <w:t xml:space="preserve">TODO (Student 5): Post-commit tests of two backend/API endpoint functions and workflow evidence.</w:t>
      </w:r>
    </w:p>
    <w:p>
      <w:pPr>
        <w:pStyle w:val="Heading1"/>
        <w:keepNext/>
      </w:pPr>
      <w:r>
        <w:t xml:space="preserve">7. Testing Review</w:t>
      </w:r>
    </w:p>
    <w:p>
      <w:pPr>
        <w:pStyle w:val="Heading2"/>
        <w:keepNext/>
      </w:pPr>
      <w:r>
        <w:t xml:space="preserve">7.1 Student 1 – Ronaldo Kwan</w:t>
      </w:r>
    </w:p>
    <w:p>
      <w:pPr>
        <w:spacing w:after="140" w:line="276"/>
      </w:pPr>
      <w:r>
        <w:t xml:space="preserve">The agentic-loop Testing Review mode (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llama3.1:8b</w:t>
      </w:r>
      <w:r>
        <w:t xml:space="preserve">) was run on local and hosted evidence: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53"/>
        <w:gridCol w:w="1571"/>
        <w:gridCol w:w="1575"/>
        <w:gridCol w:w="1579"/>
        <w:gridCol w:w="2460"/>
      </w:tblGrid>
      <w:tr>
        <w:trPr>
          <w:cantSplit/>
          <w:tblHeader/>
        </w:trPr>
        <w:tc>
          <w:tcPr>
            <w:tcW w:type="dxa" w:w="24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Input</w:t>
            </w:r>
          </w:p>
        </w:tc>
        <w:tc>
          <w:tcPr>
            <w:tcW w:type="dxa" w:w="15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Gate</w:t>
            </w:r>
          </w:p>
        </w:tc>
        <w:tc>
          <w:tcPr>
            <w:tcW w:type="dxa" w:w="157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157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24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Evidence</w:t>
            </w:r>
          </w:p>
        </w:tc>
      </w:tr>
      <w:tr>
        <w:trPr>
          <w:cantSplit/>
          <w:tblHeader w:val="false"/>
        </w:trPr>
        <w:tc>
          <w:tcPr>
            <w:tcW w:type="dxa" w:w="24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Local hook log and endpoint run, GitHub Actions not run</w:t>
            </w:r>
          </w:p>
        </w:tc>
        <w:tc>
          <w:tcPr>
            <w:tcW w:type="dxa" w:w="15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incomplete</w:t>
            </w:r>
          </w:p>
        </w:tc>
        <w:tc>
          <w:tcPr>
            <w:tcW w:type="dxa" w:w="157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incomplete</w:t>
            </w:r>
          </w:p>
        </w:tc>
        <w:tc>
          <w:tcPr>
            <w:tcW w:type="dxa" w:w="157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incomplete</w:t>
            </w:r>
          </w:p>
        </w:tc>
        <w:tc>
          <w:tcPr>
            <w:tcW w:type="dxa" w:w="24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8B2252"/>
                <w:sz w:val="16"/>
                <w:szCs w:val="16"/>
              </w:rPr>
              <w:t xml:space="preserve">testing-review-local/</w:t>
            </w:r>
          </w:p>
        </w:tc>
      </w:tr>
      <w:tr>
        <w:trPr>
          <w:cantSplit/>
          <w:tblHeader w:val="false"/>
        </w:trPr>
        <w:tc>
          <w:tcPr>
            <w:tcW w:type="dxa" w:w="245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CI run 39799057050: hook log and endpoint JUnit, CI passed</w:t>
            </w:r>
          </w:p>
        </w:tc>
        <w:tc>
          <w:tcPr>
            <w:tcW w:type="dxa" w:w="15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type="dxa" w:w="157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type="dxa" w:w="157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passed</w:t>
            </w:r>
          </w:p>
        </w:tc>
        <w:tc>
          <w:tcPr>
            <w:tcW w:type="dxa" w:w="24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8B2252"/>
                <w:sz w:val="16"/>
                <w:szCs w:val="16"/>
              </w:rPr>
              <w:t xml:space="preserve">testing-review-ci/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t xml:space="preserve">The validation log records </w:t>
      </w:r>
      <w:r>
        <w:rPr>
          <w:i/>
          <w:iCs/>
        </w:rPr>
        <w:t xml:space="preserve">"All three pre-commit security hooks and at least two post-commit backend endpoint tests passed"</w:t>
      </w:r>
      <w:r>
        <w:t xml:space="preserve">, with gate and model in agreement.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5619750" cy="3381375"/>
            <wp:effectExtent t="0" r="0" b="0" l="0"/>
            <wp:docPr id="1" name="c8-01-testing-review-passed.png" descr="Agentic-loop Testing Review of the hosted CI evidence: passed, with its validation log." title="Fig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44444"/>
          <w:sz w:val="18"/>
          <w:szCs w:val="18"/>
        </w:rPr>
        <w:t xml:space="preserve">Figure 8. </w:t>
      </w:r>
      <w:r>
        <w:rPr>
          <w:i/>
          <w:iCs/>
          <w:color w:val="444444"/>
          <w:sz w:val="18"/>
          <w:szCs w:val="18"/>
        </w:rPr>
        <w:t xml:space="preserve">Agentic-loop Testing Review of the hosted CI evidence: passed, with its validation log.</w:t>
      </w:r>
    </w:p>
    <w:p>
      <w:pPr>
        <w:pStyle w:val="Heading2"/>
        <w:keepNext/>
      </w:pPr>
      <w:r>
        <w:t xml:space="preserve">7.2 Student 2 – Jinying Li</w:t>
      </w:r>
    </w:p>
    <w:p>
      <w:pPr>
        <w:pBdr>
          <w:left w:val="single" w:color="D4A017" w:sz="18" w:space="6"/>
        </w:pBdr>
        <w:shd w:fill="FFF4CC" w:color="auto" w:val="clear"/>
        <w:spacing w:before="80" w:after="160" w:line="264"/>
        <w:ind w:left="120"/>
      </w:pPr>
      <w:r>
        <w:rPr>
          <w:i/>
          <w:iCs/>
          <w:color w:val="6B5300"/>
          <w:sz w:val="20"/>
          <w:szCs w:val="20"/>
        </w:rPr>
        <w:t xml:space="preserve">TODO (Student 2): Testing Review output and validation log.</w:t>
      </w:r>
    </w:p>
    <w:p>
      <w:pPr>
        <w:pStyle w:val="Heading2"/>
        <w:keepNext/>
      </w:pPr>
      <w:r>
        <w:t xml:space="preserve">7.3 Student 3 – Vishvak Ananthakrishnan Rameshkumar</w:t>
      </w:r>
    </w:p>
    <w:p>
      <w:pPr>
        <w:pBdr>
          <w:left w:val="single" w:color="D4A017" w:sz="18" w:space="6"/>
        </w:pBdr>
        <w:shd w:fill="FFF4CC" w:color="auto" w:val="clear"/>
        <w:spacing w:before="80" w:after="160" w:line="264"/>
        <w:ind w:left="120"/>
      </w:pPr>
      <w:r>
        <w:rPr>
          <w:i/>
          <w:iCs/>
          <w:color w:val="6B5300"/>
          <w:sz w:val="20"/>
          <w:szCs w:val="20"/>
        </w:rPr>
        <w:t xml:space="preserve">TODO (Student 3): Testing Review output and validation log.</w:t>
      </w:r>
    </w:p>
    <w:p>
      <w:pPr>
        <w:pStyle w:val="Heading2"/>
        <w:keepNext/>
      </w:pPr>
      <w:r>
        <w:t xml:space="preserve">7.4 Student 4 – Jonathan Czesler</w:t>
      </w:r>
    </w:p>
    <w:p>
      <w:pPr>
        <w:pBdr>
          <w:left w:val="single" w:color="D4A017" w:sz="18" w:space="6"/>
        </w:pBdr>
        <w:shd w:fill="FFF4CC" w:color="auto" w:val="clear"/>
        <w:spacing w:before="80" w:after="160" w:line="264"/>
        <w:ind w:left="120"/>
      </w:pPr>
      <w:r>
        <w:rPr>
          <w:i/>
          <w:iCs/>
          <w:color w:val="6B5300"/>
          <w:sz w:val="20"/>
          <w:szCs w:val="20"/>
        </w:rPr>
        <w:t xml:space="preserve">TODO (Student 4): Testing Review output and validation log.</w:t>
      </w:r>
    </w:p>
    <w:p>
      <w:pPr>
        <w:pStyle w:val="Heading2"/>
        <w:keepNext/>
      </w:pPr>
      <w:r>
        <w:t xml:space="preserve">7.5 Student 5 – Alexander McGuinn</w:t>
      </w:r>
    </w:p>
    <w:p>
      <w:pPr>
        <w:pBdr>
          <w:left w:val="single" w:color="D4A017" w:sz="18" w:space="6"/>
        </w:pBdr>
        <w:shd w:fill="FFF4CC" w:color="auto" w:val="clear"/>
        <w:spacing w:before="80" w:after="160" w:line="264"/>
        <w:ind w:left="120"/>
      </w:pPr>
      <w:r>
        <w:rPr>
          <w:i/>
          <w:iCs/>
          <w:color w:val="6B5300"/>
          <w:sz w:val="20"/>
          <w:szCs w:val="20"/>
        </w:rPr>
        <w:t xml:space="preserve">TODO (Student 5): Testing Review output and validation log.</w:t>
      </w:r>
    </w:p>
    <w:p>
      <w:pPr>
        <w:pStyle w:val="Heading1"/>
        <w:keepNext/>
      </w:pPr>
      <w:r>
        <w:t xml:space="preserve">8. Local Deployment Evidence</w:t>
      </w:r>
    </w:p>
    <w:p>
      <w:pPr>
        <w:spacing w:after="140" w:line="276"/>
      </w:pPr>
      <w:r>
        <w:rPr>
          <w:rFonts w:ascii="Consolas" w:cs="Consolas" w:eastAsia="Consolas" w:hAnsi="Consolas"/>
          <w:color w:val="8B2252"/>
          <w:sz w:val="19"/>
          <w:szCs w:val="19"/>
        </w:rPr>
        <w:t xml:space="preserve">docker compose up --build</w:t>
      </w:r>
      <w:r>
        <w:t xml:space="preserve"> starts the shared home page, Ollama and all fifteen student microservices. AI-Mode (7001), MCP (7002), RAG (7003) and the Multi-Agent Server (7004) are not Compose services: 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bash scripts/run-ai-services.sh</w:t>
      </w:r>
      <w:r>
        <w:t xml:space="preserve"> starts them natively in a second terminal, and backends reach them through 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host.docker.internal</w:t>
      </w:r>
      <w:r>
        <w:t xml:space="preserve">. A third terminal runs the checks.</w:t>
      </w:r>
    </w:p>
    <w:p>
      <w:pPr>
        <w:pBdr>
          <w:left w:val="single" w:color="D4A017" w:sz="18" w:space="6"/>
        </w:pBdr>
        <w:shd w:fill="FFF4CC" w:color="auto" w:val="clear"/>
        <w:spacing w:before="80" w:after="160" w:line="264"/>
        <w:ind w:left="120"/>
      </w:pPr>
      <w:r>
        <w:rPr>
          <w:i/>
          <w:iCs/>
          <w:color w:val="6B5300"/>
          <w:sz w:val="20"/>
          <w:szCs w:val="20"/>
        </w:rPr>
        <w:t xml:space="preserve">TODO (group): Multi-terminal log of the integrated run for all five students.</w:t>
      </w:r>
    </w:p>
    <w:p>
      <w:pPr>
        <w:pStyle w:val="Heading2"/>
        <w:keepNext/>
      </w:pPr>
      <w:r>
        <w:t xml:space="preserve">8.1 Student 1 – Ronaldo Kwan</w:t>
      </w:r>
    </w:p>
    <w:p>
      <w:pPr>
        <w:spacing w:after="140" w:line="276"/>
      </w:pPr>
      <w:r>
        <w:t xml:space="preserve">The three Student 1 containers run under Docker Compose (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MULTI_AGENT_URL=host.docker.internal:7004</w:t>
      </w:r>
      <w:r>
        <w:t xml:space="preserve">); AI-Mode, MCP, RAG and Multi-Agent run natively.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3"/>
        <w:gridCol w:w="3247"/>
        <w:gridCol w:w="5018"/>
      </w:tblGrid>
      <w:tr>
        <w:trPr>
          <w:cantSplit/>
          <w:tblHeader/>
        </w:trPr>
        <w:tc>
          <w:tcPr>
            <w:tcW w:type="dxa" w:w="137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Terminal</w:t>
            </w:r>
          </w:p>
        </w:tc>
        <w:tc>
          <w:tcPr>
            <w:tcW w:type="dxa" w:w="324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Command</w:t>
            </w:r>
          </w:p>
        </w:tc>
        <w:tc>
          <w:tcPr>
            <w:tcW w:type="dxa" w:w="50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rPr>
          <w:cantSplit/>
          <w:tblHeader w:val="false"/>
        </w:trPr>
        <w:tc>
          <w:tcPr>
            <w:tcW w:type="dxa" w:w="137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4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8B2252"/>
                <w:sz w:val="16"/>
                <w:szCs w:val="16"/>
              </w:rPr>
              <w:t xml:space="preserve">docker compose up --build</w:t>
            </w:r>
          </w:p>
        </w:tc>
        <w:tc>
          <w:tcPr>
            <w:tcW w:type="dxa" w:w="50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containerised microservices</w:t>
            </w:r>
          </w:p>
        </w:tc>
      </w:tr>
      <w:tr>
        <w:trPr>
          <w:cantSplit/>
          <w:tblHeader w:val="false"/>
        </w:trPr>
        <w:tc>
          <w:tcPr>
            <w:tcW w:type="dxa" w:w="137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4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8B2252"/>
                <w:sz w:val="16"/>
                <w:szCs w:val="16"/>
              </w:rPr>
              <w:t xml:space="preserve">bash scripts/run-ai-services.sh</w:t>
            </w:r>
          </w:p>
        </w:tc>
        <w:tc>
          <w:tcPr>
            <w:tcW w:type="dxa" w:w="50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native AI-Mode 7001, MCP 7002, RAG 7003, Multi-Agent 7004</w:t>
            </w:r>
          </w:p>
        </w:tc>
      </w:tr>
      <w:tr>
        <w:trPr>
          <w:cantSplit/>
          <w:tblHeader w:val="false"/>
        </w:trPr>
        <w:tc>
          <w:tcPr>
            <w:tcW w:type="dxa" w:w="137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4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8B2252"/>
                <w:sz w:val="16"/>
                <w:szCs w:val="16"/>
              </w:rPr>
              <w:t xml:space="preserve">bash scripts/multi-server-check.sh</w:t>
            </w:r>
          </w:p>
        </w:tc>
        <w:tc>
          <w:tcPr>
            <w:tcW w:type="dxa" w:w="501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probes every service and Student 1's paths to the database, MCP, RAG and Multi-Agent; writes </w:t>
            </w:r>
            <w:r>
              <w:rPr>
                <w:rFonts w:ascii="Consolas" w:cs="Consolas" w:eastAsia="Consolas" w:hAnsi="Consolas"/>
                <w:color w:val="8B2252"/>
                <w:sz w:val="16"/>
                <w:szCs w:val="16"/>
              </w:rPr>
              <w:t xml:space="preserve">05-multi-server-check.log</w:t>
            </w:r>
          </w:p>
        </w:tc>
      </w:tr>
    </w:tbl>
    <w:p>
      <w:pPr>
        <w:spacing w:after="120"/>
      </w:pPr>
    </w:p>
    <w:p>
      <w:pPr>
        <w:keepNext/>
        <w:spacing w:before="160" w:after="60"/>
        <w:jc w:val="center"/>
      </w:pPr>
      <w:r>
        <w:drawing>
          <wp:inline distT="0" distB="0" distL="0" distR="0">
            <wp:extent cx="5619750" cy="4010025"/>
            <wp:effectExtent t="0" r="0" b="0" l="0"/>
            <wp:docPr id="1" name="c1-08-multi-server-local.png" descr="Local multi-server view: Compose containers, native AI services on 7001–7004 and backend health." title="Fig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44444"/>
          <w:sz w:val="18"/>
          <w:szCs w:val="18"/>
        </w:rPr>
        <w:t xml:space="preserve">Figure 9. </w:t>
      </w:r>
      <w:r>
        <w:rPr>
          <w:i/>
          <w:iCs/>
          <w:color w:val="444444"/>
          <w:sz w:val="18"/>
          <w:szCs w:val="18"/>
        </w:rPr>
        <w:t xml:space="preserve">Local multi-server view: Compose containers, native AI services on 7001–7004 and backend health.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6115050" cy="3943350"/>
            <wp:effectExtent t="0" r="0" b="0" l="0"/>
            <wp:docPr id="1" name="c1-crud-local.png" descr="Local CRUD through the Student 1 frontend: create, update and delete." title="Fig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44444"/>
          <w:sz w:val="18"/>
          <w:szCs w:val="18"/>
        </w:rPr>
        <w:t xml:space="preserve">Figure 10. </w:t>
      </w:r>
      <w:r>
        <w:rPr>
          <w:i/>
          <w:iCs/>
          <w:color w:val="444444"/>
          <w:sz w:val="18"/>
          <w:szCs w:val="18"/>
        </w:rPr>
        <w:t xml:space="preserve">Local CRUD through the Student 1 frontend: create, update and delete.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5124450" cy="5143500"/>
            <wp:effectExtent t="0" r="0" b="0" l="0"/>
            <wp:docPr id="1" name="c1-ai-mcp-rag-local.png" descr="Release 0/1 services retained locally: AI-Mode suggestion with its Plan → Act → Observe trace, MCP listing check, grounded RAG answer." title="Fig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44444"/>
          <w:sz w:val="18"/>
          <w:szCs w:val="18"/>
        </w:rPr>
        <w:t xml:space="preserve">Figure 11. </w:t>
      </w:r>
      <w:r>
        <w:rPr>
          <w:i/>
          <w:iCs/>
          <w:color w:val="444444"/>
          <w:sz w:val="18"/>
          <w:szCs w:val="18"/>
        </w:rPr>
        <w:t xml:space="preserve">Release 0/1 services retained locally: AI-Mode suggestion with its Plan → Act → Observe trace, MCP listing check, grounded RAG answer.</w:t>
      </w:r>
    </w:p>
    <w:p>
      <w:pPr>
        <w:pStyle w:val="Heading2"/>
        <w:keepNext/>
      </w:pPr>
      <w:r>
        <w:t xml:space="preserve">8.2 Student 2 – Jinying Li</w:t>
      </w:r>
    </w:p>
    <w:p>
      <w:pPr>
        <w:pBdr>
          <w:left w:val="single" w:color="D4A017" w:sz="18" w:space="6"/>
        </w:pBdr>
        <w:shd w:fill="FFF4CC" w:color="auto" w:val="clear"/>
        <w:spacing w:before="80" w:after="160" w:line="264"/>
        <w:ind w:left="120"/>
      </w:pPr>
      <w:r>
        <w:rPr>
          <w:i/>
          <w:iCs/>
          <w:color w:val="6B5300"/>
          <w:sz w:val="20"/>
          <w:szCs w:val="20"/>
        </w:rPr>
        <w:t xml:space="preserve">TODO (Student 2): Local deployment evidence.</w:t>
      </w:r>
    </w:p>
    <w:p>
      <w:pPr>
        <w:pStyle w:val="Heading2"/>
        <w:keepNext/>
      </w:pPr>
      <w:r>
        <w:t xml:space="preserve">8.3 Student 3 – Vishvak Ananthakrishnan Rameshkumar</w:t>
      </w:r>
    </w:p>
    <w:p>
      <w:pPr>
        <w:pBdr>
          <w:left w:val="single" w:color="D4A017" w:sz="18" w:space="6"/>
        </w:pBdr>
        <w:shd w:fill="FFF4CC" w:color="auto" w:val="clear"/>
        <w:spacing w:before="80" w:after="160" w:line="264"/>
        <w:ind w:left="120"/>
      </w:pPr>
      <w:r>
        <w:rPr>
          <w:i/>
          <w:iCs/>
          <w:color w:val="6B5300"/>
          <w:sz w:val="20"/>
          <w:szCs w:val="20"/>
        </w:rPr>
        <w:t xml:space="preserve">TODO (Student 3): Local deployment evidence.</w:t>
      </w:r>
    </w:p>
    <w:p>
      <w:pPr>
        <w:pStyle w:val="Heading2"/>
        <w:keepNext/>
      </w:pPr>
      <w:r>
        <w:t xml:space="preserve">8.4 Student 4 – Jonathan Czesler</w:t>
      </w:r>
    </w:p>
    <w:p>
      <w:pPr>
        <w:pBdr>
          <w:left w:val="single" w:color="D4A017" w:sz="18" w:space="6"/>
        </w:pBdr>
        <w:shd w:fill="FFF4CC" w:color="auto" w:val="clear"/>
        <w:spacing w:before="80" w:after="160" w:line="264"/>
        <w:ind w:left="120"/>
      </w:pPr>
      <w:r>
        <w:rPr>
          <w:i/>
          <w:iCs/>
          <w:color w:val="6B5300"/>
          <w:sz w:val="20"/>
          <w:szCs w:val="20"/>
        </w:rPr>
        <w:t xml:space="preserve">TODO (Student 4): Local deployment evidence.</w:t>
      </w:r>
    </w:p>
    <w:p>
      <w:pPr>
        <w:pStyle w:val="Heading2"/>
        <w:keepNext/>
      </w:pPr>
      <w:r>
        <w:t xml:space="preserve">8.5 Student 5 – Alexander McGuinn</w:t>
      </w:r>
    </w:p>
    <w:p>
      <w:pPr>
        <w:pBdr>
          <w:left w:val="single" w:color="D4A017" w:sz="18" w:space="6"/>
        </w:pBdr>
        <w:shd w:fill="FFF4CC" w:color="auto" w:val="clear"/>
        <w:spacing w:before="80" w:after="160" w:line="264"/>
        <w:ind w:left="120"/>
      </w:pPr>
      <w:r>
        <w:rPr>
          <w:i/>
          <w:iCs/>
          <w:color w:val="6B5300"/>
          <w:sz w:val="20"/>
          <w:szCs w:val="20"/>
        </w:rPr>
        <w:t xml:space="preserve">TODO (Student 5): Local deployment evidence.</w:t>
      </w:r>
    </w:p>
    <w:p>
      <w:pPr>
        <w:pStyle w:val="Heading1"/>
        <w:keepNext/>
      </w:pPr>
      <w:r>
        <w:t xml:space="preserve">9. Cloud Deployment Report and Review</w:t>
      </w:r>
    </w:p>
    <w:p>
      <w:pPr>
        <w:spacing w:after="140" w:line="276"/>
      </w:pPr>
      <w:r>
        <w:t xml:space="preserve">The integrated application was deployed on 23 Oct 2026 with 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scripts/aws/deploy.sh</w:t>
      </w:r>
      <w:r>
        <w:t xml:space="preserve"> (image tag 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r2-202610230339</w:t>
      </w:r>
      <w:r>
        <w:t xml:space="preserve">): all 16 images were pushed to ECR, Terraform created the stack and ECS reported 16/16 services running. 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validate-runtime.sh</w:t>
      </w:r>
      <w:r>
        <w:t xml:space="preserve"> passed: home page and all five frontends returned HTTP 200, Student 1 and Student 3 CRUD were verified through their public frontends and private databases, and the AI services reported disabled. The agentic-loop Cloud Deployment Review assessed the deployment as </w:t>
      </w:r>
      <w:r>
        <w:rPr>
          <w:b/>
          <w:bCs/>
        </w:rPr>
        <w:t xml:space="preserve">ready</w:t>
      </w:r>
      <w:r>
        <w:t xml:space="preserve">. The stack was then removed with 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destroy.sh</w:t>
      </w:r>
      <w:r>
        <w:t xml:space="preserve">. Evidence: 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docs/evidence/student-1/release-2/aws/</w:t>
      </w:r>
      <w:r>
        <w:t xml:space="preserve"> and 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cloud-review/</w:t>
      </w:r>
      <w:r>
        <w:t xml:space="preserve">.</w:t>
      </w:r>
    </w:p>
    <w:p>
      <w:pPr>
        <w:spacing w:after="140" w:line="276"/>
      </w:pPr>
      <w:r>
        <w:rPr>
          <w:b/>
          <w:bCs/>
        </w:rPr>
        <w:t xml:space="preserve">Final human release decision: approve release.</w:t>
      </w:r>
      <w:r>
        <w:t xml:space="preserve"> The group approves the AWS release on the evidence above: the integrated application and CRUD work in the cloud, AI-Mode, MCP, RAG and Multi-Agent stay disabled by default, and both the runtime validation and the Cloud Deployment Review report it ready.</w:t>
      </w:r>
    </w:p>
    <w:p>
      <w:pPr>
        <w:pBdr>
          <w:left w:val="single" w:color="D4A017" w:sz="18" w:space="6"/>
        </w:pBdr>
        <w:shd w:fill="FFF4CC" w:color="auto" w:val="clear"/>
        <w:spacing w:before="80" w:after="160" w:line="264"/>
        <w:ind w:left="120"/>
      </w:pPr>
      <w:r>
        <w:rPr>
          <w:i/>
          <w:iCs/>
          <w:color w:val="6B5300"/>
          <w:sz w:val="20"/>
          <w:szCs w:val="20"/>
        </w:rPr>
        <w:t xml:space="preserve">TODO (group): </w:t>
      </w:r>
      <w:r>
        <w:rPr>
          <w:rFonts w:ascii="Consolas" w:cs="Consolas" w:eastAsia="Consolas" w:hAnsi="Consolas"/>
          <w:color w:val="8B2252"/>
          <w:sz w:val="18"/>
          <w:szCs w:val="18"/>
        </w:rPr>
        <w:t xml:space="preserve">cloud-deployment.yml</w:t>
      </w:r>
      <w:r>
        <w:rPr>
          <w:i/>
          <w:iCs/>
          <w:color w:val="6B5300"/>
          <w:sz w:val="20"/>
          <w:szCs w:val="20"/>
        </w:rPr>
        <w:t xml:space="preserve"> GitHub Actions run log. The OIDC deploy role and the </w:t>
      </w:r>
      <w:r>
        <w:rPr>
          <w:rFonts w:ascii="Consolas" w:cs="Consolas" w:eastAsia="Consolas" w:hAnsi="Consolas"/>
          <w:color w:val="8B2252"/>
          <w:sz w:val="18"/>
          <w:szCs w:val="18"/>
        </w:rPr>
        <w:t xml:space="preserve">aws-production</w:t>
      </w:r>
      <w:r>
        <w:rPr>
          <w:i/>
          <w:iCs/>
          <w:color w:val="6B5300"/>
          <w:sz w:val="20"/>
          <w:szCs w:val="20"/>
        </w:rPr>
        <w:t xml:space="preserve"> environment are now set up. Run 40342920579 (26 Oct) passed the security hooks, all tests and infrastructure validation, then failed building Student 2's images (Dockerfile paths); the deploy job was skipped. Push the path fix and re-run.</w:t>
      </w:r>
    </w:p>
    <w:p>
      <w:pPr>
        <w:pStyle w:val="Heading2"/>
        <w:keepNext/>
      </w:pPr>
      <w:r>
        <w:t xml:space="preserve">9.1 Student 1 – Ronaldo Kwan</w:t>
      </w:r>
    </w:p>
    <w:p>
      <w:pPr>
        <w:spacing w:after="140" w:line="276"/>
      </w:pPr>
      <w:r>
        <w:t xml:space="preserve">Deployed on 23 Oct 2026 with 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scripts/aws/deploy.sh</w:t>
      </w:r>
      <w:r>
        <w:t xml:space="preserve"> (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ap-southeast-2</w:t>
      </w:r>
      <w:r>
        <w:t xml:space="preserve">, image tag 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r2-202610230339</w:t>
      </w:r>
      <w:r>
        <w:t xml:space="preserve">); 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validate-runtime.sh</w:t>
      </w:r>
      <w:r>
        <w:t xml:space="preserve"> passed (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docs/evidence/student-1/release-2/aws/</w:t>
      </w:r>
      <w:r>
        <w:t xml:space="preserve">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877"/>
        <w:gridCol w:w="3761"/>
      </w:tblGrid>
      <w:tr>
        <w:trPr>
          <w:cantSplit/>
          <w:tblHeader/>
        </w:trPr>
        <w:tc>
          <w:tcPr>
            <w:tcW w:type="dxa" w:w="587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Check</w:t>
            </w:r>
          </w:p>
        </w:tc>
        <w:tc>
          <w:tcPr>
            <w:tcW w:type="dxa" w:w="376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  <w:tblHeader w:val="false"/>
        </w:trPr>
        <w:tc>
          <w:tcPr>
            <w:tcW w:type="dxa" w:w="587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Home page and frontends </w:t>
            </w:r>
            <w:r>
              <w:rPr>
                <w:rFonts w:ascii="Consolas" w:cs="Consolas" w:eastAsia="Consolas" w:hAnsi="Consolas"/>
                <w:color w:val="8B2252"/>
                <w:sz w:val="16"/>
                <w:szCs w:val="16"/>
              </w:rPr>
              <w:t xml:space="preserve">:3001</w:t>
            </w:r>
            <w:r>
              <w:rPr>
                <w:sz w:val="18"/>
                <w:szCs w:val="18"/>
              </w:rPr>
              <w:t xml:space="preserve">–</w:t>
            </w:r>
            <w:r>
              <w:rPr>
                <w:rFonts w:ascii="Consolas" w:cs="Consolas" w:eastAsia="Consolas" w:hAnsi="Consolas"/>
                <w:color w:val="8B2252"/>
                <w:sz w:val="16"/>
                <w:szCs w:val="16"/>
              </w:rPr>
              <w:t xml:space="preserve">:3005</w:t>
            </w:r>
          </w:p>
        </w:tc>
        <w:tc>
          <w:tcPr>
            <w:tcW w:type="dxa" w:w="376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HTTP 200</w:t>
            </w:r>
          </w:p>
        </w:tc>
      </w:tr>
      <w:tr>
        <w:trPr>
          <w:cantSplit/>
          <w:tblHeader w:val="false"/>
        </w:trPr>
        <w:tc>
          <w:tcPr>
            <w:tcW w:type="dxa" w:w="587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Student 1 CRUD: public frontend → private backend → EFS database</w:t>
            </w:r>
          </w:p>
        </w:tc>
        <w:tc>
          <w:tcPr>
            <w:tcW w:type="dxa" w:w="376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create, update, delete, list verified</w:t>
            </w:r>
          </w:p>
        </w:tc>
      </w:tr>
      <w:tr>
        <w:trPr>
          <w:cantSplit/>
          <w:tblHeader w:val="false"/>
        </w:trPr>
        <w:tc>
          <w:tcPr>
            <w:tcW w:type="dxa" w:w="587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Student 1 AI-Mode, MCP, RAG, Multi-Agent</w:t>
            </w:r>
          </w:p>
        </w:tc>
        <w:tc>
          <w:tcPr>
            <w:tcW w:type="dxa" w:w="376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all </w:t>
            </w:r>
            <w:r>
              <w:rPr>
                <w:rFonts w:ascii="Consolas" w:cs="Consolas" w:eastAsia="Consolas" w:hAnsi="Consolas"/>
                <w:color w:val="8B2252"/>
                <w:sz w:val="16"/>
                <w:szCs w:val="16"/>
              </w:rPr>
              <w:t xml:space="preserve">disabled</w:t>
            </w:r>
            <w:r>
              <w:rPr>
                <w:sz w:val="18"/>
                <w:szCs w:val="18"/>
              </w:rPr>
              <w:t xml:space="preserve"> (cloud baseline)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t xml:space="preserve">A first deploy failed validation and exposed four defects, fixed before the successful run: service-registry ports, duplicated load-balancer security-group rules, cloud frontends missing the shared theme, and the validator not following Student 2's redirect. The agentic-loop Cloud Deployment Review of the live deployment returned </w:t>
      </w:r>
      <w:r>
        <w:rPr>
          <w:b/>
          <w:bCs/>
        </w:rPr>
        <w:t xml:space="preserve">ready</w:t>
      </w:r>
      <w:r>
        <w:t xml:space="preserve">, with gate and model in agreement (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cloud-review/</w:t>
      </w:r>
      <w:r>
        <w:t xml:space="preserve">).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5619750" cy="2038350"/>
            <wp:effectExtent t="0" r="0" b="0" l="0"/>
            <wp:docPr id="1" name="c5-01-aws-build-push-and-terraform-apply.png" descr="Deployment scripts: build-push-images.sh published every image; Terraform apply complete with the public URLs." title="Fig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44444"/>
          <w:sz w:val="18"/>
          <w:szCs w:val="18"/>
        </w:rPr>
        <w:t xml:space="preserve">Figure 12. </w:t>
      </w:r>
      <w:r>
        <w:rPr>
          <w:i/>
          <w:iCs/>
          <w:color w:val="444444"/>
          <w:sz w:val="18"/>
          <w:szCs w:val="18"/>
        </w:rPr>
        <w:t xml:space="preserve">Deployment scripts: build-push-images.sh published every image; Terraform apply complete with the public URLs.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5619750" cy="2133600"/>
            <wp:effectExtent t="0" r="0" b="0" l="0"/>
            <wp:docPr id="1" name="c5-02-aws-ecr-images.png" descr="All 16 group images in Amazon ECR with the deployed tag." title="Fig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44444"/>
          <w:sz w:val="18"/>
          <w:szCs w:val="18"/>
        </w:rPr>
        <w:t xml:space="preserve">Figure 13. </w:t>
      </w:r>
      <w:r>
        <w:rPr>
          <w:i/>
          <w:iCs/>
          <w:color w:val="444444"/>
          <w:sz w:val="18"/>
          <w:szCs w:val="18"/>
        </w:rPr>
        <w:t xml:space="preserve">All 16 group images in Amazon ECR with the deployed tag.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6115050" cy="3638550"/>
            <wp:effectExtent t="0" r="0" b="0" l="0"/>
            <wp:docPr id="1" name="c7-01-cloud-home-page.png" descr="Group home page on the AWS load balancer." title="Fig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44444"/>
          <w:sz w:val="18"/>
          <w:szCs w:val="18"/>
        </w:rPr>
        <w:t xml:space="preserve">Figure 14. </w:t>
      </w:r>
      <w:r>
        <w:rPr>
          <w:i/>
          <w:iCs/>
          <w:color w:val="444444"/>
          <w:sz w:val="18"/>
          <w:szCs w:val="18"/>
        </w:rPr>
        <w:t xml:space="preserve">Group home page on the AWS load balancer.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6115050" cy="5000625"/>
            <wp:effectExtent t="0" r="0" b="0" l="0"/>
            <wp:docPr id="1" name="c7-crud-cloud.png" descr="Cloud CRUD through the Student 1 AWS frontend: create, update and delete." title="Fig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44444"/>
          <w:sz w:val="18"/>
          <w:szCs w:val="18"/>
        </w:rPr>
        <w:t xml:space="preserve">Figure 15. </w:t>
      </w:r>
      <w:r>
        <w:rPr>
          <w:i/>
          <w:iCs/>
          <w:color w:val="444444"/>
          <w:sz w:val="18"/>
          <w:szCs w:val="18"/>
        </w:rPr>
        <w:t xml:space="preserve">Cloud CRUD through the Student 1 AWS frontend: create, update and delete.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6115050" cy="3600450"/>
            <wp:effectExtent t="0" r="0" b="0" l="0"/>
            <wp:docPr id="1" name="c7-06-07-cloud-ai-disabled.png" descr="AWS frontend: MCP check and Multi-Agent review unavailable, as the AI services are not deployed in the cloud baseline." title="Fig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44444"/>
          <w:sz w:val="18"/>
          <w:szCs w:val="18"/>
        </w:rPr>
        <w:t xml:space="preserve">Figure 16. </w:t>
      </w:r>
      <w:r>
        <w:rPr>
          <w:i/>
          <w:iCs/>
          <w:color w:val="444444"/>
          <w:sz w:val="18"/>
          <w:szCs w:val="18"/>
        </w:rPr>
        <w:t xml:space="preserve">AWS frontend: MCP check and Multi-Agent review unavailable, as the AI services are not deployed in the cloud baseline.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5619750" cy="2219325"/>
            <wp:effectExtent t="0" r="0" b="0" l="0"/>
            <wp:docPr id="1" name="c7-09-aws-ecs-services-running.png" descr="ECS Fargate: 16/16 services running, rollout completed." title="Fig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44444"/>
          <w:sz w:val="18"/>
          <w:szCs w:val="18"/>
        </w:rPr>
        <w:t xml:space="preserve">Figure 17. </w:t>
      </w:r>
      <w:r>
        <w:rPr>
          <w:i/>
          <w:iCs/>
          <w:color w:val="444444"/>
          <w:sz w:val="18"/>
          <w:szCs w:val="18"/>
        </w:rPr>
        <w:t xml:space="preserve">ECS Fargate: 16/16 services running, rollout completed.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5619750" cy="962025"/>
            <wp:effectExtent t="0" r="0" b="0" l="0"/>
            <wp:docPr id="1" name="c7-10-aws-runtime-validation.png" descr="validate-runtime.sh: home page, five frontends, Student 1 and 3 CRUD, AI services disabled (exit 0)." title="Fig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44444"/>
          <w:sz w:val="18"/>
          <w:szCs w:val="18"/>
        </w:rPr>
        <w:t xml:space="preserve">Figure 18. </w:t>
      </w:r>
      <w:r>
        <w:rPr>
          <w:i/>
          <w:iCs/>
          <w:color w:val="444444"/>
          <w:sz w:val="18"/>
          <w:szCs w:val="18"/>
        </w:rPr>
        <w:t xml:space="preserve">validate-runtime.sh: home page, five frontends, Student 1 and 3 CRUD, AI services disabled (exit 0).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5619750" cy="3209925"/>
            <wp:effectExtent t="0" r="0" b="0" l="0"/>
            <wp:docPr id="1" name="c8-04-cloud-deployment-review-ready.png" descr="Agentic-loop Cloud Deployment Review of the live AWS deployment: ready." title="Fig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44444"/>
          <w:sz w:val="18"/>
          <w:szCs w:val="18"/>
        </w:rPr>
        <w:t xml:space="preserve">Figure 19. </w:t>
      </w:r>
      <w:r>
        <w:rPr>
          <w:i/>
          <w:iCs/>
          <w:color w:val="444444"/>
          <w:sz w:val="18"/>
          <w:szCs w:val="18"/>
        </w:rPr>
        <w:t xml:space="preserve">Agentic-loop Cloud Deployment Review of the live AWS deployment: ready.</w:t>
      </w:r>
    </w:p>
    <w:p>
      <w:pPr>
        <w:pStyle w:val="Heading2"/>
        <w:keepNext/>
      </w:pPr>
      <w:r>
        <w:t xml:space="preserve">9.2 Student 2 – Jinying Li</w:t>
      </w:r>
    </w:p>
    <w:p>
      <w:pPr>
        <w:pBdr>
          <w:left w:val="single" w:color="D4A017" w:sz="18" w:space="6"/>
        </w:pBdr>
        <w:shd w:fill="FFF4CC" w:color="auto" w:val="clear"/>
        <w:spacing w:before="80" w:after="160" w:line="264"/>
        <w:ind w:left="120"/>
      </w:pPr>
      <w:r>
        <w:rPr>
          <w:i/>
          <w:iCs/>
          <w:color w:val="6B5300"/>
          <w:sz w:val="20"/>
          <w:szCs w:val="20"/>
        </w:rPr>
        <w:t xml:space="preserve">TODO (Student 2): Cloud deployment evidence for Customer Orders.</w:t>
      </w:r>
    </w:p>
    <w:p>
      <w:pPr>
        <w:pStyle w:val="Heading2"/>
        <w:keepNext/>
      </w:pPr>
      <w:r>
        <w:t xml:space="preserve">9.3 Student 3 – Vishvak Ananthakrishnan Rameshkumar</w:t>
      </w:r>
    </w:p>
    <w:p>
      <w:pPr>
        <w:pBdr>
          <w:left w:val="single" w:color="D4A017" w:sz="18" w:space="6"/>
        </w:pBdr>
        <w:shd w:fill="FFF4CC" w:color="auto" w:val="clear"/>
        <w:spacing w:before="80" w:after="160" w:line="264"/>
        <w:ind w:left="120"/>
      </w:pPr>
      <w:r>
        <w:rPr>
          <w:i/>
          <w:iCs/>
          <w:color w:val="6B5300"/>
          <w:sz w:val="20"/>
          <w:szCs w:val="20"/>
        </w:rPr>
        <w:t xml:space="preserve">TODO (Student 3): Cloud deployment evidence for Customer Account Management.</w:t>
      </w:r>
    </w:p>
    <w:p>
      <w:pPr>
        <w:pStyle w:val="Heading2"/>
        <w:keepNext/>
      </w:pPr>
      <w:r>
        <w:t xml:space="preserve">9.4 Student 4 – Jonathan Czesler</w:t>
      </w:r>
    </w:p>
    <w:p>
      <w:pPr>
        <w:pBdr>
          <w:left w:val="single" w:color="D4A017" w:sz="18" w:space="6"/>
        </w:pBdr>
        <w:shd w:fill="FFF4CC" w:color="auto" w:val="clear"/>
        <w:spacing w:before="80" w:after="160" w:line="264"/>
        <w:ind w:left="120"/>
      </w:pPr>
      <w:r>
        <w:rPr>
          <w:i/>
          <w:iCs/>
          <w:color w:val="6B5300"/>
          <w:sz w:val="20"/>
          <w:szCs w:val="20"/>
        </w:rPr>
        <w:t xml:space="preserve">TODO (Student 4): Cloud deployment evidence for Inventory and Stock.</w:t>
      </w:r>
    </w:p>
    <w:p>
      <w:pPr>
        <w:pStyle w:val="Heading2"/>
        <w:keepNext/>
      </w:pPr>
      <w:r>
        <w:t xml:space="preserve">9.5 Student 5 – Alexander McGuinn</w:t>
      </w:r>
    </w:p>
    <w:p>
      <w:pPr>
        <w:pBdr>
          <w:left w:val="single" w:color="D4A017" w:sz="18" w:space="6"/>
        </w:pBdr>
        <w:shd w:fill="FFF4CC" w:color="auto" w:val="clear"/>
        <w:spacing w:before="80" w:after="160" w:line="264"/>
        <w:ind w:left="120"/>
      </w:pPr>
      <w:r>
        <w:rPr>
          <w:i/>
          <w:iCs/>
          <w:color w:val="6B5300"/>
          <w:sz w:val="20"/>
          <w:szCs w:val="20"/>
        </w:rPr>
        <w:t xml:space="preserve">TODO (Student 5): Cloud deployment evidence for Reviews and Ratings.</w:t>
      </w:r>
    </w:p>
    <w:p>
      <w:pPr>
        <w:pStyle w:val="Heading1"/>
        <w:keepNext/>
      </w:pPr>
      <w:r>
        <w:t xml:space="preserve">10. Multi-Agent Workflow Evidence</w:t>
      </w:r>
    </w:p>
    <w:p>
      <w:pPr>
        <w:pStyle w:val="Heading2"/>
        <w:keepNext/>
      </w:pPr>
      <w:r>
        <w:t xml:space="preserve">10.1 Student 1 – Ronaldo Kwan</w:t>
      </w:r>
    </w:p>
    <w:p>
      <w:pPr>
        <w:spacing w:after="140" w:line="276"/>
      </w:pPr>
      <w:r>
        <w:t xml:space="preserve">The first live runs failed: the Worker (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qwen2.5:3b</w:t>
      </w:r>
      <w:r>
        <w:t xml:space="preserve">) miscounted rule checks, and the Reviewer (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deepseek-r1:8b</w:t>
      </w:r>
      <w:r>
        <w:t xml:space="preserve">) caught the error but marked every claim supported, so the shared server rejected the whole workflow. The fix moved rule arithmetic into the application (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readiness_checks</w:t>
      </w:r>
      <w:r>
        <w:t xml:space="preserve">, 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failed_checks</w:t>
      </w:r>
      <w:r>
        <w:t xml:space="preserve">), added retries with escalation to Human Review, and switched the Reviewer to 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llama3.1:8b</w:t>
      </w:r>
      <w:r>
        <w:t xml:space="preserve">, which caught 3 of 4 wrong answers in a replay test with no wrong verdicts. An application cross-check of the Worker's verdict is shown beside the Reviewer at Human Review.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89"/>
        <w:gridCol w:w="1308"/>
        <w:gridCol w:w="1308"/>
        <w:gridCol w:w="1546"/>
        <w:gridCol w:w="1546"/>
        <w:gridCol w:w="1189"/>
        <w:gridCol w:w="1552"/>
      </w:tblGrid>
      <w:tr>
        <w:trPr>
          <w:cantSplit/>
          <w:tblHeader/>
        </w:trPr>
        <w:tc>
          <w:tcPr>
            <w:tcW w:type="dxa" w:w="118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Run</w:t>
            </w:r>
          </w:p>
        </w:tc>
        <w:tc>
          <w:tcPr>
            <w:tcW w:type="dxa" w:w="13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Product</w:t>
            </w:r>
          </w:p>
        </w:tc>
        <w:tc>
          <w:tcPr>
            <w:tcW w:type="dxa" w:w="13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Worker</w:t>
            </w:r>
          </w:p>
        </w:tc>
        <w:tc>
          <w:tcPr>
            <w:tcW w:type="dxa" w:w="154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Reviewer</w:t>
            </w:r>
          </w:p>
        </w:tc>
        <w:tc>
          <w:tcPr>
            <w:tcW w:type="dxa" w:w="154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Cross-check</w:t>
            </w:r>
          </w:p>
        </w:tc>
        <w:tc>
          <w:tcPr>
            <w:tcW w:type="dxa" w:w="118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Human decision</w:t>
            </w:r>
          </w:p>
        </w:tc>
        <w:tc>
          <w:tcPr>
            <w:tcW w:type="dxa" w:w="155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Multi-Agent Review</w:t>
            </w:r>
          </w:p>
        </w:tc>
      </w:tr>
      <w:tr>
        <w:trPr>
          <w:cantSplit/>
          <w:tblHeader w:val="false"/>
        </w:trPr>
        <w:tc>
          <w:tcPr>
            <w:tcW w:type="dxa" w:w="118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Terminal</w:t>
            </w:r>
          </w:p>
        </w:tc>
        <w:tc>
          <w:tcPr>
            <w:tcW w:type="dxa" w:w="13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#2 Pebble Bluetooth Speaker</w:t>
            </w:r>
          </w:p>
        </w:tc>
        <w:tc>
          <w:tcPr>
            <w:tcW w:type="dxa" w:w="13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ready (correct)</w:t>
            </w:r>
          </w:p>
        </w:tc>
        <w:tc>
          <w:tcPr>
            <w:tcW w:type="dxa" w:w="154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claims supported</w:t>
            </w:r>
          </w:p>
        </w:tc>
        <w:tc>
          <w:tcPr>
            <w:tcW w:type="dxa" w:w="154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agrees</w:t>
            </w:r>
          </w:p>
        </w:tc>
        <w:tc>
          <w:tcPr>
            <w:tcW w:type="dxa" w:w="118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accept</w:t>
            </w:r>
          </w:p>
        </w:tc>
        <w:tc>
          <w:tcPr>
            <w:tcW w:type="dxa" w:w="155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supported</w:t>
            </w:r>
          </w:p>
        </w:tc>
      </w:tr>
      <w:tr>
        <w:trPr>
          <w:cantSplit/>
          <w:tblHeader w:val="false"/>
        </w:trPr>
        <w:tc>
          <w:tcPr>
            <w:tcW w:type="dxa" w:w="118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Frontend UI</w:t>
            </w:r>
          </w:p>
        </w:tc>
        <w:tc>
          <w:tcPr>
            <w:tcW w:type="dxa" w:w="13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#7 Dual Port USB-C Charger (draft)</w:t>
            </w:r>
          </w:p>
        </w:tc>
        <w:tc>
          <w:tcPr>
            <w:tcW w:type="dxa" w:w="13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ready (wrong)</w:t>
            </w:r>
          </w:p>
        </w:tc>
        <w:tc>
          <w:tcPr>
            <w:tcW w:type="dxa" w:w="154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rationale unsupported</w:t>
            </w:r>
          </w:p>
        </w:tc>
        <w:tc>
          <w:tcPr>
            <w:tcW w:type="dxa" w:w="154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disagrees</w:t>
            </w:r>
          </w:p>
        </w:tc>
        <w:tc>
          <w:tcPr>
            <w:tcW w:type="dxa" w:w="118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reject</w:t>
            </w:r>
          </w:p>
        </w:tc>
        <w:tc>
          <w:tcPr>
            <w:tcW w:type="dxa" w:w="155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issues_found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t xml:space="preserve">Each run's workflow history (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multi-agent-workflow.json</w:t>
      </w:r>
      <w:r>
        <w:t xml:space="preserve">) and coordination audit log (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coordination-audit-log.jsonl</w:t>
      </w:r>
      <w:r>
        <w:t xml:space="preserve">, 9 events from 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workflow_created</w:t>
      </w:r>
      <w:r>
        <w:t xml:space="preserve"> to 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human_decision_recorded</w:t>
      </w:r>
      <w:r>
        <w:t xml:space="preserve">) are in 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docs/evidence/student-1/release-2/multi-agent-terminal-run/</w:t>
      </w:r>
      <w:r>
        <w:t xml:space="preserve"> and </w:t>
      </w:r>
      <w:r>
        <w:rPr>
          <w:rFonts w:ascii="Consolas" w:cs="Consolas" w:eastAsia="Consolas" w:hAnsi="Consolas"/>
          <w:color w:val="8B2252"/>
          <w:sz w:val="19"/>
          <w:szCs w:val="19"/>
        </w:rPr>
        <w:t xml:space="preserve">multi-agent-ui-run/</w:t>
      </w:r>
      <w:r>
        <w:t xml:space="preserve">.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5791200" cy="5143500"/>
            <wp:effectExtent t="0" r="0" b="0" l="0"/>
            <wp:docPr id="1" name="c2-02-planner-worker-reviewer.png" descr="Frontend UI: Planner, Worker and Reviewer stages, application cross-check and the Human Review form." title="Fig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44444"/>
          <w:sz w:val="18"/>
          <w:szCs w:val="18"/>
        </w:rPr>
        <w:t xml:space="preserve">Figure 20. </w:t>
      </w:r>
      <w:r>
        <w:rPr>
          <w:i/>
          <w:iCs/>
          <w:color w:val="444444"/>
          <w:sz w:val="18"/>
          <w:szCs w:val="18"/>
        </w:rPr>
        <w:t xml:space="preserve">Frontend UI: Planner, Worker and Reviewer stages, application cross-check and the Human Review form.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6115050" cy="4991100"/>
            <wp:effectExtent t="0" r="0" b="0" l="0"/>
            <wp:docPr id="1" name="c2-03-human-review-decision.png" descr="Frontend UI: Human Review decision recorded, with the per-product workflow history." title="Fig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44444"/>
          <w:sz w:val="18"/>
          <w:szCs w:val="18"/>
        </w:rPr>
        <w:t xml:space="preserve">Figure 21. </w:t>
      </w:r>
      <w:r>
        <w:rPr>
          <w:i/>
          <w:iCs/>
          <w:color w:val="444444"/>
          <w:sz w:val="18"/>
          <w:szCs w:val="18"/>
        </w:rPr>
        <w:t xml:space="preserve">Frontend UI: Human Review decision recorded, with the per-product workflow history.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5619750" cy="4010025"/>
            <wp:effectExtent t="0" r="0" b="0" l="0"/>
            <wp:docPr id="1" name="c2-05-multi-agent-terminal-cli.png" descr="Terminal: student-1-multi-agent.py start → Planner → Worker → Reviewer → Human Review decision." title="Fig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44444"/>
          <w:sz w:val="18"/>
          <w:szCs w:val="18"/>
        </w:rPr>
        <w:t xml:space="preserve">Figure 22. </w:t>
      </w:r>
      <w:r>
        <w:rPr>
          <w:i/>
          <w:iCs/>
          <w:color w:val="444444"/>
          <w:sz w:val="18"/>
          <w:szCs w:val="18"/>
        </w:rPr>
        <w:t xml:space="preserve">Terminal: student-1-multi-agent.py start → Planner → Worker → Reviewer → Human Review decision.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5619750" cy="3114675"/>
            <wp:effectExtent t="0" r="0" b="0" l="0"/>
            <wp:docPr id="1" name="c8-02-multi-agent-review-supported.png" descr="Agentic-loop Multi-Agent Review of the accepted terminal run: supported." title="Fig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44444"/>
          <w:sz w:val="18"/>
          <w:szCs w:val="18"/>
        </w:rPr>
        <w:t xml:space="preserve">Figure 23. </w:t>
      </w:r>
      <w:r>
        <w:rPr>
          <w:i/>
          <w:iCs/>
          <w:color w:val="444444"/>
          <w:sz w:val="18"/>
          <w:szCs w:val="18"/>
        </w:rPr>
        <w:t xml:space="preserve">Agentic-loop Multi-Agent Review of the accepted terminal run: supported.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5619750" cy="3295650"/>
            <wp:effectExtent t="0" r="0" b="0" l="0"/>
            <wp:docPr id="1" name="c8-03-multi-agent-review-issues-found.png" descr="Agentic-loop Multi-Agent Review of the rejected UI run: issues_found, with its validation log." title="Fig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44444"/>
          <w:sz w:val="18"/>
          <w:szCs w:val="18"/>
        </w:rPr>
        <w:t xml:space="preserve">Figure 24. </w:t>
      </w:r>
      <w:r>
        <w:rPr>
          <w:i/>
          <w:iCs/>
          <w:color w:val="444444"/>
          <w:sz w:val="18"/>
          <w:szCs w:val="18"/>
        </w:rPr>
        <w:t xml:space="preserve">Agentic-loop Multi-Agent Review of the rejected UI run: issues_found, with its validation log.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5476875" cy="5143500"/>
            <wp:effectExtent t="0" r="0" b="0" l="0"/>
            <wp:docPr id="1" name="c2-escalation-03-human-review-decision.png" descr="Robustness: a Reviewer that contradicted itself three times was escalated to Human Review flagged unchecked instead of failing the workflow." title="Fig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44444"/>
          <w:sz w:val="18"/>
          <w:szCs w:val="18"/>
        </w:rPr>
        <w:t xml:space="preserve">Figure 25. </w:t>
      </w:r>
      <w:r>
        <w:rPr>
          <w:i/>
          <w:iCs/>
          <w:color w:val="444444"/>
          <w:sz w:val="18"/>
          <w:szCs w:val="18"/>
        </w:rPr>
        <w:t xml:space="preserve">Robustness: a Reviewer that contradicted itself three times was escalated to Human Review flagged unchecked instead of failing the workflow.</w:t>
      </w:r>
    </w:p>
    <w:p>
      <w:pPr>
        <w:pStyle w:val="Heading2"/>
        <w:keepNext/>
      </w:pPr>
      <w:r>
        <w:t xml:space="preserve">10.2 Student 2 – Jinying Li</w:t>
      </w:r>
    </w:p>
    <w:p>
      <w:pPr>
        <w:pBdr>
          <w:left w:val="single" w:color="D4A017" w:sz="18" w:space="6"/>
        </w:pBdr>
        <w:shd w:fill="FFF4CC" w:color="auto" w:val="clear"/>
        <w:spacing w:before="80" w:after="160" w:line="264"/>
        <w:ind w:left="120"/>
      </w:pPr>
      <w:r>
        <w:rPr>
          <w:i/>
          <w:iCs/>
          <w:color w:val="6B5300"/>
          <w:sz w:val="20"/>
          <w:szCs w:val="20"/>
        </w:rPr>
        <w:t xml:space="preserve">TODO (Student 2): Planner → Worker → Reviewer → Human Review run, workflow history and audit log.</w:t>
      </w:r>
    </w:p>
    <w:p>
      <w:pPr>
        <w:pStyle w:val="Heading2"/>
        <w:keepNext/>
      </w:pPr>
      <w:r>
        <w:t xml:space="preserve">10.3 Student 3 – Vishvak Ananthakrishnan Rameshkumar</w:t>
      </w:r>
    </w:p>
    <w:p>
      <w:pPr>
        <w:pBdr>
          <w:left w:val="single" w:color="D4A017" w:sz="18" w:space="6"/>
        </w:pBdr>
        <w:shd w:fill="FFF4CC" w:color="auto" w:val="clear"/>
        <w:spacing w:before="80" w:after="160" w:line="264"/>
        <w:ind w:left="120"/>
      </w:pPr>
      <w:r>
        <w:rPr>
          <w:i/>
          <w:iCs/>
          <w:color w:val="6B5300"/>
          <w:sz w:val="20"/>
          <w:szCs w:val="20"/>
        </w:rPr>
        <w:t xml:space="preserve">TODO (Student 3): Planner → Worker → Reviewer → Human Review run, workflow history and audit log.</w:t>
      </w:r>
    </w:p>
    <w:p>
      <w:pPr>
        <w:pStyle w:val="Heading2"/>
        <w:keepNext/>
      </w:pPr>
      <w:r>
        <w:t xml:space="preserve">10.4 Student 4 – Jonathan Czesler</w:t>
      </w:r>
    </w:p>
    <w:p>
      <w:pPr>
        <w:pBdr>
          <w:left w:val="single" w:color="D4A017" w:sz="18" w:space="6"/>
        </w:pBdr>
        <w:shd w:fill="FFF4CC" w:color="auto" w:val="clear"/>
        <w:spacing w:before="80" w:after="160" w:line="264"/>
        <w:ind w:left="120"/>
      </w:pPr>
      <w:r>
        <w:rPr>
          <w:i/>
          <w:iCs/>
          <w:color w:val="6B5300"/>
          <w:sz w:val="20"/>
          <w:szCs w:val="20"/>
        </w:rPr>
        <w:t xml:space="preserve">TODO (Student 4): Planner → Worker → Reviewer → Human Review run, workflow history and audit log.</w:t>
      </w:r>
    </w:p>
    <w:p>
      <w:pPr>
        <w:pStyle w:val="Heading2"/>
        <w:keepNext/>
      </w:pPr>
      <w:r>
        <w:t xml:space="preserve">10.5 Student 5 – Alexander McGuinn</w:t>
      </w:r>
    </w:p>
    <w:p>
      <w:pPr>
        <w:pBdr>
          <w:left w:val="single" w:color="D4A017" w:sz="18" w:space="6"/>
        </w:pBdr>
        <w:shd w:fill="FFF4CC" w:color="auto" w:val="clear"/>
        <w:spacing w:before="80" w:after="160" w:line="264"/>
        <w:ind w:left="120"/>
      </w:pPr>
      <w:r>
        <w:rPr>
          <w:i/>
          <w:iCs/>
          <w:color w:val="6B5300"/>
          <w:sz w:val="20"/>
          <w:szCs w:val="20"/>
        </w:rPr>
        <w:t xml:space="preserve">TODO (Student 5): Planner → Worker → Reviewer → Human Review run, workflow history and audit log.</w:t>
      </w:r>
    </w:p>
    <w:p>
      <w:pPr>
        <w:pStyle w:val="Heading1"/>
        <w:keepNext/>
      </w:pPr>
      <w:r>
        <w:t xml:space="preserve">11. GitHub Commit Logs</w:t>
      </w:r>
    </w:p>
    <w:p>
      <w:pPr>
        <w:spacing w:after="140" w:line="276"/>
      </w:pPr>
      <w:r>
        <w:t xml:space="preserve">Commit history: </w:t>
      </w:r>
      <w:hyperlink w:history="1" r:id="rIdpqs9mtmducq-igspsracd">
        <w:r>
          <w:rPr>
            <w:rStyle w:val="Hyperlink"/>
          </w:rPr>
          <w:t xml:space="preserve">github.com/ronaldokwan/ASD-2026-Project-Specifications/commits/main</w:t>
        </w:r>
      </w:hyperlink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5"/>
        <w:gridCol w:w="6403"/>
      </w:tblGrid>
      <w:tr>
        <w:trPr>
          <w:cantSplit/>
          <w:tblHeader/>
        </w:trPr>
        <w:tc>
          <w:tcPr>
            <w:tcW w:type="dxa" w:w="323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Student</w:t>
            </w:r>
          </w:p>
        </w:tc>
        <w:tc>
          <w:tcPr>
            <w:tcW w:type="dxa" w:w="64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Release 2 commits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 – Ronaldo Kwan</w:t>
            </w:r>
          </w:p>
        </w:tc>
        <w:tc>
          <w:tcPr>
            <w:tcW w:type="dxa" w:w="64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hyperlink w:history="1" r:id="rIdp4nrpeghb53rocojwfsys">
              <w:r>
                <w:rPr>
                  <w:rStyle w:val="Hyperlink"/>
                  <w:sz w:val="18"/>
                  <w:szCs w:val="18"/>
                </w:rPr>
                <w:t xml:space="preserve">ronaldokwan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 – Jinying Li</w:t>
            </w:r>
          </w:p>
        </w:tc>
        <w:tc>
          <w:tcPr>
            <w:tcW w:type="dxa" w:w="64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hyperlink w:history="1" r:id="rIdyufjhwa6bmwelffoamsaj">
              <w:r>
                <w:rPr>
                  <w:rStyle w:val="Hyperlink"/>
                  <w:sz w:val="18"/>
                  <w:szCs w:val="18"/>
                </w:rPr>
                <w:t xml:space="preserve">JYL701</w:t>
              </w:r>
            </w:hyperlink>
            <w:r>
              <w:rPr>
                <w:sz w:val="18"/>
                <w:szCs w:val="18"/>
              </w:rPr>
              <w:t xml:space="preserve">, </w:t>
            </w:r>
            <w:hyperlink w:history="1" r:id="rIdg3pltr4skb7ukhzqzm5_a">
              <w:r>
                <w:rPr>
                  <w:rStyle w:val="Hyperlink"/>
                  <w:sz w:val="18"/>
                  <w:szCs w:val="18"/>
                </w:rPr>
                <w:t xml:space="preserve">XanonymXX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 – Vishvak Ananthakrishnan Rameshkumar</w:t>
            </w:r>
          </w:p>
        </w:tc>
        <w:tc>
          <w:tcPr>
            <w:tcW w:type="dxa" w:w="64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hyperlink w:history="1" r:id="rId8skfwcyb5rywmk0rxozmz">
              <w:r>
                <w:rPr>
                  <w:rStyle w:val="Hyperlink"/>
                  <w:sz w:val="18"/>
                  <w:szCs w:val="18"/>
                </w:rPr>
                <w:t xml:space="preserve">vishvak8</w:t>
              </w:r>
            </w:hyperlink>
            <w:r>
              <w:rPr>
                <w:sz w:val="18"/>
                <w:szCs w:val="18"/>
              </w:rPr>
              <w:t xml:space="preserve">, </w:t>
            </w:r>
            <w:hyperlink w:history="1" r:id="rIdryvqxoevtphyxhx5bscse">
              <w:r>
                <w:rPr>
                  <w:rStyle w:val="Hyperlink"/>
                  <w:sz w:val="18"/>
                  <w:szCs w:val="18"/>
                </w:rPr>
                <w:t xml:space="preserve">Vish7A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 – Jonathan Czesler</w:t>
            </w:r>
          </w:p>
        </w:tc>
        <w:tc>
          <w:tcPr>
            <w:tcW w:type="dxa" w:w="64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hyperlink w:history="1" r:id="rIdj_bqxaynaydys0amcrbrl">
              <w:r>
                <w:rPr>
                  <w:rStyle w:val="Hyperlink"/>
                  <w:sz w:val="18"/>
                  <w:szCs w:val="18"/>
                </w:rPr>
                <w:t xml:space="preserve">Jono-Cz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5 – Alexander McGuinn</w:t>
            </w:r>
          </w:p>
        </w:tc>
        <w:tc>
          <w:tcPr>
            <w:tcW w:type="dxa" w:w="64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hyperlink w:history="1" r:id="rIdj3phddbst8s9n2zz7cm_4">
              <w:r>
                <w:rPr>
                  <w:rStyle w:val="Hyperlink"/>
                  <w:sz w:val="18"/>
                  <w:szCs w:val="18"/>
                </w:rPr>
                <w:t xml:space="preserve">AlexMcGuinn</w:t>
              </w:r>
            </w:hyperlink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12. Contribution Logs</w:t>
      </w:r>
    </w:p>
    <w:p>
      <w:pPr>
        <w:pStyle w:val="Heading2"/>
        <w:keepNext/>
      </w:pPr>
      <w:r>
        <w:t xml:space="preserve">12.1 Student 1 – Ronaldo Kwan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97"/>
        <w:gridCol w:w="8241"/>
      </w:tblGrid>
      <w:tr>
        <w:trPr>
          <w:cantSplit/>
          <w:tblHeader/>
        </w:trPr>
        <w:tc>
          <w:tcPr>
            <w:tcW w:type="dxa" w:w="13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8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Work</w:t>
            </w:r>
          </w:p>
        </w:tc>
      </w:tr>
      <w:tr>
        <w:trPr>
          <w:cantSplit/>
          <w:tblHeader w:val="false"/>
        </w:trPr>
        <w:tc>
          <w:tcPr>
            <w:tcW w:type="dxa" w:w="13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22 Oct 2026</w:t>
            </w:r>
          </w:p>
        </w:tc>
        <w:tc>
          <w:tcPr>
            <w:tcW w:type="dxa" w:w="8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Multi-Agent client, routes, UI panel with history and Human Review, terminal CLI; 38 new tests and 10 post-commit endpoint tests; </w:t>
            </w:r>
            <w:r>
              <w:rPr>
                <w:rFonts w:ascii="Consolas" w:cs="Consolas" w:eastAsia="Consolas" w:hAnsi="Consolas"/>
                <w:color w:val="8B2252"/>
                <w:sz w:val="16"/>
                <w:szCs w:val="16"/>
              </w:rPr>
              <w:t xml:space="preserve">student-1.yml</w:t>
            </w:r>
            <w:r>
              <w:rPr>
                <w:sz w:val="18"/>
                <w:szCs w:val="18"/>
              </w:rPr>
              <w:t xml:space="preserve"> Release 2 pipeline; pre-commit coverage for Student 1 and shared Ruff fixes</w:t>
            </w:r>
          </w:p>
        </w:tc>
      </w:tr>
      <w:tr>
        <w:trPr>
          <w:cantSplit/>
          <w:tblHeader w:val="false"/>
        </w:trPr>
        <w:tc>
          <w:tcPr>
            <w:tcW w:type="dxa" w:w="13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23 Oct 2026</w:t>
            </w:r>
          </w:p>
        </w:tc>
        <w:tc>
          <w:tcPr>
            <w:tcW w:type="dxa" w:w="8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Diagnosed live Reviewer failures; deterministic readiness checks, application cross-check, shared-server retry and Human Review escalation; Reviewer model evaluation; terminal and UI Multi-Agent runs; Testing and Multi-Agent reviews</w:t>
            </w:r>
          </w:p>
        </w:tc>
      </w:tr>
      <w:tr>
        <w:trPr>
          <w:cantSplit/>
          <w:tblHeader w:val="false"/>
        </w:trPr>
        <w:tc>
          <w:tcPr>
            <w:tcW w:type="dxa" w:w="13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23 Oct 2026</w:t>
            </w:r>
          </w:p>
        </w:tc>
        <w:tc>
          <w:tcPr>
            <w:tcW w:type="dxa" w:w="8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AWS deployment of the group application, four deployment defects fixed, runtime validation, Cloud Deployment Review, cloud and bonus evidence, teardown</w:t>
            </w:r>
          </w:p>
        </w:tc>
      </w:tr>
      <w:tr>
        <w:trPr>
          <w:cantSplit/>
          <w:tblHeader w:val="false"/>
        </w:trPr>
        <w:tc>
          <w:tcPr>
            <w:tcW w:type="dxa" w:w="13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27 Oct 2026</w:t>
            </w:r>
          </w:p>
        </w:tc>
        <w:tc>
          <w:tcPr>
            <w:tcW w:type="dxa" w:w="824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GitHub OIDC deploy role (</w:t>
            </w:r>
            <w:r>
              <w:rPr>
                <w:rFonts w:ascii="Consolas" w:cs="Consolas" w:eastAsia="Consolas" w:hAnsi="Consolas"/>
                <w:color w:val="8B2252"/>
                <w:sz w:val="16"/>
                <w:szCs w:val="16"/>
              </w:rPr>
              <w:t xml:space="preserve">infra/aws/github-oidc/</w:t>
            </w:r>
            <w:r>
              <w:rPr>
                <w:sz w:val="18"/>
                <w:szCs w:val="18"/>
              </w:rPr>
              <w:t xml:space="preserve">) and </w:t>
            </w:r>
            <w:r>
              <w:rPr>
                <w:rFonts w:ascii="Consolas" w:cs="Consolas" w:eastAsia="Consolas" w:hAnsi="Consolas"/>
                <w:color w:val="8B2252"/>
                <w:sz w:val="16"/>
                <w:szCs w:val="16"/>
              </w:rPr>
              <w:t xml:space="preserve">cloud-deployment.yml</w:t>
            </w:r>
            <w:r>
              <w:rPr>
                <w:sz w:val="18"/>
                <w:szCs w:val="18"/>
              </w:rPr>
              <w:t xml:space="preserve"> fixes for the hosted deploy; multi-server check script; evidence logs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12.2 Student 2 – Jinying Li</w:t>
      </w:r>
    </w:p>
    <w:p>
      <w:pPr>
        <w:pBdr>
          <w:left w:val="single" w:color="D4A017" w:sz="18" w:space="6"/>
        </w:pBdr>
        <w:shd w:fill="FFF4CC" w:color="auto" w:val="clear"/>
        <w:spacing w:before="80" w:after="160" w:line="264"/>
        <w:ind w:left="120"/>
      </w:pPr>
      <w:r>
        <w:rPr>
          <w:i/>
          <w:iCs/>
          <w:color w:val="6B5300"/>
          <w:sz w:val="20"/>
          <w:szCs w:val="20"/>
        </w:rPr>
        <w:t xml:space="preserve">TODO (Student 2): Release 2 contribution record.</w:t>
      </w:r>
    </w:p>
    <w:p>
      <w:pPr>
        <w:pStyle w:val="Heading2"/>
        <w:keepNext/>
      </w:pPr>
      <w:r>
        <w:t xml:space="preserve">12.3 Student 3 – Vishvak Ananthakrishnan Rameshkumar</w:t>
      </w:r>
    </w:p>
    <w:p>
      <w:pPr>
        <w:pBdr>
          <w:left w:val="single" w:color="D4A017" w:sz="18" w:space="6"/>
        </w:pBdr>
        <w:shd w:fill="FFF4CC" w:color="auto" w:val="clear"/>
        <w:spacing w:before="80" w:after="160" w:line="264"/>
        <w:ind w:left="120"/>
      </w:pPr>
      <w:r>
        <w:rPr>
          <w:i/>
          <w:iCs/>
          <w:color w:val="6B5300"/>
          <w:sz w:val="20"/>
          <w:szCs w:val="20"/>
        </w:rPr>
        <w:t xml:space="preserve">TODO (Student 3): Release 2 contribution record.</w:t>
      </w:r>
    </w:p>
    <w:p>
      <w:pPr>
        <w:pStyle w:val="Heading2"/>
        <w:keepNext/>
      </w:pPr>
      <w:r>
        <w:t xml:space="preserve">12.4 Student 4 – Jonathan Czesler</w:t>
      </w:r>
    </w:p>
    <w:p>
      <w:pPr>
        <w:pBdr>
          <w:left w:val="single" w:color="D4A017" w:sz="18" w:space="6"/>
        </w:pBdr>
        <w:shd w:fill="FFF4CC" w:color="auto" w:val="clear"/>
        <w:spacing w:before="80" w:after="160" w:line="264"/>
        <w:ind w:left="120"/>
      </w:pPr>
      <w:r>
        <w:rPr>
          <w:i/>
          <w:iCs/>
          <w:color w:val="6B5300"/>
          <w:sz w:val="20"/>
          <w:szCs w:val="20"/>
        </w:rPr>
        <w:t xml:space="preserve">TODO (Student 4): Release 2 contribution record.</w:t>
      </w:r>
    </w:p>
    <w:p>
      <w:pPr>
        <w:pStyle w:val="Heading2"/>
        <w:keepNext/>
      </w:pPr>
      <w:r>
        <w:t xml:space="preserve">12.5 Student 5 – Alexander McGuinn</w:t>
      </w:r>
    </w:p>
    <w:p>
      <w:pPr>
        <w:pBdr>
          <w:left w:val="single" w:color="D4A017" w:sz="18" w:space="6"/>
        </w:pBdr>
        <w:shd w:fill="FFF4CC" w:color="auto" w:val="clear"/>
        <w:spacing w:before="80" w:after="160" w:line="264"/>
        <w:ind w:left="120"/>
      </w:pPr>
      <w:r>
        <w:rPr>
          <w:i/>
          <w:iCs/>
          <w:color w:val="6B5300"/>
          <w:sz w:val="20"/>
          <w:szCs w:val="20"/>
        </w:rPr>
        <w:t xml:space="preserve">TODO (Student 5): Release 2 contribution record.</w:t>
      </w:r>
    </w:p>
    <w:p>
      <w:pPr>
        <w:pStyle w:val="Heading1"/>
        <w:keepNext/>
      </w:pPr>
      <w:r>
        <w:t xml:space="preserve">13. Bonus Evidence</w:t>
      </w:r>
    </w:p>
    <w:p>
      <w:pPr>
        <w:spacing w:after="140" w:line="276"/>
      </w:pPr>
      <w:r>
        <w:t xml:space="preserve">Claimed: </w:t>
      </w:r>
      <w:r>
        <w:rPr>
          <w:b/>
          <w:bCs/>
        </w:rPr>
        <w:t xml:space="preserve">B5 Cloud Endpoint Security</w:t>
      </w:r>
      <w:r>
        <w:t xml:space="preserve"> and </w:t>
      </w:r>
      <w:r>
        <w:rPr>
          <w:b/>
          <w:bCs/>
        </w:rPr>
        <w:t xml:space="preserve">B6 Cloud Data Security</w:t>
      </w:r>
      <w:r>
        <w:t xml:space="preserve">. B1–B4 (AI services in the cloud) are not claimed; the cloud deployment keeps them disabled.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16"/>
        <w:gridCol w:w="4325"/>
        <w:gridCol w:w="3697"/>
      </w:tblGrid>
      <w:tr>
        <w:trPr>
          <w:cantSplit/>
          <w:tblHeader/>
        </w:trPr>
        <w:tc>
          <w:tcPr>
            <w:tcW w:type="dxa" w:w="161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Bonus</w:t>
            </w:r>
          </w:p>
        </w:tc>
        <w:tc>
          <w:tcPr>
            <w:tcW w:type="dxa" w:w="43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Controls (</w:t>
            </w:r>
            <w:r>
              <w:rPr>
                <w:rFonts w:ascii="Consolas" w:cs="Consolas" w:eastAsia="Consolas" w:hAnsi="Consolas"/>
                <w:b/>
                <w:bCs/>
                <w:color w:val="8B2252"/>
                <w:sz w:val="16"/>
                <w:szCs w:val="16"/>
              </w:rPr>
              <w:t xml:space="preserve">infra/aws/main.tf</w:t>
            </w:r>
            <w:r>
              <w:rPr>
                <w:b/>
                <w:bCs/>
                <w:sz w:val="18"/>
                <w:szCs w:val="18"/>
              </w:rPr>
              <w:t xml:space="preserve">)</w:t>
            </w:r>
          </w:p>
        </w:tc>
        <w:tc>
          <w:tcPr>
            <w:tcW w:type="dxa" w:w="36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Validation</w:t>
            </w:r>
          </w:p>
        </w:tc>
      </w:tr>
      <w:tr>
        <w:trPr>
          <w:cantSplit/>
          <w:tblHeader w:val="false"/>
        </w:trPr>
        <w:tc>
          <w:tcPr>
            <w:tcW w:type="dxa" w:w="161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B5 Endpoint security</w:t>
            </w:r>
          </w:p>
        </w:tc>
        <w:tc>
          <w:tcPr>
            <w:tcW w:type="dxa" w:w="43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ALB security group admits only :80 and :3001–:3005; tasks run in private subnets without public IPs; the tasks security group accepts traffic only from the ALB and other application tasks</w:t>
            </w:r>
          </w:p>
        </w:tc>
        <w:tc>
          <w:tcPr>
            <w:tcW w:type="dxa" w:w="36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backend :8001 and database :9001 refuse connections from the internet; ECS reports no public IP (B5 screenshot below)</w:t>
            </w:r>
          </w:p>
        </w:tc>
      </w:tr>
      <w:tr>
        <w:trPr>
          <w:cantSplit/>
          <w:tblHeader w:val="false"/>
        </w:trPr>
        <w:tc>
          <w:tcPr>
            <w:tcW w:type="dxa" w:w="161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B6 Data security</w:t>
            </w:r>
          </w:p>
        </w:tc>
        <w:tc>
          <w:tcPr>
            <w:tcW w:type="dxa" w:w="432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EFS encrypted at rest, TLS in transit, IAM-authorised access point per database; S3 state bucket AES256, versioned, TLS-only, public access blocked; ECR AES256 with immutable tags; GitHub OIDC role instead of stored AWS keys</w:t>
            </w:r>
          </w:p>
        </w:tc>
        <w:tc>
          <w:tcPr>
            <w:tcW w:type="dxa" w:w="369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AWS CLI queries of EFS, S3 and ECR settings (B6 screenshot below)</w:t>
            </w:r>
          </w:p>
        </w:tc>
      </w:tr>
    </w:tbl>
    <w:p>
      <w:pPr>
        <w:spacing w:after="120"/>
      </w:pPr>
    </w:p>
    <w:p>
      <w:pPr>
        <w:keepNext/>
        <w:spacing w:before="160" w:after="60"/>
        <w:jc w:val="center"/>
      </w:pPr>
      <w:r>
        <w:drawing>
          <wp:inline distT="0" distB="0" distL="0" distR="0">
            <wp:extent cx="5619750" cy="2219325"/>
            <wp:effectExtent t="0" r="0" b="0" l="0"/>
            <wp:docPr id="1" name="bonus-b5-cloud-endpoint-security.png" descr="B5 endpoint security: only ports 80 and 3001–3005 are public; backend and database ports refuse connections; tasks have no public IP." title="Fig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44444"/>
          <w:sz w:val="18"/>
          <w:szCs w:val="18"/>
        </w:rPr>
        <w:t xml:space="preserve">Figure 26. </w:t>
      </w:r>
      <w:r>
        <w:rPr>
          <w:i/>
          <w:iCs/>
          <w:color w:val="444444"/>
          <w:sz w:val="18"/>
          <w:szCs w:val="18"/>
        </w:rPr>
        <w:t xml:space="preserve">B5 endpoint security: only ports 80 and 3001–3005 are public; backend and database ports refuse connections; tasks have no public IP.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5619750" cy="1771650"/>
            <wp:effectExtent t="0" r="0" b="0" l="0"/>
            <wp:docPr id="1" name="bonus-b6-cloud-data-security.png" descr="B6 data security: encrypted EFS, encrypted TLS-only state bucket, ECR AES256 with immutable tags." title="Fig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44444"/>
          <w:sz w:val="18"/>
          <w:szCs w:val="18"/>
        </w:rPr>
        <w:t xml:space="preserve">Figure 27. </w:t>
      </w:r>
      <w:r>
        <w:rPr>
          <w:i/>
          <w:iCs/>
          <w:color w:val="444444"/>
          <w:sz w:val="18"/>
          <w:szCs w:val="18"/>
        </w:rPr>
        <w:t xml:space="preserve">B6 data security: encrypted EFS, encrypted TLS-only state bucket, ECR AES256 with immutable tags.</w:t>
      </w:r>
    </w:p>
    <w:p>
      <w:pPr>
        <w:pStyle w:val="Heading1"/>
        <w:keepNext/>
      </w:pPr>
      <w:r>
        <w:t xml:space="preserve">14. Showcase Video URL</w:t>
      </w:r>
    </w:p>
    <w:p>
      <w:pPr>
        <w:spacing w:after="140" w:line="276"/>
      </w:pPr>
      <w:hyperlink w:history="1" r:id="rIdfmxyebmsp2fp9qwocibjh">
        <w:r>
          <w:rPr>
            <w:rStyle w:val="Hyperlink"/>
          </w:rPr>
          <w:t xml:space="preserve">https://www.youtube.com/watch?v=aBeqeT3EuwE</w:t>
        </w:r>
      </w:hyperlink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777777"/>
        <w:sz w:val="16"/>
        <w:szCs w:val="16"/>
      </w:rPr>
      <w:t xml:space="preserve">group-40 – Release 2 Technical Report</w:t>
    </w:r>
    <w:r>
      <w:rPr>
        <w:color w:val="777777"/>
        <w:sz w:val="16"/>
        <w:szCs w:val="16"/>
      </w:rPr>
      <w:ptab w:alignment="right" w:relativeTo="margin" w:leader="none"/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4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w6ylywimqr8vrb34cr_zz" Type="http://schemas.openxmlformats.org/officeDocument/2006/relationships/hyperlink" Target="https://github.com/ronaldokwan/ASD-2026-Project-Specifications" TargetMode="External"/><Relationship Id="rIdgqk0rljssjkmogurc07si" Type="http://schemas.openxmlformats.org/officeDocument/2006/relationships/hyperlink" Target="https://www.youtube.com/watch?v=aBeqeT3EuwE" TargetMode="External"/><Relationship Id="rId6by7fvugt9fe6iia9la2i" Type="http://schemas.openxmlformats.org/officeDocument/2006/relationships/hyperlink" Target="https://github.com/ronaldokwan/ASD-2026-Project-Specifications/actions/runs/39799057050" TargetMode="External"/><Relationship Id="rIdpqs9mtmducq-igspsracd" Type="http://schemas.openxmlformats.org/officeDocument/2006/relationships/hyperlink" Target="https://github.com/ronaldokwan/ASD-2026-Project-Specifications/commits/main" TargetMode="External"/><Relationship Id="rIdp4nrpeghb53rocojwfsys" Type="http://schemas.openxmlformats.org/officeDocument/2006/relationships/hyperlink" Target="https://github.com/ronaldokwan/ASD-2026-Project-Specifications/commits/main?author=ronaldokwan" TargetMode="External"/><Relationship Id="rIdyufjhwa6bmwelffoamsaj" Type="http://schemas.openxmlformats.org/officeDocument/2006/relationships/hyperlink" Target="https://github.com/ronaldokwan/ASD-2026-Project-Specifications/commits/main?author=JYL701" TargetMode="External"/><Relationship Id="rIdg3pltr4skb7ukhzqzm5_a" Type="http://schemas.openxmlformats.org/officeDocument/2006/relationships/hyperlink" Target="https://github.com/ronaldokwan/ASD-2026-Project-Specifications/commits/main?author=XanonymXX" TargetMode="External"/><Relationship Id="rId8skfwcyb5rywmk0rxozmz" Type="http://schemas.openxmlformats.org/officeDocument/2006/relationships/hyperlink" Target="https://github.com/ronaldokwan/ASD-2026-Project-Specifications/commits/main?author=vishvak8" TargetMode="External"/><Relationship Id="rIdryvqxoevtphyxhx5bscse" Type="http://schemas.openxmlformats.org/officeDocument/2006/relationships/hyperlink" Target="https://github.com/ronaldokwan/ASD-2026-Project-Specifications/commits/main?author=Vish7A" TargetMode="External"/><Relationship Id="rIdj_bqxaynaydys0amcrbrl" Type="http://schemas.openxmlformats.org/officeDocument/2006/relationships/hyperlink" Target="https://github.com/ronaldokwan/ASD-2026-Project-Specifications/commits/main?author=Jono-Cz" TargetMode="External"/><Relationship Id="rIdj3phddbst8s9n2zz7cm_4" Type="http://schemas.openxmlformats.org/officeDocument/2006/relationships/hyperlink" Target="https://github.com/ronaldokwan/ASD-2026-Project-Specifications/commits/main?author=AlexMcGuinn" TargetMode="External"/><Relationship Id="rIdfmxyebmsp2fp9qwocibjh" Type="http://schemas.openxmlformats.org/officeDocument/2006/relationships/hyperlink" Target="https://www.youtube.com/watch?v=aBeqeT3EuwE" TargetMode="External"/><Relationship Id="rId7" Type="http://schemas.openxmlformats.org/officeDocument/2006/relationships/image" Target="media/811e09f23d449e737a595bdd11c46dfb230e2d29.png"/><Relationship Id="rId8" Type="http://schemas.openxmlformats.org/officeDocument/2006/relationships/image" Target="media/9a5be6528f9bdf36e1e9c199a8047db8d1b21f14.png"/><Relationship Id="rId9" Type="http://schemas.openxmlformats.org/officeDocument/2006/relationships/image" Target="media/dd9bbd5aaf326843f6a1f6c458f5bac4979abbbd.png"/><Relationship Id="rId10" Type="http://schemas.openxmlformats.org/officeDocument/2006/relationships/image" Target="media/e5bd7a5438c5e0d979069960d5f6bbcf1faf0147.png"/><Relationship Id="rId11" Type="http://schemas.openxmlformats.org/officeDocument/2006/relationships/image" Target="media/9ba3492ec0076e33a79c8cbc9a3e857014395395.png"/><Relationship Id="rId12" Type="http://schemas.openxmlformats.org/officeDocument/2006/relationships/image" Target="media/8f3cccf663d9e4a48b67f36e30287d28d13b93e9.png"/><Relationship Id="rId13" Type="http://schemas.openxmlformats.org/officeDocument/2006/relationships/image" Target="media/853d7817ce11c587e1820afe8e70c3957fe82dd2.png"/><Relationship Id="rId14" Type="http://schemas.openxmlformats.org/officeDocument/2006/relationships/image" Target="media/5e34ae19bdcca68d45c3de652860f027bf5b0e86.png"/><Relationship Id="rId15" Type="http://schemas.openxmlformats.org/officeDocument/2006/relationships/image" Target="media/d80d8fbbc25df4e50923921628cd7d6f7b59902e.png"/><Relationship Id="rId16" Type="http://schemas.openxmlformats.org/officeDocument/2006/relationships/image" Target="media/fa17fcd3dca9f9039b3a045b39afdf04b3a96a19.png"/><Relationship Id="rId17" Type="http://schemas.openxmlformats.org/officeDocument/2006/relationships/image" Target="media/0c887a0ff9cf69fd94eea4a265f0585a7be2a89b.png"/><Relationship Id="rId18" Type="http://schemas.openxmlformats.org/officeDocument/2006/relationships/image" Target="media/13f1340928ce5e425d56db05d447c9674d51fb24.png"/><Relationship Id="rId19" Type="http://schemas.openxmlformats.org/officeDocument/2006/relationships/image" Target="media/5c23e72ee97962fd567daa5a6c691febc1eed1c5.png"/><Relationship Id="rId20" Type="http://schemas.openxmlformats.org/officeDocument/2006/relationships/image" Target="media/74bb4f601362994c9c6a5579bf1657690df9e90d.png"/><Relationship Id="rId21" Type="http://schemas.openxmlformats.org/officeDocument/2006/relationships/image" Target="media/cf864028c7d6254f8067a04444c2c1191cd16392.png"/><Relationship Id="rId22" Type="http://schemas.openxmlformats.org/officeDocument/2006/relationships/image" Target="media/9f695f893549f8a72268893f774cad19b66e753a.png"/><Relationship Id="rId23" Type="http://schemas.openxmlformats.org/officeDocument/2006/relationships/image" Target="media/2aabb5e56009139c307a22bfcf5549744e96329d.png"/><Relationship Id="rId24" Type="http://schemas.openxmlformats.org/officeDocument/2006/relationships/image" Target="media/919d8cb9a69eb79eb736b1b68a1923da7e12297e.png"/><Relationship Id="rId25" Type="http://schemas.openxmlformats.org/officeDocument/2006/relationships/image" Target="media/e3acf7f12af528e0dffe3dfc15125b9c48df63c4.png"/><Relationship Id="rId26" Type="http://schemas.openxmlformats.org/officeDocument/2006/relationships/image" Target="media/98519f62d2f30b8c460582014e4623917d637ecb.png"/><Relationship Id="rId27" Type="http://schemas.openxmlformats.org/officeDocument/2006/relationships/image" Target="media/285691d0c7f1dd32e64ae648778f4aa312abfa24.png"/><Relationship Id="rId28" Type="http://schemas.openxmlformats.org/officeDocument/2006/relationships/image" Target="media/af766e5f158bac56303b5ec26ca1020a3edcfece.png"/><Relationship Id="rId29" Type="http://schemas.openxmlformats.org/officeDocument/2006/relationships/image" Target="media/78585a699bd16ca1f7e74b692a3f3b779d5d273d.png"/><Relationship Id="rId30" Type="http://schemas.openxmlformats.org/officeDocument/2006/relationships/image" Target="media/e7ad3a017df9a49074416114fcced519f6e9b88f.png"/><Relationship Id="rId31" Type="http://schemas.openxmlformats.org/officeDocument/2006/relationships/image" Target="media/79efc3fd1c1ca8d5e4ace9b9f69716fe5d781941.png"/><Relationship Id="rId32" Type="http://schemas.openxmlformats.org/officeDocument/2006/relationships/image" Target="media/b2c62c9df91d6ee40e163e504ebff8084180af07.png"/><Relationship Id="rId33" Type="http://schemas.openxmlformats.org/officeDocument/2006/relationships/image" Target="media/8d14cab11b82e4653a0cbfc9859f781058dda88a.png"/><Relationship Id="rId4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group-40 – Release 2 Technical Report</dc:title>
  <dc:creator>Un-named</dc:creator>
  <cp:lastModifiedBy>Un-named</cp:lastModifiedBy>
  <cp:revision>1</cp:revision>
  <dcterms:created xsi:type="dcterms:W3CDTF">2026-10-26T14:53:45.622Z</dcterms:created>
  <dcterms:modified xsi:type="dcterms:W3CDTF">2026-10-26T14:53:45.623Z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