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none"/>
        </w:rPr>
      </w:pPr>
      <w:r w:rsidDel="00000000" w:rsidR="00000000" w:rsidRPr="00000000">
        <w:rPr>
          <w:rtl w:val="0"/>
        </w:rPr>
        <w:t xml:space="preserve">Target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Work Flow of Eat and Teach to Brew Express B – B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an order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List the products that must be ordered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Confirm purchase order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Place order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Waiting for delivery</w:t>
      </w:r>
    </w:p>
    <w:p w:rsidR="00000000" w:rsidDel="00000000" w:rsidP="00000000" w:rsidRDefault="00000000" w:rsidRPr="00000000" w14:paraId="00000009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Flow of Client Booking a Tutor and Food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Tap or Click Book a Tutor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View Search Tutor or Subject or Topic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Input user what he or she wants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View Table of Tutor sort by ratings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User can view Tutor Profile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Set a Schedule (Date and Time)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a spending hours for tutoring (1hr/2hrs/3hrs)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Option to Pick a Food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View Summary of Tutor and Food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 the tutoring service via selected bank/app (not including the food)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Generate QR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Screenshot or Save the QR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Present QR Code at the Counter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Workflow of Applicant Tutor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Waiting for Validation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Filtering Applicants based on the requirements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Interview (Personal/Virtual) of Applicants based on schedule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Screening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Finalized/Approval of Account to accept booking.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Flow of Admin Paying Tutor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Tutor Request for payment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Validation of request made by tutor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Pending for approval (1 working day)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Number of total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(Start of Tutoring until Remit)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Number of total </w:t>
      </w:r>
      <w:r w:rsidDel="00000000" w:rsidR="00000000" w:rsidRPr="00000000">
        <w:rPr>
          <w:b w:val="1"/>
          <w:rtl w:val="0"/>
        </w:rPr>
        <w:t xml:space="preserve">hours</w:t>
      </w:r>
      <w:r w:rsidDel="00000000" w:rsidR="00000000" w:rsidRPr="00000000">
        <w:rPr>
          <w:rtl w:val="0"/>
        </w:rPr>
        <w:t xml:space="preserve"> spent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and less the commision of the app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Sending the payslip via email or at the app.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Tutor Receive payment via preferred bank/mobile banking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Flow of Client Paying for the services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Pay per hour 250php.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Total hours spent of all tutoring sessions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Hours Spent in Tutoring x 20% = Commission fee for the services of EAT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Flow of Admin Business Paying the Restaurant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Generate Net Sales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the X Reading ( a summary report of the day)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the Sales vs. Inventory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Generate commision rate of the supplier per item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Provide to the supplier the sales of the products to see the calculated total commision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a Payment!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Flow of Admin Point of Sales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POS ID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a password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 POS Account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Food Menu (in addition of order, incase)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Generate Barcode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Scan the barcode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the details of the scanned barcode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Done (if you ever done tell the customer the seat number and you serve tHe food)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Receipt.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Cash Drop (after click this the cashier open then do the cash drop,to minimize the money in the cashier to keep safe the store)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Sales (in this day)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of shift, End of day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Cashier X Reading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Printing sales report.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Workflow (for Customer New)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Register an Account 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Login to His or Her Dashboard 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Tap or Click Book a Tutor 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Set a Schedule (Date and Time)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View Search Tutor or Subject or Topic 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Input user what he or she wants 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View Table of Tutor sort by ratings 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User can view Tutor Profile 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Set booking now 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Option to Pick a Food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View cart 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Check out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View Summary of Tutor and Food 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Payment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559F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H+1DqodJxoXYB9Qnfl2RvdstnA==">AMUW2mVJD9N0SCv9ZNA1ABCaXAD/UvVH6+QnOCMQuuSC7VWVsBove7CCPDwKBUwYXWb+40hr/eY0cLMJD9SDrPbbFL5VhCirJFrLp2l2IjeSVmb+xekQLA4=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2022-12-04T13:44:00Z</dcterms:created>
  <dc:creator>Ronald Avila</dc:creator>
</cp:coreProperties>
</file>