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E7B92" w14:textId="77777777" w:rsidR="000D2997" w:rsidRDefault="008C0F20">
      <w:pPr>
        <w:pStyle w:val="Ttulo"/>
      </w:pPr>
      <w:r>
        <w:t>Emotions and Activity Recognition. A computer vision approach for augmentation of psychosocial risk evaluation.</w:t>
      </w:r>
    </w:p>
    <w:p w14:paraId="12A76828" w14:textId="77777777" w:rsidR="000D2997" w:rsidRDefault="008C0F20">
      <w:pPr>
        <w:pStyle w:val="Subttulo"/>
      </w:pPr>
      <w:r>
        <w:t>Computer vision assistance in psychosocial risk factor evaluation via emotions and activities monitoring.</w:t>
      </w:r>
    </w:p>
    <w:p w14:paraId="3B539163" w14:textId="77777777" w:rsidR="000D2997" w:rsidRPr="00922BE8" w:rsidRDefault="008C0F20">
      <w:pPr>
        <w:pStyle w:val="Author"/>
        <w:rPr>
          <w:lang w:val="es-CO"/>
        </w:rPr>
      </w:pPr>
      <w:r w:rsidRPr="00922BE8">
        <w:rPr>
          <w:lang w:val="es-CO"/>
        </w:rPr>
        <w:t xml:space="preserve">Ronald Fernando Rodríguez </w:t>
      </w:r>
      <w:r w:rsidRPr="00922BE8">
        <w:rPr>
          <w:lang w:val="es-CO"/>
        </w:rPr>
        <w:t>Barbosa</w:t>
      </w:r>
      <w:r>
        <w:rPr>
          <w:rStyle w:val="Refdenotaalpie"/>
        </w:rPr>
        <w:footnoteReference w:id="1"/>
      </w:r>
    </w:p>
    <w:p w14:paraId="0FFD480D" w14:textId="77777777" w:rsidR="000D2997" w:rsidRPr="00922BE8" w:rsidRDefault="008C0F20">
      <w:pPr>
        <w:pStyle w:val="Author"/>
        <w:rPr>
          <w:lang w:val="es-CO"/>
        </w:rPr>
      </w:pPr>
      <w:r w:rsidRPr="00922BE8">
        <w:rPr>
          <w:lang w:val="es-CO"/>
        </w:rPr>
        <w:t>Enrique González Guerrero</w:t>
      </w:r>
      <w:r>
        <w:rPr>
          <w:rStyle w:val="Refdenotaalpie"/>
        </w:rPr>
        <w:footnoteReference w:id="2"/>
      </w:r>
    </w:p>
    <w:p w14:paraId="02C1E056" w14:textId="77777777" w:rsidR="000D2997" w:rsidRDefault="008C0F20">
      <w:pPr>
        <w:pStyle w:val="Abstract"/>
      </w:pPr>
      <w:r>
        <w:t xml:space="preserve">Psychosocial risk evaluation has played a dominant role in ensuring the wellbeing and health of people. Nevertheless, mechanisms such as interviews and questionaries are susceptible to inaccurate or skewed results due </w:t>
      </w:r>
      <w:r>
        <w:t>to the lack of data that cannot be acquired during assessments. This work proposes an initial approach to identify activities and emotions that are implicitly queried by current evaluations and have the potential of being detected by cameras. By extracting</w:t>
      </w:r>
      <w:r>
        <w:t xml:space="preserve"> features from video frames using computer vision, machine learning-oriented classifiers become feasible to conduct continuous and non-intrusive monitoring. Activities and emotions registering could provide additional data to support better-informed psycho</w:t>
      </w:r>
      <w:r>
        <w:t>social risk evaluations.</w:t>
      </w:r>
    </w:p>
    <w:p w14:paraId="62C7ECE7" w14:textId="77777777" w:rsidR="000D2997" w:rsidRDefault="008C0F20">
      <w:pPr>
        <w:pStyle w:val="Ttulo1"/>
      </w:pPr>
      <w:bookmarkStart w:id="0" w:name="introduction"/>
      <w:r>
        <w:t>Introduction</w:t>
      </w:r>
      <w:bookmarkEnd w:id="0"/>
    </w:p>
    <w:p w14:paraId="2AD83376" w14:textId="77777777" w:rsidR="000D2997" w:rsidRDefault="008C0F20">
      <w:pPr>
        <w:pStyle w:val="FirstParagraph"/>
      </w:pPr>
      <w:r>
        <w:t>According to the World Health Organization, a risk factor is defined as any trait or exposure of an individual that could increase the probability of suffering any disease or injury[</w:t>
      </w:r>
      <w:hyperlink w:anchor="ref-WHO2020">
        <w:r>
          <w:rPr>
            <w:rStyle w:val="Hipervnculo"/>
          </w:rPr>
          <w:t>1</w:t>
        </w:r>
      </w:hyperlink>
      <w:r>
        <w:t>]</w:t>
      </w:r>
      <w:r>
        <w:t>. Among different types of risk factors that can influence health, there are chemical[</w:t>
      </w:r>
      <w:hyperlink w:anchor="ref-LANDBERG2009">
        <w:r>
          <w:rPr>
            <w:rStyle w:val="Hipervnculo"/>
          </w:rPr>
          <w:t>2</w:t>
        </w:r>
      </w:hyperlink>
      <w:r>
        <w:t>]; biological[</w:t>
      </w:r>
      <w:hyperlink w:anchor="ref-SCARSELLI2010">
        <w:r>
          <w:rPr>
            <w:rStyle w:val="Hipervnculo"/>
          </w:rPr>
          <w:t>3</w:t>
        </w:r>
      </w:hyperlink>
      <w:r>
        <w:t>]; environmental[</w:t>
      </w:r>
      <w:hyperlink w:anchor="ref-WOJIC2012">
        <w:r>
          <w:rPr>
            <w:rStyle w:val="Hipervnculo"/>
          </w:rPr>
          <w:t>4</w:t>
        </w:r>
      </w:hyperlink>
      <w:r>
        <w:t xml:space="preserve">] and psycho-social. </w:t>
      </w:r>
      <w:r>
        <w:t>This last one, involves physical aspects of the environment, such as noise or temperature[</w:t>
      </w:r>
      <w:hyperlink w:anchor="ref-NATALETTI2008">
        <w:r>
          <w:rPr>
            <w:rStyle w:val="Hipervnculo"/>
          </w:rPr>
          <w:t>5</w:t>
        </w:r>
      </w:hyperlink>
      <w:r>
        <w:t>]; psychological aspects in people such as stress[</w:t>
      </w:r>
      <w:hyperlink w:anchor="ref-CALDERON2019">
        <w:r>
          <w:rPr>
            <w:rStyle w:val="Hipervnculo"/>
          </w:rPr>
          <w:t>6</w:t>
        </w:r>
      </w:hyperlink>
      <w:r>
        <w:t>] and burnout caused by high worklo</w:t>
      </w:r>
      <w:r>
        <w:t>ads or persistent excess in working hours[</w:t>
      </w:r>
      <w:hyperlink w:anchor="ref-FORASTIERI2013">
        <w:r>
          <w:rPr>
            <w:rStyle w:val="Hipervnculo"/>
          </w:rPr>
          <w:t>7</w:t>
        </w:r>
      </w:hyperlink>
      <w:r>
        <w:t>][</w:t>
      </w:r>
      <w:hyperlink w:anchor="ref-PEDDITZI2014">
        <w:r>
          <w:rPr>
            <w:rStyle w:val="Hipervnculo"/>
          </w:rPr>
          <w:t>8</w:t>
        </w:r>
      </w:hyperlink>
      <w:r>
        <w:t>].</w:t>
      </w:r>
    </w:p>
    <w:p w14:paraId="433B02AB" w14:textId="77777777" w:rsidR="000D2997" w:rsidRDefault="008C0F20">
      <w:pPr>
        <w:pStyle w:val="Textoindependiente"/>
      </w:pPr>
      <w:r>
        <w:t>Throughout the last fifty years, several psycho-social assessment methods have been created by medical and psychology professio</w:t>
      </w:r>
      <w:r>
        <w:t>nals, to allow quantitative and qualitative evaluation of psychosocial risk exposure. A psycho-social assessment is an evaluation of mental, physical, and emotional health[]. Usually, it takes the form of a series of questions and screening tools, covering</w:t>
      </w:r>
      <w:r>
        <w:t xml:space="preserve"> many aspects of a person’s life to get a picture of his or her mental state[]. With that information, professionals can draw recommendations about specific environmental issues or treatment plans[].</w:t>
      </w:r>
    </w:p>
    <w:p w14:paraId="49E23AEE" w14:textId="77777777" w:rsidR="000D2997" w:rsidRDefault="008C0F20">
      <w:pPr>
        <w:pStyle w:val="Textoindependiente"/>
      </w:pPr>
      <w:r>
        <w:lastRenderedPageBreak/>
        <w:t>On the other hand, since the end of the eighties, artifi</w:t>
      </w:r>
      <w:r>
        <w:t>cial intelligence has been used for applications in (specify kind of industry) industry, aeronautics, autonomous driving. As it is evolving, it has allowed the manufacturing of many devices for producing and interpreting the text, recognize speech, and eve</w:t>
      </w:r>
      <w:r>
        <w:t xml:space="preserve">n generate entities such as eBay’s virtual agents. Artificial intelligence sub-disciplines such as machine Learning provides algorithmic tools to analyze data, as well as to design, train, and deploy models into applications or processes. However, machine </w:t>
      </w:r>
      <w:r>
        <w:t>learning algorithms and other artificial intelligence approaches are still under research in other areas such as well-being and psycho-social evaluations.</w:t>
      </w:r>
    </w:p>
    <w:p w14:paraId="06FB8A04" w14:textId="77777777" w:rsidR="000D2997" w:rsidRDefault="008C0F20">
      <w:pPr>
        <w:pStyle w:val="Textoindependiente"/>
      </w:pPr>
      <w:r>
        <w:t>The main goal of the present project is to identify a potential contribution of artificial intelligen</w:t>
      </w:r>
      <w:r>
        <w:t>ce to psycho-social risk assessment, by performing a state-of-the-art review of evaluation methods and current technological approaches to support them. This project will present implicit scenarios from questionnaires, where some artificial intelligence di</w:t>
      </w:r>
      <w:r>
        <w:t>sciplines such as computer vision and machine learning, can be applied to obtain additional information for better informed assessments.</w:t>
      </w:r>
    </w:p>
    <w:p w14:paraId="7AEA6EDA" w14:textId="77777777" w:rsidR="000D2997" w:rsidRDefault="008C0F20">
      <w:pPr>
        <w:pStyle w:val="Textoindependiente"/>
      </w:pPr>
      <w:r>
        <w:t>The present work is composed of seven sections, including the previous introduction. In section 2, we present the Psych</w:t>
      </w:r>
      <w:r>
        <w:t>o-social Risk Assessment (PRIA) advantages and limitations, as well as technological approaches that support some aspects of PRIA. In section 3, we show the problem statement by describing the keywords review about the gap between artificial intelligence a</w:t>
      </w:r>
      <w:r>
        <w:t>nd PRIA. Also, it states the motivation of the present work. Section 4 is devoted to the description of questionary items that have the potential of being measured by extracting data captured with surveillance cameras. Section 5 list a set of articles orie</w:t>
      </w:r>
      <w:r>
        <w:t>nted to recognize activities and emotions via single and multi-mode systems. Therefore, it will show techniques and methodologic references for the design and implementation of architectures based on artificial intelligence. Section 6 presents a brief revi</w:t>
      </w:r>
      <w:r>
        <w:t>ew of motion-capture libraries that can be a potential component for feature extraction. In section 7, experimentation of selected libraries will be shown, using public video databases. Finally, we conclude the presented material in Section 8.</w:t>
      </w:r>
    </w:p>
    <w:p w14:paraId="0EAB9244" w14:textId="77777777" w:rsidR="000D2997" w:rsidRDefault="008C0F20">
      <w:pPr>
        <w:pStyle w:val="Ttulo1"/>
      </w:pPr>
      <w:bookmarkStart w:id="1" w:name="related-work"/>
      <w:r>
        <w:t>Related work</w:t>
      </w:r>
      <w:bookmarkEnd w:id="1"/>
    </w:p>
    <w:p w14:paraId="6716F1EC" w14:textId="77777777" w:rsidR="000D2997" w:rsidRDefault="008C0F20">
      <w:pPr>
        <w:pStyle w:val="FirstParagraph"/>
      </w:pPr>
      <w:r>
        <w:t>Within the context of psychosocial risk factors, some variants may be inherent individually or together in a work environment. It is essential to clarify that the environments can be external when working outdoors and internal when working indoors. The mo</w:t>
      </w:r>
      <w:r>
        <w:t>st common types of risks for both cases are: Physical risks (also known as workplace risk) refer to aspects of the environment where the work takes place. Among the most significant aspects are noise, lighting, or the temperature of the environment[</w:t>
      </w:r>
      <w:hyperlink w:anchor="ref-MIRZA2018">
        <w:r>
          <w:rPr>
            <w:rStyle w:val="Hipervnculo"/>
          </w:rPr>
          <w:t>9</w:t>
        </w:r>
      </w:hyperlink>
      <w:r>
        <w:t>][</w:t>
      </w:r>
      <w:hyperlink w:anchor="ref-NIELSEN2018">
        <w:r>
          <w:rPr>
            <w:rStyle w:val="Hipervnculo"/>
          </w:rPr>
          <w:t>10</w:t>
        </w:r>
      </w:hyperlink>
      <w:r>
        <w:t>]. Chemical risks are highly related to industrial environments where any worker may have contact with dust, gases, or abrasive products[</w:t>
      </w:r>
      <w:hyperlink w:anchor="ref-SHIN2014">
        <w:r>
          <w:rPr>
            <w:rStyle w:val="Hipervnculo"/>
          </w:rPr>
          <w:t>11</w:t>
        </w:r>
      </w:hyperlink>
      <w:r>
        <w:t>][</w:t>
      </w:r>
      <w:hyperlink w:anchor="ref-NIJ2017">
        <w:r>
          <w:rPr>
            <w:rStyle w:val="Hipervnculo"/>
          </w:rPr>
          <w:t>12</w:t>
        </w:r>
      </w:hyperlink>
      <w:r>
        <w:t>]. Biological risks involve contact with living things such as fungi, bacteria, or viruses, particularly by the interaction with people who may have a disease, infections, animals, or plants that may be carriers of a harmful org</w:t>
      </w:r>
      <w:r>
        <w:t>anism[</w:t>
      </w:r>
      <w:hyperlink w:anchor="ref-CORRAO2012">
        <w:r>
          <w:rPr>
            <w:rStyle w:val="Hipervnculo"/>
          </w:rPr>
          <w:t>13</w:t>
        </w:r>
      </w:hyperlink>
      <w:r>
        <w:t>][</w:t>
      </w:r>
      <w:hyperlink w:anchor="ref-MORIKAWA2012">
        <w:r>
          <w:rPr>
            <w:rStyle w:val="Hipervnculo"/>
          </w:rPr>
          <w:t>14</w:t>
        </w:r>
      </w:hyperlink>
      <w:r>
        <w:t>]</w:t>
      </w:r>
      <w:r>
        <w:t xml:space="preserve">. Mechanical risks may be associated with some aspects of the work environment. It is related to </w:t>
      </w:r>
      <w:r>
        <w:lastRenderedPageBreak/>
        <w:t>heavy machinery usage or the development of an activity in which any person exposes to the effects of vibration [</w:t>
      </w:r>
      <w:hyperlink w:anchor="ref-PALMER2003">
        <w:r>
          <w:rPr>
            <w:rStyle w:val="Hipervnculo"/>
          </w:rPr>
          <w:t>15</w:t>
        </w:r>
      </w:hyperlink>
      <w:r>
        <w:t>][</w:t>
      </w:r>
      <w:hyperlink w:anchor="ref-SUNDSTRUP2017">
        <w:r>
          <w:rPr>
            <w:rStyle w:val="Hipervnculo"/>
          </w:rPr>
          <w:t>16</w:t>
        </w:r>
      </w:hyperlink>
      <w:r>
        <w:t>]. Environmental type risks involve scenes or work, where there is a high probability of floods, storms, or contamination[</w:t>
      </w:r>
      <w:hyperlink w:anchor="ref-MARSHALL2016">
        <w:r>
          <w:rPr>
            <w:rStyle w:val="Hipervnculo"/>
          </w:rPr>
          <w:t>17</w:t>
        </w:r>
      </w:hyperlink>
      <w:r>
        <w:t>][</w:t>
      </w:r>
      <w:hyperlink w:anchor="ref-ANTHONJ201934">
        <w:r>
          <w:rPr>
            <w:rStyle w:val="Hipervnculo"/>
          </w:rPr>
          <w:t>18</w:t>
        </w:r>
      </w:hyperlink>
      <w:r>
        <w:t xml:space="preserve">]. Finally, </w:t>
      </w:r>
      <w:r>
        <w:t xml:space="preserve">psychosocial risks occur in the normal execution of daily activities. These are strongly related to the work conditions, people’s interaction, and socio-demographic conditions. Among the most studied aspects, it is stress, monotony, and job fatigue due to </w:t>
      </w:r>
      <w:r>
        <w:t>excess hours worked[</w:t>
      </w:r>
      <w:hyperlink w:anchor="ref-ROCHA2014">
        <w:r>
          <w:rPr>
            <w:rStyle w:val="Hipervnculo"/>
          </w:rPr>
          <w:t>19</w:t>
        </w:r>
      </w:hyperlink>
      <w:r>
        <w:t>][</w:t>
      </w:r>
      <w:hyperlink w:anchor="ref-RAFFO2014">
        <w:r>
          <w:rPr>
            <w:rStyle w:val="Hipervnculo"/>
          </w:rPr>
          <w:t>20</w:t>
        </w:r>
      </w:hyperlink>
      <w:r>
        <w:t>]. As this last type of risk is the main focus of the present work, section 2.1 will present the evaluation methods.</w:t>
      </w:r>
    </w:p>
    <w:p w14:paraId="764BE5EA" w14:textId="77777777" w:rsidR="000D2997" w:rsidRDefault="008C0F20">
      <w:pPr>
        <w:pStyle w:val="Ttulo2"/>
      </w:pPr>
      <w:bookmarkStart w:id="2" w:name="psychosocial-risk-assesment-pria"/>
      <w:r>
        <w:t>Psychosocial Risk Assesment (PRIA)</w:t>
      </w:r>
      <w:bookmarkEnd w:id="2"/>
    </w:p>
    <w:p w14:paraId="58C03386" w14:textId="77777777" w:rsidR="000D2997" w:rsidRDefault="008C0F20">
      <w:pPr>
        <w:pStyle w:val="FirstParagraph"/>
      </w:pPr>
      <w:r>
        <w:t>Curren</w:t>
      </w:r>
      <w:r>
        <w:t>tly, some methods facilitate the evaluation of FRP developed from the integration of models and scales, which seek to qualify risk factors. Some works such as Charria, Sarsosa, and Arenas[</w:t>
      </w:r>
      <w:hyperlink w:anchor="ref-CHARRIA2011">
        <w:r>
          <w:rPr>
            <w:rStyle w:val="Hipervnculo"/>
          </w:rPr>
          <w:t>21</w:t>
        </w:r>
      </w:hyperlink>
      <w:r>
        <w:t>] suggest a taxonomy of mech</w:t>
      </w:r>
      <w:r>
        <w:t>anisms, taking into account the form in the information extracted and its scope. In this work, there are two large groups of questionnaires oriented to industrial hygiene and psychosocial factors. In the first group, evaluates aspects such as the work envi</w:t>
      </w:r>
      <w:r>
        <w:t>ronment, the physical effects on workers, and details of hiring and remuneration. The assessments of these aspects use questionnaires that are carried out by an external agent to the organization, who seeks an objective evaluation of the situation. Some ex</w:t>
      </w:r>
      <w:r>
        <w:t>amples of this group are the Questionnaire for the Fifth European Survey on Working Conditions[] and the Quality of Life at Work Survey Questionnaire[]. In the second group, there are questionnaires oriented to psychosocial factors acquired through intervi</w:t>
      </w:r>
      <w:r>
        <w:t>ews or a self-report procedure. Interview questionnaires collect information related to job satisfaction, burnout, or bullying. On the other hand, self-report questionnaires extract information related to individual aspects of the person, such as the relat</w:t>
      </w:r>
      <w:r>
        <w:t>ionship between health and illness, aspects of daily life, and their social interactions. Some examples of this second group are the EAE Stress Assessment questionnaire[], the occupational burnout scale[], the Bocanument and Berján evaluation[], and the De</w:t>
      </w:r>
      <w:r>
        <w:t>mand-Control model[].</w:t>
      </w:r>
    </w:p>
    <w:p w14:paraId="60857CB6" w14:textId="77777777" w:rsidR="000D2997" w:rsidRDefault="008C0F20">
      <w:pPr>
        <w:pStyle w:val="Textoindependiente"/>
      </w:pPr>
      <w:r>
        <w:t>Concerning the groups of questionnaires mentioned, there are investigations which reveals that some conditions generate effects related to physical health such as musculoskeletal disorders[</w:t>
      </w:r>
      <w:hyperlink w:anchor="ref-ANDERSON1997">
        <w:r>
          <w:rPr>
            <w:rStyle w:val="Hipervnculo"/>
          </w:rPr>
          <w:t>22</w:t>
        </w:r>
      </w:hyperlink>
      <w:r>
        <w:t>] or</w:t>
      </w:r>
      <w:r>
        <w:t xml:space="preserve"> the behavior of people such as sedentary lifestyle[</w:t>
      </w:r>
      <w:hyperlink w:anchor="ref-MORALES2014">
        <w:r>
          <w:rPr>
            <w:rStyle w:val="Hipervnculo"/>
          </w:rPr>
          <w:t>23</w:t>
        </w:r>
      </w:hyperlink>
      <w:r>
        <w:t>]. On the other hand, other studies show effects related to people’s mood[</w:t>
      </w:r>
      <w:hyperlink w:anchor="ref-RHEE2017">
        <w:r>
          <w:rPr>
            <w:rStyle w:val="Hipervnculo"/>
          </w:rPr>
          <w:t>24</w:t>
        </w:r>
      </w:hyperlink>
      <w:r>
        <w:t>] with mental health such as stress[</w:t>
      </w:r>
      <w:hyperlink w:anchor="ref-AZUMA2015">
        <w:r>
          <w:rPr>
            <w:rStyle w:val="Hipervnculo"/>
          </w:rPr>
          <w:t>25</w:t>
        </w:r>
      </w:hyperlink>
      <w:r>
        <w:t>] and psychological disorders such as anxiety[</w:t>
      </w:r>
      <w:hyperlink w:anchor="ref-WIEGNER2015">
        <w:r>
          <w:rPr>
            <w:rStyle w:val="Hipervnculo"/>
          </w:rPr>
          <w:t>26</w:t>
        </w:r>
      </w:hyperlink>
      <w:r>
        <w:t>] or depression [</w:t>
      </w:r>
      <w:hyperlink w:anchor="ref-LUCA2014">
        <w:r>
          <w:rPr>
            <w:rStyle w:val="Hipervnculo"/>
          </w:rPr>
          <w:t>27</w:t>
        </w:r>
      </w:hyperlink>
      <w:r>
        <w:t>][</w:t>
      </w:r>
      <w:hyperlink w:anchor="ref-WINSOR2016">
        <w:r>
          <w:rPr>
            <w:rStyle w:val="Hipervnculo"/>
          </w:rPr>
          <w:t>28</w:t>
        </w:r>
      </w:hyperlink>
      <w:r>
        <w:t>]. Although the psychosocial risk is widely related to</w:t>
      </w:r>
      <w:r>
        <w:t xml:space="preserve"> work, it is not exclusive to these environments. Researches such as that of Abdullah Alotaibi[</w:t>
      </w:r>
      <w:hyperlink w:anchor="ref-ABDULLAH2020">
        <w:r>
          <w:rPr>
            <w:rStyle w:val="Hipervnculo"/>
          </w:rPr>
          <w:t>29</w:t>
        </w:r>
      </w:hyperlink>
      <w:r>
        <w:t>], Christian Hederich[</w:t>
      </w:r>
      <w:hyperlink w:anchor="ref-HEDERICH2016">
        <w:r>
          <w:rPr>
            <w:rStyle w:val="Hipervnculo"/>
          </w:rPr>
          <w:t>30</w:t>
        </w:r>
      </w:hyperlink>
      <w:r>
        <w:t>], and Malarvili[</w:t>
      </w:r>
      <w:hyperlink w:anchor="ref-MALARVILI2018">
        <w:r>
          <w:rPr>
            <w:rStyle w:val="Hipervnculo"/>
          </w:rPr>
          <w:t>31</w:t>
        </w:r>
      </w:hyperlink>
      <w:r>
        <w:t>] address the relationship between sleep quality and stress in academic settings. Within the research carried out in the academic context, There are studies of the prevalence and correlation of depression, anxiety, and suicidal tendencies such as Eisenbe</w:t>
      </w:r>
      <w:r>
        <w:t>rg’s [</w:t>
      </w:r>
      <w:hyperlink w:anchor="ref-EISENBERG2007">
        <w:r>
          <w:rPr>
            <w:rStyle w:val="Hipervnculo"/>
          </w:rPr>
          <w:t>32</w:t>
        </w:r>
      </w:hyperlink>
      <w:r>
        <w:t>]. Other approaches, such as Danuta’s[</w:t>
      </w:r>
      <w:hyperlink w:anchor="ref-ZARZYCKA2014">
        <w:r>
          <w:rPr>
            <w:rStyle w:val="Hipervnculo"/>
          </w:rPr>
          <w:t>33</w:t>
        </w:r>
      </w:hyperlink>
      <w:r>
        <w:t>]</w:t>
      </w:r>
      <w:r>
        <w:t xml:space="preserve">, seek to identify the relationship of demographic aspects such as the students’ place of residence as intervening variables in their state of health. It is also essential to show that in these scenarios, students are not the only </w:t>
      </w:r>
      <w:r>
        <w:lastRenderedPageBreak/>
        <w:t>actors prone to risk fact</w:t>
      </w:r>
      <w:r>
        <w:t>ors. Works such as that of Briones[</w:t>
      </w:r>
      <w:hyperlink w:anchor="ref-BRIONES2010">
        <w:r>
          <w:rPr>
            <w:rStyle w:val="Hipervnculo"/>
          </w:rPr>
          <w:t>34</w:t>
        </w:r>
      </w:hyperlink>
      <w:r>
        <w:t>] and Pedditzi[</w:t>
      </w:r>
      <w:hyperlink w:anchor="ref-PEDDITZI2014">
        <w:r>
          <w:rPr>
            <w:rStyle w:val="Hipervnculo"/>
          </w:rPr>
          <w:t>8</w:t>
        </w:r>
      </w:hyperlink>
      <w:r>
        <w:t>] show a presence of stress and job exhaustion among teachers.</w:t>
      </w:r>
    </w:p>
    <w:p w14:paraId="7C0E3492" w14:textId="77777777" w:rsidR="000D2997" w:rsidRDefault="008C0F20">
      <w:pPr>
        <w:pStyle w:val="Textoindependiente"/>
      </w:pPr>
      <w:r>
        <w:t>During the last years, many mechanisms have been developed in t</w:t>
      </w:r>
      <w:r>
        <w:t>he form of questionnaires. These mechanisms have favored the improvement of interactions at work, the conditions of their organization, as well as the worker’s abilities, needs, culture, and the personal situation outside of work, all of which, through per</w:t>
      </w:r>
      <w:r>
        <w:t>ceptions and experiences, can influence health and performance and job satisfaction. However, the influence not only comes from the work environment[</w:t>
      </w:r>
      <w:hyperlink w:anchor="ref-IZQUIERDO2012">
        <w:r>
          <w:rPr>
            <w:rStyle w:val="Hipervnculo"/>
          </w:rPr>
          <w:t>35</w:t>
        </w:r>
      </w:hyperlink>
      <w:r>
        <w:t>] but also from the extra-work environment[</w:t>
      </w:r>
      <w:hyperlink w:anchor="ref-JIN2017">
        <w:r>
          <w:rPr>
            <w:rStyle w:val="Hipervnculo"/>
          </w:rPr>
          <w:t>36</w:t>
        </w:r>
      </w:hyperlink>
      <w:r>
        <w:t>]. In this last aspect, psychosocial assessment methods seek to evaluate aspects such as time away from work activities, family relationships, the economy of the family group, commuting to work, among others. Some derivations or generalizatio</w:t>
      </w:r>
      <w:r>
        <w:t>ns of the exposed evaluation methods have contributed to the improvement of well-being and good practices in the academic context, promoted or the development of a mechanism for the promise of stress management evidenced in Collen’s work[</w:t>
      </w:r>
      <w:hyperlink w:anchor="ref-COLLEN2013">
        <w:r>
          <w:rPr>
            <w:rStyle w:val="Hipervnculo"/>
          </w:rPr>
          <w:t>37</w:t>
        </w:r>
      </w:hyperlink>
      <w:r>
        <w:t>]. Other contributions have allowed approaches to identify the behaviors associated with happiness, well-being, and the stress perceived in university students[</w:t>
      </w:r>
      <w:hyperlink w:anchor="ref-CALDERON2019">
        <w:r>
          <w:rPr>
            <w:rStyle w:val="Hipervnculo"/>
          </w:rPr>
          <w:t>6</w:t>
        </w:r>
      </w:hyperlink>
      <w:r>
        <w:t>].</w:t>
      </w:r>
    </w:p>
    <w:p w14:paraId="4803B8CE" w14:textId="77777777" w:rsidR="000D2997" w:rsidRDefault="008C0F20">
      <w:pPr>
        <w:pStyle w:val="Textoindependiente"/>
      </w:pPr>
      <w:r>
        <w:t>The diversity of scenarios where</w:t>
      </w:r>
      <w:r>
        <w:t xml:space="preserve"> evaluation methods play an essential role, in turn, entails a series of challenges of experimental validation, in which the aim is to establish correlation values of the aspects evaluated with the real scenario[</w:t>
      </w:r>
      <w:hyperlink w:anchor="ref-RUBIO-CASTRO2015">
        <w:r>
          <w:rPr>
            <w:rStyle w:val="Hipervnculo"/>
          </w:rPr>
          <w:t>3</w:t>
        </w:r>
        <w:r>
          <w:rPr>
            <w:rStyle w:val="Hipervnculo"/>
          </w:rPr>
          <w:t>8</w:t>
        </w:r>
      </w:hyperlink>
      <w:r>
        <w:t>] or its factor structure[</w:t>
      </w:r>
      <w:hyperlink w:anchor="ref-BLANCH2010">
        <w:r>
          <w:rPr>
            <w:rStyle w:val="Hipervnculo"/>
          </w:rPr>
          <w:t>39</w:t>
        </w:r>
      </w:hyperlink>
      <w:r>
        <w:t>]. Although there is high statistical support for several of the items raised within the questionnaires, it can be evidenced that the mechanisms and procedures are susceptible to variability</w:t>
      </w:r>
      <w:r>
        <w:t xml:space="preserve"> and subjectivity in the measures[</w:t>
      </w:r>
      <w:hyperlink w:anchor="ref-CAICOYA2004">
        <w:r>
          <w:rPr>
            <w:rStyle w:val="Hipervnculo"/>
          </w:rPr>
          <w:t>40</w:t>
        </w:r>
      </w:hyperlink>
      <w:r>
        <w:t>][</w:t>
      </w:r>
      <w:hyperlink w:anchor="ref-RICK2000">
        <w:r>
          <w:rPr>
            <w:rStyle w:val="Hipervnculo"/>
          </w:rPr>
          <w:t>41</w:t>
        </w:r>
      </w:hyperlink>
      <w:r>
        <w:t>]. Experimentations have the caveat that samples are related to a particular segment of the population. Also, some items in questionnaires asse</w:t>
      </w:r>
      <w:r>
        <w:t>ss relevant aspects of daily activities that are not observed by specialists in occupational safety and health that a. This last issue reduces the amount of evidence drastically to establish reference values[</w:t>
      </w:r>
      <w:hyperlink w:anchor="ref-BENAVIDES2002">
        <w:r>
          <w:rPr>
            <w:rStyle w:val="Hipervnculo"/>
          </w:rPr>
          <w:t>42</w:t>
        </w:r>
      </w:hyperlink>
      <w:r>
        <w:t>].</w:t>
      </w:r>
    </w:p>
    <w:p w14:paraId="51D582BD" w14:textId="77777777" w:rsidR="000D2997" w:rsidRDefault="008C0F20">
      <w:pPr>
        <w:pStyle w:val="Ttulo2"/>
      </w:pPr>
      <w:bookmarkStart w:id="3" w:name="technologic-approaches-supporting-pria"/>
      <w:r>
        <w:t>Tec</w:t>
      </w:r>
      <w:r>
        <w:t>hnologic approaches supporting PRIA</w:t>
      </w:r>
      <w:bookmarkEnd w:id="3"/>
    </w:p>
    <w:p w14:paraId="07056694" w14:textId="77777777" w:rsidR="000D2997" w:rsidRDefault="008C0F20">
      <w:pPr>
        <w:pStyle w:val="FirstParagraph"/>
      </w:pPr>
      <w:r>
        <w:t>Some references have addressed some aspects related to the mental health of people in the workplace[</w:t>
      </w:r>
      <w:hyperlink w:anchor="ref-CHOI2018">
        <w:r>
          <w:rPr>
            <w:rStyle w:val="Hipervnculo"/>
          </w:rPr>
          <w:t>43</w:t>
        </w:r>
      </w:hyperlink>
      <w:r>
        <w:t>][</w:t>
      </w:r>
      <w:hyperlink w:anchor="ref-GOLONKA2019">
        <w:r>
          <w:rPr>
            <w:rStyle w:val="Hipervnculo"/>
          </w:rPr>
          <w:t>44</w:t>
        </w:r>
      </w:hyperlink>
      <w:r>
        <w:t>]. Some of these works have resulted in t</w:t>
      </w:r>
      <w:r>
        <w:t>echnological solutions for monitoring some specific aspects of psychosocial risk, ranging from the implementation of load controls on the extremities and other parts of the body based on sensors[</w:t>
      </w:r>
      <w:hyperlink w:anchor="ref-HUANG2012">
        <w:r>
          <w:rPr>
            <w:rStyle w:val="Hipervnculo"/>
          </w:rPr>
          <w:t>45</w:t>
        </w:r>
      </w:hyperlink>
      <w:r>
        <w:t>]. Other approaches foc</w:t>
      </w:r>
      <w:r>
        <w:t>us on reducing accidents by detecting elements or obstacles that can generate an accident. Among these approaches, works that identify liquid spills or tools oriented to the environment can be noted[</w:t>
      </w:r>
      <w:hyperlink w:anchor="ref-SEO2012">
        <w:r>
          <w:rPr>
            <w:rStyle w:val="Hipervnculo"/>
          </w:rPr>
          <w:t>46</w:t>
        </w:r>
      </w:hyperlink>
      <w:r>
        <w:t>]. On the other hand,</w:t>
      </w:r>
      <w:r>
        <w:t xml:space="preserve"> to identify aspects related to the mental condition in people, approaches have been made through the use of artificial intelligence and computer vision. In some of these approaches, electroencephalogram images analysis is used to assess stress in people[</w:t>
      </w:r>
      <w:hyperlink w:anchor="ref-JEBELLI2018">
        <w:r>
          <w:rPr>
            <w:rStyle w:val="Hipervnculo"/>
          </w:rPr>
          <w:t>47</w:t>
        </w:r>
      </w:hyperlink>
      <w:r>
        <w:t>]. Other works such as those by Zack Zhu[</w:t>
      </w:r>
      <w:hyperlink w:anchor="ref-ZHU2016">
        <w:r>
          <w:rPr>
            <w:rStyle w:val="Hipervnculo"/>
          </w:rPr>
          <w:t>48</w:t>
        </w:r>
      </w:hyperlink>
      <w:r>
        <w:t>] or Raffaele Gravina[</w:t>
      </w:r>
      <w:hyperlink w:anchor="ref-GRAVINA2019">
        <w:r>
          <w:rPr>
            <w:rStyle w:val="Hipervnculo"/>
          </w:rPr>
          <w:t>49</w:t>
        </w:r>
      </w:hyperlink>
      <w:r>
        <w:t>]</w:t>
      </w:r>
      <w:r>
        <w:t>, suggest alternative perspectives, based on the recognition of mood, from the capture of signals with portable electronic devices.</w:t>
      </w:r>
    </w:p>
    <w:p w14:paraId="753CEE0A" w14:textId="77777777" w:rsidR="000D2997" w:rsidRDefault="008C0F20">
      <w:pPr>
        <w:pStyle w:val="Textoindependiente"/>
      </w:pPr>
      <w:r>
        <w:lastRenderedPageBreak/>
        <w:t>Other approaches address the capture and integration with other data sources, resulting in multimodal architectures[</w:t>
      </w:r>
      <w:hyperlink w:anchor="ref-MAGDIN2016">
        <w:r>
          <w:rPr>
            <w:rStyle w:val="Hipervnculo"/>
          </w:rPr>
          <w:t>50</w:t>
        </w:r>
      </w:hyperlink>
      <w:r>
        <w:t>][</w:t>
      </w:r>
      <w:hyperlink w:anchor="ref-SOLEYMANI2017">
        <w:r>
          <w:rPr>
            <w:rStyle w:val="Hipervnculo"/>
          </w:rPr>
          <w:t>51</w:t>
        </w:r>
      </w:hyperlink>
      <w:r>
        <w:t>], in which the processing of video images, text, signals, among others, is used to support the diagnosis of emotions[</w:t>
      </w:r>
      <w:hyperlink w:anchor="ref-HARLEY2015">
        <w:r>
          <w:rPr>
            <w:rStyle w:val="Hipervnculo"/>
          </w:rPr>
          <w:t>52</w:t>
        </w:r>
      </w:hyperlink>
      <w:r>
        <w:t>]. Works such as that of</w:t>
      </w:r>
      <w:r>
        <w:t xml:space="preserve"> Le Yang[</w:t>
      </w:r>
      <w:hyperlink w:anchor="ref-YANG2017">
        <w:r>
          <w:rPr>
            <w:rStyle w:val="Hipervnculo"/>
          </w:rPr>
          <w:t>53</w:t>
        </w:r>
      </w:hyperlink>
      <w:r>
        <w:t>] and Poria Soujana[</w:t>
      </w:r>
      <w:hyperlink w:anchor="ref-PORIA2017">
        <w:r>
          <w:rPr>
            <w:rStyle w:val="Hipervnculo"/>
          </w:rPr>
          <w:t>54</w:t>
        </w:r>
      </w:hyperlink>
      <w:r>
        <w:t>] suggest the fusion of paralinguistic analysis, capturing interview responses, features of the face widely addressed[</w:t>
      </w:r>
      <w:hyperlink w:anchor="ref-JAIN2018">
        <w:r>
          <w:rPr>
            <w:rStyle w:val="Hipervnculo"/>
          </w:rPr>
          <w:t>55</w:t>
        </w:r>
      </w:hyperlink>
      <w:r>
        <w:t>][</w:t>
      </w:r>
      <w:hyperlink w:anchor="ref-ZHU2018">
        <w:r>
          <w:rPr>
            <w:rStyle w:val="Hipervnculo"/>
          </w:rPr>
          <w:t>56</w:t>
        </w:r>
      </w:hyperlink>
      <w:r>
        <w:t>], and eye movement[</w:t>
      </w:r>
      <w:hyperlink w:anchor="ref-ALGHOWINEM2018">
        <w:r>
          <w:rPr>
            <w:rStyle w:val="Hipervnculo"/>
          </w:rPr>
          <w:t>57</w:t>
        </w:r>
      </w:hyperlink>
      <w:r>
        <w:t>]. Some approaches are oriented to detect the effects of psychosocial risk factors, such as stress by performance demands[</w:t>
      </w:r>
      <w:hyperlink w:anchor="ref-DINGES2005">
        <w:r>
          <w:rPr>
            <w:rStyle w:val="Hipervnculo"/>
          </w:rPr>
          <w:t>58</w:t>
        </w:r>
      </w:hyperlink>
      <w:r>
        <w:t>] and depression.</w:t>
      </w:r>
    </w:p>
    <w:p w14:paraId="3D84F144" w14:textId="77777777" w:rsidR="000D2997" w:rsidRDefault="008C0F20">
      <w:pPr>
        <w:pStyle w:val="Textoindependiente"/>
      </w:pPr>
      <w:r>
        <w:t xml:space="preserve">As technologies advance, there is plenny of bennefits the research fields could aquire by adopting electronic devices to improve people’s health in labor and academic environments. In these approaches, a significant contribution </w:t>
      </w:r>
      <w:r>
        <w:t>is evident in the analysis of voice patterns, and some aspects that are close related to psichosocial risk are addressed through research and implementation of sensors supported by some machine learning techniques. Nevertheless, even these advances represe</w:t>
      </w:r>
      <w:r>
        <w:t>nt significant potential for the manufacturing industry, construction, among others[</w:t>
      </w:r>
      <w:hyperlink w:anchor="ref-REID2017">
        <w:r>
          <w:rPr>
            <w:rStyle w:val="Hipervnculo"/>
          </w:rPr>
          <w:t>59</w:t>
        </w:r>
      </w:hyperlink>
      <w:r>
        <w:t>], there are studies such as that of Shall Mark’s[</w:t>
      </w:r>
      <w:hyperlink w:anchor="ref-SCHALL2018">
        <w:r>
          <w:rPr>
            <w:rStyle w:val="Hipervnculo"/>
          </w:rPr>
          <w:t>60</w:t>
        </w:r>
      </w:hyperlink>
      <w:r>
        <w:t xml:space="preserve">], where there is evidence of limitations for </w:t>
      </w:r>
      <w:r>
        <w:t>its adoption. Amont the most significat implications there is cost affairs, the interruption of work activities, the intrusive nature represented in the discomfort with the devices and the privacy of people.</w:t>
      </w:r>
    </w:p>
    <w:p w14:paraId="30288C74" w14:textId="77777777" w:rsidR="000D2997" w:rsidRDefault="008C0F20">
      <w:pPr>
        <w:pStyle w:val="Ttulo1"/>
      </w:pPr>
      <w:bookmarkStart w:id="4" w:name="problem-statement"/>
      <w:r>
        <w:t>Problem statement</w:t>
      </w:r>
      <w:bookmarkEnd w:id="4"/>
    </w:p>
    <w:p w14:paraId="1EA1144F" w14:textId="77777777" w:rsidR="000D2997" w:rsidRDefault="008C0F20">
      <w:pPr>
        <w:pStyle w:val="FirstParagraph"/>
      </w:pPr>
      <w:r>
        <w:t xml:space="preserve">As mentioned in section </w:t>
      </w:r>
      <w:hyperlink w:anchor="Xc9c33a0c97baf80e5f277cfd888e61c946836c9">
        <w:r>
          <w:rPr>
            <w:rStyle w:val="Hipervnculo"/>
            <w:b/>
          </w:rPr>
          <w:t>2</w:t>
        </w:r>
      </w:hyperlink>
      <w:r>
        <w:t>, there are benefits and limitations in specific psychosocial risk assessment methods, and in the technological approaches using sensors that support some assessments. The limitations related to the</w:t>
      </w:r>
      <w:r>
        <w:t xml:space="preserve"> interruption of people’s daily activities, in turn, entail an interpretation of cost and hindering of work in academic and labor fields. Furthermore, the intrusiveness associated with the use of electronic equipment for testing can provide data bias for t</w:t>
      </w:r>
      <w:r>
        <w:t>esting. The latter corresponds to those cases in which the predisposition of people who are sometimes to electroencephalography, electromyography, or sensors aimed at measuring any skeletal muscle disorder is possible to the predisposition of the people ev</w:t>
      </w:r>
      <w:r>
        <w:t>aluated. In addition to this, qualified personnel who are in charge of promoting the well-being and health of people do not have a detailed record of the risk factors that a particular person could be during the day.</w:t>
      </w:r>
    </w:p>
    <w:p w14:paraId="2494F032" w14:textId="77777777" w:rsidR="000D2997" w:rsidRDefault="008C0F20">
      <w:pPr>
        <w:pStyle w:val="Textoindependiente"/>
      </w:pPr>
      <w:r>
        <w:t>According to these scenarios, a technol</w:t>
      </w:r>
      <w:r>
        <w:t xml:space="preserve">ogical challenge can be seen, associated with data extraction, the cost attributed to the use of electronic equipment, and the bias implicit in them, corresponding to a technological challenge. In the works related in the section </w:t>
      </w:r>
      <w:hyperlink w:anchor="Related_work">
        <w:r>
          <w:rPr>
            <w:rStyle w:val="Hipervnculo"/>
            <w:b/>
          </w:rPr>
          <w:t>2.2</w:t>
        </w:r>
      </w:hyperlink>
      <w:r>
        <w:t xml:space="preserve"> and whose intervention was less intrusive, the focus was on facial recognition requiring close-up shots of the face. Additionally, although the evaluation was supported by measurement scales used in conventional evaluation methods, it can be s</w:t>
      </w:r>
      <w:r>
        <w:t xml:space="preserve">een that the extraction of information is strongly linked to the duration of the experimentation. Therefore, they lack continuous monitoring and can be recorded automatically. Another aspect of the problem that should be mentioned is the low </w:t>
      </w:r>
      <w:r>
        <w:lastRenderedPageBreak/>
        <w:t>number of work</w:t>
      </w:r>
      <w:r>
        <w:t>s in which there is a conjunction between terms related to artificial intelligence and psychosocial risk assessment.</w:t>
      </w:r>
    </w:p>
    <w:p w14:paraId="00CF6B4F" w14:textId="77777777" w:rsidR="000D2997" w:rsidRDefault="008C0F20">
      <w:pPr>
        <w:pStyle w:val="Textoindependiente"/>
      </w:pPr>
      <w:r>
        <w:t>In the review carried out in the Web of Science browser, a date filter was applied to get articles published between 2000 and 2019. The quantities of search coincidences were extracted by using terms and keywords that are related to psychosocial risk facto</w:t>
      </w:r>
      <w:r>
        <w:t>rs. Additionally, the search for the above terms was executed by adding conjunction operators to terms and keywords related to artificial intelligence and machine learning. With the mentioned procedure, we expected to identify technological approaches wher</w:t>
      </w:r>
      <w:r>
        <w:t>e classification or regression tasks were defined to support psychosocial assessment.</w:t>
      </w:r>
      <w:r>
        <w:rPr>
          <w:b/>
        </w:rPr>
        <w:t xml:space="preserve">Table </w:t>
      </w:r>
      <w:r>
        <w:t>, shows the summary of amounts of work related to relevant topics in the context of them and their conjunction with terms related to AI. This evidence gives us an in</w:t>
      </w:r>
      <w:r>
        <w:t>itial overview of technological contributions at the research level on issues that surrounds psychosocial risk factors.</w:t>
      </w:r>
    </w:p>
    <w:p w14:paraId="30547191" w14:textId="77777777" w:rsidR="000D2997" w:rsidRDefault="008C0F20">
      <w:pPr>
        <w:pStyle w:val="Textoindependiente"/>
      </w:pPr>
      <w:r>
        <w:t>During the searching procedure, we add specific terms. A low number of works related to assessment can be seen in conjunction with terms</w:t>
      </w:r>
      <w:r>
        <w:t xml:space="preserve"> related to artificial intelligence. A keywords selection, coding, and mapping were performed before the executions of queries. The selected terms were </w:t>
      </w:r>
      <w:r>
        <w:rPr>
          <w:i/>
        </w:rPr>
        <w:t>artificial intelligence</w:t>
      </w:r>
      <w:r>
        <w:t xml:space="preserve">, </w:t>
      </w:r>
      <w:r>
        <w:rPr>
          <w:i/>
        </w:rPr>
        <w:t>computer vision</w:t>
      </w:r>
      <w:r>
        <w:t xml:space="preserve">, </w:t>
      </w:r>
      <w:r>
        <w:rPr>
          <w:i/>
        </w:rPr>
        <w:t>machine learning</w:t>
      </w:r>
      <w:r>
        <w:t xml:space="preserve">, </w:t>
      </w:r>
      <w:r>
        <w:rPr>
          <w:i/>
        </w:rPr>
        <w:t>neural network</w:t>
      </w:r>
      <w:r>
        <w:t xml:space="preserve">, </w:t>
      </w:r>
      <w:r>
        <w:rPr>
          <w:i/>
        </w:rPr>
        <w:t>deep learning</w:t>
      </w:r>
      <w:r>
        <w:t xml:space="preserve">, </w:t>
      </w:r>
      <w:r>
        <w:rPr>
          <w:i/>
        </w:rPr>
        <w:t>random forest</w:t>
      </w:r>
      <w:r>
        <w:t xml:space="preserve">, </w:t>
      </w:r>
      <w:r>
        <w:rPr>
          <w:i/>
        </w:rPr>
        <w:t>SVM</w:t>
      </w:r>
      <w:r>
        <w:t xml:space="preserve">, </w:t>
      </w:r>
      <w:r>
        <w:rPr>
          <w:i/>
        </w:rPr>
        <w:t>decision tree</w:t>
      </w:r>
      <w:r>
        <w:t xml:space="preserve">, </w:t>
      </w:r>
      <w:r>
        <w:rPr>
          <w:i/>
        </w:rPr>
        <w:t>linear regression</w:t>
      </w:r>
      <w:r>
        <w:t xml:space="preserve">, </w:t>
      </w:r>
      <w:r>
        <w:rPr>
          <w:i/>
        </w:rPr>
        <w:t>logistic regression</w:t>
      </w:r>
      <w:r>
        <w:t xml:space="preserve">, </w:t>
      </w:r>
      <w:r>
        <w:rPr>
          <w:i/>
        </w:rPr>
        <w:t>naive bayes</w:t>
      </w:r>
      <w:r>
        <w:t xml:space="preserve">, </w:t>
      </w:r>
      <w:r>
        <w:rPr>
          <w:i/>
        </w:rPr>
        <w:t>markov chain</w:t>
      </w:r>
      <w:r>
        <w:t xml:space="preserve">, </w:t>
      </w:r>
      <w:r>
        <w:rPr>
          <w:i/>
        </w:rPr>
        <w:t>fuzzy logic</w:t>
      </w:r>
      <w:r>
        <w:t xml:space="preserve">, and </w:t>
      </w:r>
      <w:r>
        <w:rPr>
          <w:i/>
        </w:rPr>
        <w:t>ensemble models</w:t>
      </w:r>
      <w:r>
        <w:t xml:space="preserve">. Each term was coded in ascending numbering from 1 to 14, using the letter “T” as a prefix (see </w:t>
      </w:r>
      <w:r>
        <w:rPr>
          <w:b/>
        </w:rPr>
        <w:t xml:space="preserve">Table </w:t>
      </w:r>
      <w:r>
        <w:t>). Although there w</w:t>
      </w:r>
      <w:r>
        <w:t>as evidences of works that address topics that surround our topic of interest, Their scope was oriented to specific aspects with little or no reference in its use within an interstate psycho-social assessment.</w:t>
      </w:r>
    </w:p>
    <w:p w14:paraId="3295A68A" w14:textId="77777777" w:rsidR="000D2997" w:rsidRDefault="008C0F20">
      <w:pPr>
        <w:pStyle w:val="Textoindependiente"/>
      </w:pPr>
      <w:r>
        <w:t>Given the prior statement, it is taking into a</w:t>
      </w:r>
      <w:r>
        <w:t xml:space="preserve">ccount the lack of direct observation and the lack of automatic and intelligent follow-up and the intrusive limitations. The following question was issued as a motivation for this project </w:t>
      </w:r>
      <w:r>
        <w:rPr>
          <w:b/>
          <w:i/>
        </w:rPr>
        <w:t xml:space="preserve">¿How to calculate indicators based on the detection of emotions and </w:t>
      </w:r>
      <w:r>
        <w:rPr>
          <w:b/>
          <w:i/>
        </w:rPr>
        <w:t>activities for monitoring and supporting the evaluation of psycho-social risk factors through automatic non-intrusive monitoring, using artificial intelligence techniques and computer vision?</w:t>
      </w:r>
      <w:r>
        <w:t>.</w:t>
      </w:r>
    </w:p>
    <w:p w14:paraId="3222B976" w14:textId="77777777" w:rsidR="000D2997" w:rsidRDefault="008C0F20">
      <w:pPr>
        <w:pStyle w:val="Textoindependiente"/>
      </w:pPr>
      <w:r>
        <w:t xml:space="preserve">Based on the research question, the present work will focus on </w:t>
      </w:r>
      <w:r>
        <w:t>the extraction of activities and emotions that are related to quantifiable aspects within the psycho-social assessment. There are activities and emotions, implicit in the validation questionnaires. Data corresponding to daily activities in work and academi</w:t>
      </w:r>
      <w:r>
        <w:t>c contexts could be a valuable source of information that can complement evaluations by providing metrics and indicators, or complementing the information that is currently acquired through the support systems previously seen. In the next section, the acti</w:t>
      </w:r>
      <w:r>
        <w:t>vities and emotions will be addressed and how the information inherent in them could constitute a contribution to the gap of artificial intelligence and its implication in the psycho-social assessment.</w:t>
      </w:r>
    </w:p>
    <w:p w14:paraId="7931C456" w14:textId="77777777" w:rsidR="000D2997" w:rsidRDefault="008C0F20">
      <w:pPr>
        <w:pStyle w:val="Ttulo1"/>
      </w:pPr>
      <w:bookmarkStart w:id="5" w:name="X6188e6b1cead85dc80263fa8938112d31e68255"/>
      <w:r>
        <w:lastRenderedPageBreak/>
        <w:t>Implicit Activities and emotions in PRIF-EM</w:t>
      </w:r>
      <w:bookmarkEnd w:id="5"/>
    </w:p>
    <w:p w14:paraId="0545FEFC" w14:textId="77777777" w:rsidR="000D2997" w:rsidRDefault="008C0F20">
      <w:pPr>
        <w:pStyle w:val="FirstParagraph"/>
      </w:pPr>
      <w:r>
        <w:t>From the r</w:t>
      </w:r>
      <w:r>
        <w:t>eview of the works related to the measurement of physical and psychological aspects in work and academic settings, a potential opportunity is found, for the use of artificial intelligence as a support component in the psycho-social assessment. The question</w:t>
      </w:r>
      <w:r>
        <w:t>naires currently used for quantitative and qualitative assessment implicitly contain activities, emotions, moods, and situations that the person providing the test answers may experience. In this project, we will limit ourselves to extracting the functiona</w:t>
      </w:r>
      <w:r>
        <w:t>l activities that are to support the physical, social, and psychological well-being of a person and allows that person to function in society []. Additionally, they will extract the Instrumental Activity of Daily Living (IADL), which is defined as those ac</w:t>
      </w:r>
      <w:r>
        <w:t>tivities that allow an individual to live independently in a community. according[]. On the other hand, the emotions within the items of the questionnaires will be extracted, taking as reference the study of emotions by Paul Ekman [].</w:t>
      </w:r>
    </w:p>
    <w:p w14:paraId="6953BC6C" w14:textId="77777777" w:rsidR="000D2997" w:rsidRDefault="008C0F20">
      <w:pPr>
        <w:pStyle w:val="Ttulo2"/>
      </w:pPr>
      <w:bookmarkStart w:id="6" w:name="methodology-of-extraction"/>
      <w:r>
        <w:t>Methodology of extrac</w:t>
      </w:r>
      <w:r>
        <w:t>tion</w:t>
      </w:r>
      <w:bookmarkEnd w:id="6"/>
    </w:p>
    <w:p w14:paraId="4C7061E3" w14:textId="77777777" w:rsidR="000D2997" w:rsidRDefault="008C0F20">
      <w:pPr>
        <w:pStyle w:val="FirstParagraph"/>
      </w:pPr>
      <w:r>
        <w:t>analysis of the mechanisms used in the publications. There are different motivations for the use of the mechanisms. It was found validation in specific population segments [], methodological quantification support for experimental validation [], and a</w:t>
      </w:r>
      <w:r>
        <w:t>daptation of some of its items in a defined context[]. The motivation, in this case, will be to identify the questionnaires mentioned in articles that establish their focus on aspects related to psychosocial risks in the work and academic contexts. After t</w:t>
      </w:r>
      <w:r>
        <w:t>his, there was an extraction of application domains that group different items or questions made to the evaluated people. Each item was decomposed in order to identify implicit the activities, emotions. Also, activities frequencies considerations were extr</w:t>
      </w:r>
      <w:r>
        <w:t>acted as a complement in activity characterization. This whole process was conducted by taking Melzer’s work [</w:t>
      </w:r>
      <w:hyperlink w:anchor="ref-MELZER2019">
        <w:r>
          <w:rPr>
            <w:rStyle w:val="Hipervnculo"/>
          </w:rPr>
          <w:t>61</w:t>
        </w:r>
      </w:hyperlink>
      <w:r>
        <w:t>] as references, which deals with the recognition of emotions from body movements. This approach not only r</w:t>
      </w:r>
      <w:r>
        <w:t>epresents a methodological reference but also fits with the scope of the work for the identification and characterization of scenarios in which actions carried out by people are involved and can be captured by video cameras.</w:t>
      </w:r>
    </w:p>
    <w:p w14:paraId="0E681576" w14:textId="77777777" w:rsidR="000D2997" w:rsidRDefault="008C0F20">
      <w:pPr>
        <w:pStyle w:val="Textoindependiente"/>
      </w:pPr>
      <w:r>
        <w:t>Within the selected references,</w:t>
      </w:r>
      <w:r>
        <w:t xml:space="preserve"> we could establish a separation between our two contexts of interest. Although the workplace context contains a wide variety of contributions evidenced in new assessment mechanisms development and possible improvements could be identified over other publi</w:t>
      </w:r>
      <w:r>
        <w:t>cations[], there is a considerable number of situations that have brought the attention of experts in medicine and psychology in the academic environment[]. The aspects evaluated in the academic field do not differ entirely from those studied in the workpl</w:t>
      </w:r>
      <w:r>
        <w:t>ace. There are few variations in the place where they take place and the role that people perform in these contexts. For instance, during the execution of the role of the teaching, psychosocial risk factors related to work could be present. Table 3 shows t</w:t>
      </w:r>
      <w:r>
        <w:t>he mechanisms extracted from the selected articles.</w:t>
      </w:r>
    </w:p>
    <w:p w14:paraId="4A0C1B18" w14:textId="77777777" w:rsidR="000D2997" w:rsidRDefault="008C0F20">
      <w:pPr>
        <w:pStyle w:val="TableCaption"/>
      </w:pPr>
      <w:r>
        <w:lastRenderedPageBreak/>
        <w:t>Articles oriented to academic environments</w:t>
      </w:r>
    </w:p>
    <w:tbl>
      <w:tblPr>
        <w:tblStyle w:val="Table"/>
        <w:tblW w:w="5000" w:type="pct"/>
        <w:tblLook w:val="07E0" w:firstRow="1" w:lastRow="1" w:firstColumn="1" w:lastColumn="1" w:noHBand="1" w:noVBand="1"/>
      </w:tblPr>
      <w:tblGrid>
        <w:gridCol w:w="1652"/>
        <w:gridCol w:w="7402"/>
      </w:tblGrid>
      <w:tr w:rsidR="000D2997" w14:paraId="220D5C99" w14:textId="77777777">
        <w:tc>
          <w:tcPr>
            <w:tcW w:w="0" w:type="auto"/>
            <w:tcBorders>
              <w:bottom w:val="single" w:sz="0" w:space="0" w:color="auto"/>
            </w:tcBorders>
            <w:vAlign w:val="bottom"/>
          </w:tcPr>
          <w:p w14:paraId="4D784FA5" w14:textId="77777777" w:rsidR="000D2997" w:rsidRDefault="008C0F20">
            <w:pPr>
              <w:pStyle w:val="Compact"/>
              <w:jc w:val="center"/>
            </w:pPr>
            <w:r>
              <w:rPr>
                <w:b/>
              </w:rPr>
              <w:t>Author</w:t>
            </w:r>
          </w:p>
        </w:tc>
        <w:tc>
          <w:tcPr>
            <w:tcW w:w="0" w:type="auto"/>
            <w:tcBorders>
              <w:bottom w:val="single" w:sz="0" w:space="0" w:color="auto"/>
            </w:tcBorders>
            <w:vAlign w:val="bottom"/>
          </w:tcPr>
          <w:p w14:paraId="1B94444F" w14:textId="77777777" w:rsidR="000D2997" w:rsidRDefault="008C0F20">
            <w:pPr>
              <w:pStyle w:val="Compact"/>
              <w:jc w:val="center"/>
            </w:pPr>
            <w:r>
              <w:rPr>
                <w:b/>
              </w:rPr>
              <w:t>Assesment mechanism or scale</w:t>
            </w:r>
          </w:p>
        </w:tc>
      </w:tr>
      <w:tr w:rsidR="000D2997" w14:paraId="6F20CCE0" w14:textId="77777777">
        <w:tc>
          <w:tcPr>
            <w:tcW w:w="0" w:type="auto"/>
          </w:tcPr>
          <w:p w14:paraId="75A62183" w14:textId="77777777" w:rsidR="000D2997" w:rsidRDefault="008C0F20">
            <w:pPr>
              <w:pStyle w:val="Compact"/>
              <w:jc w:val="center"/>
            </w:pPr>
            <w:r>
              <w:t>Alotaibi-2020[</w:t>
            </w:r>
            <w:hyperlink w:anchor="ref-Alotaibi2020">
              <w:r>
                <w:rPr>
                  <w:rStyle w:val="Hipervnculo"/>
                </w:rPr>
                <w:t>62</w:t>
              </w:r>
            </w:hyperlink>
            <w:r>
              <w:t>]</w:t>
            </w:r>
          </w:p>
        </w:tc>
        <w:tc>
          <w:tcPr>
            <w:tcW w:w="0" w:type="auto"/>
          </w:tcPr>
          <w:p w14:paraId="016086D2" w14:textId="77777777" w:rsidR="000D2997" w:rsidRDefault="008C0F20">
            <w:pPr>
              <w:pStyle w:val="Compact"/>
              <w:jc w:val="center"/>
            </w:pPr>
            <w:r>
              <w:t>Pittsburgh Sleep Quality Index (PSQI)  Kessler Psychological Distre</w:t>
            </w:r>
            <w:r>
              <w:t>ss Scale (K10)</w:t>
            </w:r>
          </w:p>
        </w:tc>
      </w:tr>
      <w:tr w:rsidR="000D2997" w14:paraId="22F365A3" w14:textId="77777777">
        <w:tc>
          <w:tcPr>
            <w:tcW w:w="0" w:type="auto"/>
          </w:tcPr>
          <w:p w14:paraId="58609C1E" w14:textId="77777777" w:rsidR="000D2997" w:rsidRDefault="008C0F20">
            <w:pPr>
              <w:pStyle w:val="Compact"/>
              <w:jc w:val="center"/>
            </w:pPr>
            <w:r>
              <w:t>Calderon-2019[</w:t>
            </w:r>
            <w:hyperlink w:anchor="ref-Calderon2019">
              <w:r>
                <w:rPr>
                  <w:rStyle w:val="Hipervnculo"/>
                </w:rPr>
                <w:t>63</w:t>
              </w:r>
            </w:hyperlink>
            <w:r>
              <w:t>]</w:t>
            </w:r>
          </w:p>
        </w:tc>
        <w:tc>
          <w:tcPr>
            <w:tcW w:w="0" w:type="auto"/>
          </w:tcPr>
          <w:p w14:paraId="0D52221D" w14:textId="77777777" w:rsidR="000D2997" w:rsidRDefault="008C0F20">
            <w:pPr>
              <w:pStyle w:val="Compact"/>
              <w:jc w:val="center"/>
            </w:pPr>
            <w:r>
              <w:t>Ryff Scales of Psychological Well-being</w:t>
            </w:r>
          </w:p>
        </w:tc>
      </w:tr>
      <w:tr w:rsidR="000D2997" w14:paraId="549C00A5" w14:textId="77777777">
        <w:tc>
          <w:tcPr>
            <w:tcW w:w="0" w:type="auto"/>
          </w:tcPr>
          <w:p w14:paraId="6E8EF368" w14:textId="77777777" w:rsidR="000D2997" w:rsidRDefault="008C0F20">
            <w:pPr>
              <w:pStyle w:val="Compact"/>
              <w:jc w:val="center"/>
            </w:pPr>
            <w:r>
              <w:t>Thomas-2019[</w:t>
            </w:r>
            <w:hyperlink w:anchor="ref-Thomas2019">
              <w:r>
                <w:rPr>
                  <w:rStyle w:val="Hipervnculo"/>
                </w:rPr>
                <w:t>64</w:t>
              </w:r>
            </w:hyperlink>
            <w:r>
              <w:t>]</w:t>
            </w:r>
          </w:p>
        </w:tc>
        <w:tc>
          <w:tcPr>
            <w:tcW w:w="0" w:type="auto"/>
          </w:tcPr>
          <w:p w14:paraId="7D1CCAC6" w14:textId="77777777" w:rsidR="000D2997" w:rsidRDefault="008C0F20">
            <w:pPr>
              <w:pStyle w:val="Compact"/>
              <w:jc w:val="center"/>
            </w:pPr>
            <w:r>
              <w:t>Perceived Scale Test (PSS) The Three-Factor Eating Questionnaire</w:t>
            </w:r>
          </w:p>
        </w:tc>
      </w:tr>
      <w:tr w:rsidR="000D2997" w14:paraId="42E817CF" w14:textId="77777777">
        <w:tc>
          <w:tcPr>
            <w:tcW w:w="0" w:type="auto"/>
          </w:tcPr>
          <w:p w14:paraId="7FD19760" w14:textId="77777777" w:rsidR="000D2997" w:rsidRDefault="008C0F20">
            <w:pPr>
              <w:pStyle w:val="Compact"/>
              <w:jc w:val="center"/>
            </w:pPr>
            <w:r>
              <w:t>Ben Ami-2018[</w:t>
            </w:r>
            <w:hyperlink w:anchor="ref-Benami2018">
              <w:r>
                <w:rPr>
                  <w:rStyle w:val="Hipervnculo"/>
                </w:rPr>
                <w:t>65</w:t>
              </w:r>
            </w:hyperlink>
            <w:r>
              <w:t>]</w:t>
            </w:r>
          </w:p>
        </w:tc>
        <w:tc>
          <w:tcPr>
            <w:tcW w:w="0" w:type="auto"/>
          </w:tcPr>
          <w:p w14:paraId="26A92B1F" w14:textId="77777777" w:rsidR="000D2997" w:rsidRDefault="008C0F20">
            <w:pPr>
              <w:pStyle w:val="Compact"/>
              <w:jc w:val="center"/>
            </w:pPr>
            <w:r>
              <w:t>Survey of personal and social development</w:t>
            </w:r>
          </w:p>
        </w:tc>
      </w:tr>
      <w:tr w:rsidR="000D2997" w14:paraId="6E9DD113" w14:textId="77777777">
        <w:tc>
          <w:tcPr>
            <w:tcW w:w="0" w:type="auto"/>
          </w:tcPr>
          <w:p w14:paraId="5CE627FB" w14:textId="77777777" w:rsidR="000D2997" w:rsidRDefault="008C0F20">
            <w:pPr>
              <w:pStyle w:val="Compact"/>
              <w:jc w:val="center"/>
            </w:pPr>
            <w:r>
              <w:t>Moy-2014[</w:t>
            </w:r>
            <w:hyperlink w:anchor="ref-Moy2014">
              <w:r>
                <w:rPr>
                  <w:rStyle w:val="Hipervnculo"/>
                </w:rPr>
                <w:t>66</w:t>
              </w:r>
            </w:hyperlink>
            <w:r>
              <w:t>]</w:t>
            </w:r>
          </w:p>
        </w:tc>
        <w:tc>
          <w:tcPr>
            <w:tcW w:w="0" w:type="auto"/>
          </w:tcPr>
          <w:p w14:paraId="0498A27A" w14:textId="77777777" w:rsidR="000D2997" w:rsidRDefault="008C0F20">
            <w:pPr>
              <w:pStyle w:val="Compact"/>
              <w:jc w:val="center"/>
            </w:pPr>
            <w:r>
              <w:t>Smoking-alcohol consumption and physical activities (IPAQ) The job content questionnaire (JCQ) Depression-anxiety and stress scale (DASS)</w:t>
            </w:r>
          </w:p>
        </w:tc>
      </w:tr>
      <w:tr w:rsidR="000D2997" w14:paraId="45A8EBAE" w14:textId="77777777">
        <w:tc>
          <w:tcPr>
            <w:tcW w:w="0" w:type="auto"/>
          </w:tcPr>
          <w:p w14:paraId="376AACEE" w14:textId="77777777" w:rsidR="000D2997" w:rsidRDefault="008C0F20">
            <w:pPr>
              <w:pStyle w:val="Compact"/>
              <w:jc w:val="center"/>
            </w:pPr>
            <w:r>
              <w:t>Conley-2013[</w:t>
            </w:r>
            <w:hyperlink w:anchor="ref-Conley2013">
              <w:r>
                <w:rPr>
                  <w:rStyle w:val="Hipervnculo"/>
                </w:rPr>
                <w:t>67</w:t>
              </w:r>
            </w:hyperlink>
            <w:r>
              <w:t>]</w:t>
            </w:r>
          </w:p>
        </w:tc>
        <w:tc>
          <w:tcPr>
            <w:tcW w:w="0" w:type="auto"/>
          </w:tcPr>
          <w:p w14:paraId="1278F703" w14:textId="77777777" w:rsidR="000D2997" w:rsidRDefault="008C0F20">
            <w:pPr>
              <w:pStyle w:val="Compact"/>
              <w:jc w:val="center"/>
            </w:pPr>
            <w:r>
              <w:t>Psychometric analysis and refinement of the Connor Davidson Resi</w:t>
            </w:r>
            <w:r>
              <w:t>lience Scale (CD-RISC) The Dysfunctional Attitude Scale</w:t>
            </w:r>
          </w:p>
        </w:tc>
      </w:tr>
    </w:tbl>
    <w:p w14:paraId="7C6657E3" w14:textId="167A9B1B" w:rsidR="000D2997" w:rsidRDefault="00922BE8">
      <w:pPr>
        <w:pStyle w:val="Textoindependiente"/>
      </w:pPr>
      <w:r>
        <w:t>Moreover</w:t>
      </w:r>
      <w:r w:rsidR="008C0F20">
        <w:t xml:space="preserve">, the selection of articles related to the work environment is made (see table 4). An analysis is performed to each related evaluation mechanism in order to extract the components of the </w:t>
      </w:r>
      <w:r w:rsidR="008C0F20">
        <w:t>questionnaires. Also, the analysis will permit to identify scales that support qualification.</w:t>
      </w:r>
    </w:p>
    <w:p w14:paraId="7D468BF5" w14:textId="77777777" w:rsidR="000D2997" w:rsidRDefault="008C0F20">
      <w:pPr>
        <w:pStyle w:val="TableCaption"/>
      </w:pPr>
      <w:r>
        <w:t>Articles oriented to Work environments</w:t>
      </w:r>
    </w:p>
    <w:tbl>
      <w:tblPr>
        <w:tblStyle w:val="Table"/>
        <w:tblW w:w="5000" w:type="pct"/>
        <w:tblLook w:val="07E0" w:firstRow="1" w:lastRow="1" w:firstColumn="1" w:lastColumn="1" w:noHBand="1" w:noVBand="1"/>
      </w:tblPr>
      <w:tblGrid>
        <w:gridCol w:w="1581"/>
        <w:gridCol w:w="7473"/>
      </w:tblGrid>
      <w:tr w:rsidR="000D2997" w14:paraId="2FD96C7C" w14:textId="77777777">
        <w:tc>
          <w:tcPr>
            <w:tcW w:w="0" w:type="auto"/>
            <w:tcBorders>
              <w:bottom w:val="single" w:sz="0" w:space="0" w:color="auto"/>
            </w:tcBorders>
            <w:vAlign w:val="bottom"/>
          </w:tcPr>
          <w:p w14:paraId="167436CF" w14:textId="77777777" w:rsidR="000D2997" w:rsidRDefault="008C0F20">
            <w:pPr>
              <w:pStyle w:val="Compact"/>
              <w:jc w:val="center"/>
            </w:pPr>
            <w:r>
              <w:rPr>
                <w:b/>
              </w:rPr>
              <w:t>Author</w:t>
            </w:r>
          </w:p>
        </w:tc>
        <w:tc>
          <w:tcPr>
            <w:tcW w:w="0" w:type="auto"/>
            <w:tcBorders>
              <w:bottom w:val="single" w:sz="0" w:space="0" w:color="auto"/>
            </w:tcBorders>
            <w:vAlign w:val="bottom"/>
          </w:tcPr>
          <w:p w14:paraId="03675FF8" w14:textId="77777777" w:rsidR="000D2997" w:rsidRDefault="008C0F20">
            <w:pPr>
              <w:pStyle w:val="Compact"/>
              <w:jc w:val="center"/>
            </w:pPr>
            <w:r>
              <w:rPr>
                <w:b/>
              </w:rPr>
              <w:t>Environment</w:t>
            </w:r>
          </w:p>
        </w:tc>
      </w:tr>
      <w:tr w:rsidR="000D2997" w14:paraId="1599FEB2" w14:textId="77777777">
        <w:tc>
          <w:tcPr>
            <w:tcW w:w="0" w:type="auto"/>
          </w:tcPr>
          <w:p w14:paraId="43239E26" w14:textId="77777777" w:rsidR="000D2997" w:rsidRDefault="008C0F20">
            <w:pPr>
              <w:pStyle w:val="Compact"/>
              <w:jc w:val="center"/>
            </w:pPr>
            <w:r>
              <w:t>Golonka-2019[</w:t>
            </w:r>
            <w:hyperlink w:anchor="ref-Golonka2019">
              <w:r>
                <w:rPr>
                  <w:rStyle w:val="Hipervnculo"/>
                </w:rPr>
                <w:t>68</w:t>
              </w:r>
            </w:hyperlink>
            <w:r>
              <w:t>]</w:t>
            </w:r>
          </w:p>
        </w:tc>
        <w:tc>
          <w:tcPr>
            <w:tcW w:w="0" w:type="auto"/>
          </w:tcPr>
          <w:p w14:paraId="4876EE1F" w14:textId="77777777" w:rsidR="000D2997" w:rsidRDefault="008C0F20">
            <w:pPr>
              <w:pStyle w:val="Compact"/>
              <w:jc w:val="center"/>
            </w:pPr>
            <w:r>
              <w:t>Maslach Burnout Inventory General Survey (MBI-GS)-NEO Five-Factor Inventory-Beck’s Depression Inventory</w:t>
            </w:r>
          </w:p>
        </w:tc>
      </w:tr>
      <w:tr w:rsidR="000D2997" w14:paraId="6C416F0F" w14:textId="77777777">
        <w:tc>
          <w:tcPr>
            <w:tcW w:w="0" w:type="auto"/>
          </w:tcPr>
          <w:p w14:paraId="4FCCA790" w14:textId="77777777" w:rsidR="000D2997" w:rsidRDefault="008C0F20">
            <w:pPr>
              <w:pStyle w:val="Compact"/>
              <w:jc w:val="center"/>
            </w:pPr>
            <w:r>
              <w:t>Maeda-2016[</w:t>
            </w:r>
            <w:hyperlink w:anchor="ref-Maeda2016">
              <w:r>
                <w:rPr>
                  <w:rStyle w:val="Hipervnculo"/>
                </w:rPr>
                <w:t>69</w:t>
              </w:r>
            </w:hyperlink>
            <w:r>
              <w:t>]</w:t>
            </w:r>
          </w:p>
        </w:tc>
        <w:tc>
          <w:tcPr>
            <w:tcW w:w="0" w:type="auto"/>
          </w:tcPr>
          <w:p w14:paraId="7945224A" w14:textId="77777777" w:rsidR="000D2997" w:rsidRDefault="008C0F20">
            <w:pPr>
              <w:pStyle w:val="Compact"/>
              <w:jc w:val="center"/>
            </w:pPr>
            <w:r>
              <w:t>International Neuropsychiatric Interview</w:t>
            </w:r>
          </w:p>
        </w:tc>
      </w:tr>
      <w:tr w:rsidR="000D2997" w14:paraId="77E60B6C" w14:textId="77777777">
        <w:tc>
          <w:tcPr>
            <w:tcW w:w="0" w:type="auto"/>
          </w:tcPr>
          <w:p w14:paraId="254E8E28" w14:textId="77777777" w:rsidR="000D2997" w:rsidRDefault="008C0F20">
            <w:pPr>
              <w:pStyle w:val="Compact"/>
              <w:jc w:val="center"/>
            </w:pPr>
            <w:r>
              <w:t>Najder-2016[</w:t>
            </w:r>
            <w:hyperlink w:anchor="ref-Najder2015">
              <w:r>
                <w:rPr>
                  <w:rStyle w:val="Hipervnculo"/>
                </w:rPr>
                <w:t>70</w:t>
              </w:r>
            </w:hyperlink>
            <w:r>
              <w:t>]</w:t>
            </w:r>
          </w:p>
        </w:tc>
        <w:tc>
          <w:tcPr>
            <w:tcW w:w="0" w:type="auto"/>
          </w:tcPr>
          <w:p w14:paraId="51B06A2C" w14:textId="77777777" w:rsidR="000D2997" w:rsidRDefault="008C0F20">
            <w:pPr>
              <w:pStyle w:val="Compact"/>
              <w:jc w:val="center"/>
            </w:pPr>
            <w:r>
              <w:t>The P</w:t>
            </w:r>
            <w:r>
              <w:t>sychosocial Risk Scale (PRS)</w:t>
            </w:r>
          </w:p>
        </w:tc>
      </w:tr>
      <w:tr w:rsidR="000D2997" w14:paraId="3DFA6677" w14:textId="77777777">
        <w:tc>
          <w:tcPr>
            <w:tcW w:w="0" w:type="auto"/>
          </w:tcPr>
          <w:p w14:paraId="4F512E96" w14:textId="77777777" w:rsidR="000D2997" w:rsidRDefault="008C0F20">
            <w:pPr>
              <w:pStyle w:val="Compact"/>
              <w:jc w:val="center"/>
            </w:pPr>
            <w:r>
              <w:t>Luca-2014[</w:t>
            </w:r>
            <w:hyperlink w:anchor="ref-Luca2014">
              <w:r>
                <w:rPr>
                  <w:rStyle w:val="Hipervnculo"/>
                </w:rPr>
                <w:t>71</w:t>
              </w:r>
            </w:hyperlink>
            <w:r>
              <w:t>]</w:t>
            </w:r>
          </w:p>
        </w:tc>
        <w:tc>
          <w:tcPr>
            <w:tcW w:w="0" w:type="auto"/>
          </w:tcPr>
          <w:p w14:paraId="7875102C" w14:textId="77777777" w:rsidR="000D2997" w:rsidRDefault="008C0F20">
            <w:pPr>
              <w:pStyle w:val="Compact"/>
              <w:jc w:val="center"/>
            </w:pPr>
            <w:r>
              <w:t>Beck Depression Inventory (BDI)</w:t>
            </w:r>
          </w:p>
        </w:tc>
      </w:tr>
      <w:tr w:rsidR="000D2997" w:rsidRPr="00922BE8" w14:paraId="012B8FE1" w14:textId="77777777">
        <w:tc>
          <w:tcPr>
            <w:tcW w:w="0" w:type="auto"/>
          </w:tcPr>
          <w:p w14:paraId="4A39AE15" w14:textId="77777777" w:rsidR="000D2997" w:rsidRDefault="008C0F20">
            <w:pPr>
              <w:pStyle w:val="Compact"/>
              <w:jc w:val="center"/>
            </w:pPr>
            <w:r>
              <w:t>Charria-2012[</w:t>
            </w:r>
            <w:hyperlink w:anchor="ref-Charria2012">
              <w:r>
                <w:rPr>
                  <w:rStyle w:val="Hipervnculo"/>
                </w:rPr>
                <w:t>72</w:t>
              </w:r>
            </w:hyperlink>
            <w:r>
              <w:t>]</w:t>
            </w:r>
          </w:p>
        </w:tc>
        <w:tc>
          <w:tcPr>
            <w:tcW w:w="0" w:type="auto"/>
          </w:tcPr>
          <w:p w14:paraId="21D84714" w14:textId="77777777" w:rsidR="000D2997" w:rsidRPr="00922BE8" w:rsidRDefault="008C0F20">
            <w:pPr>
              <w:pStyle w:val="Compact"/>
              <w:jc w:val="center"/>
              <w:rPr>
                <w:lang w:val="es-CO"/>
              </w:rPr>
            </w:pPr>
            <w:r w:rsidRPr="00922BE8">
              <w:rPr>
                <w:lang w:val="es-CO"/>
              </w:rPr>
              <w:t>Cuestionario Encuesta de Calidad de Vida en el trabajo Cuestionario para la Evaluación de</w:t>
            </w:r>
            <w:r w:rsidRPr="00922BE8">
              <w:rPr>
                <w:lang w:val="es-CO"/>
              </w:rPr>
              <w:t>l Estrés-Batería para la evaluación de factores de riesgo psicosocial Utrecht Work Engagement Scale Cuestionario Psicosocial de Copenhague (CoPsoQ)</w:t>
            </w:r>
          </w:p>
        </w:tc>
      </w:tr>
      <w:tr w:rsidR="000D2997" w:rsidRPr="00922BE8" w14:paraId="0000FD00" w14:textId="77777777">
        <w:tc>
          <w:tcPr>
            <w:tcW w:w="0" w:type="auto"/>
          </w:tcPr>
          <w:p w14:paraId="7F3B5465" w14:textId="77777777" w:rsidR="000D2997" w:rsidRDefault="008C0F20">
            <w:pPr>
              <w:pStyle w:val="Compact"/>
              <w:jc w:val="center"/>
            </w:pPr>
            <w:r>
              <w:t>Blanch-2010[</w:t>
            </w:r>
            <w:hyperlink w:anchor="ref-Blanch2010">
              <w:r>
                <w:rPr>
                  <w:rStyle w:val="Hipervnculo"/>
                </w:rPr>
                <w:t>73</w:t>
              </w:r>
            </w:hyperlink>
            <w:r>
              <w:t>]</w:t>
            </w:r>
          </w:p>
        </w:tc>
        <w:tc>
          <w:tcPr>
            <w:tcW w:w="0" w:type="auto"/>
          </w:tcPr>
          <w:p w14:paraId="2221A699" w14:textId="77777777" w:rsidR="000D2997" w:rsidRPr="00922BE8" w:rsidRDefault="008C0F20">
            <w:pPr>
              <w:pStyle w:val="Compact"/>
              <w:jc w:val="center"/>
              <w:rPr>
                <w:lang w:val="es-CO"/>
              </w:rPr>
            </w:pPr>
            <w:r w:rsidRPr="00922BE8">
              <w:rPr>
                <w:lang w:val="es-CO"/>
              </w:rPr>
              <w:t>El cuestionario FPSICO El Cuestionario de Bienestar La</w:t>
            </w:r>
            <w:r w:rsidRPr="00922BE8">
              <w:rPr>
                <w:lang w:val="es-CO"/>
              </w:rPr>
              <w:t>boral General</w:t>
            </w:r>
          </w:p>
        </w:tc>
      </w:tr>
      <w:tr w:rsidR="000D2997" w:rsidRPr="00922BE8" w14:paraId="33C4F278" w14:textId="77777777">
        <w:tc>
          <w:tcPr>
            <w:tcW w:w="0" w:type="auto"/>
          </w:tcPr>
          <w:p w14:paraId="40F68C11" w14:textId="77777777" w:rsidR="000D2997" w:rsidRDefault="008C0F20">
            <w:pPr>
              <w:pStyle w:val="Compact"/>
              <w:jc w:val="center"/>
            </w:pPr>
            <w:r>
              <w:t>Rodríguez-2009[</w:t>
            </w:r>
            <w:hyperlink w:anchor="ref-Rodriguez2009">
              <w:r>
                <w:rPr>
                  <w:rStyle w:val="Hipervnculo"/>
                </w:rPr>
                <w:t>74</w:t>
              </w:r>
            </w:hyperlink>
            <w:r>
              <w:t>]</w:t>
            </w:r>
          </w:p>
        </w:tc>
        <w:tc>
          <w:tcPr>
            <w:tcW w:w="0" w:type="auto"/>
          </w:tcPr>
          <w:p w14:paraId="4D684251" w14:textId="77777777" w:rsidR="000D2997" w:rsidRPr="00922BE8" w:rsidRDefault="008C0F20">
            <w:pPr>
              <w:pStyle w:val="Compact"/>
              <w:jc w:val="center"/>
              <w:rPr>
                <w:lang w:val="es-CO"/>
              </w:rPr>
            </w:pPr>
            <w:r w:rsidRPr="00922BE8">
              <w:rPr>
                <w:lang w:val="es-CO"/>
              </w:rPr>
              <w:t>Hipótesis de la tensión del trabajo Karasek</w:t>
            </w:r>
          </w:p>
        </w:tc>
      </w:tr>
      <w:tr w:rsidR="000D2997" w14:paraId="642B22F3" w14:textId="77777777">
        <w:tc>
          <w:tcPr>
            <w:tcW w:w="0" w:type="auto"/>
          </w:tcPr>
          <w:p w14:paraId="2596C5A7" w14:textId="77777777" w:rsidR="000D2997" w:rsidRDefault="008C0F20">
            <w:pPr>
              <w:pStyle w:val="Compact"/>
              <w:jc w:val="center"/>
            </w:pPr>
            <w:r>
              <w:t>Boyes-2002[</w:t>
            </w:r>
            <w:hyperlink w:anchor="ref-Boyes2002">
              <w:r>
                <w:rPr>
                  <w:rStyle w:val="Hipervnculo"/>
                </w:rPr>
                <w:t>75</w:t>
              </w:r>
            </w:hyperlink>
            <w:r>
              <w:t>]</w:t>
            </w:r>
          </w:p>
        </w:tc>
        <w:tc>
          <w:tcPr>
            <w:tcW w:w="0" w:type="auto"/>
          </w:tcPr>
          <w:p w14:paraId="24296C44" w14:textId="77777777" w:rsidR="000D2997" w:rsidRDefault="008C0F20">
            <w:pPr>
              <w:pStyle w:val="Compact"/>
              <w:jc w:val="center"/>
            </w:pPr>
            <w:r>
              <w:t>Hospital Anxiety and Depression Scale-Short-form Supportive Care Needs Survey</w:t>
            </w:r>
          </w:p>
        </w:tc>
      </w:tr>
      <w:tr w:rsidR="000D2997" w14:paraId="241A6401" w14:textId="77777777">
        <w:tc>
          <w:tcPr>
            <w:tcW w:w="0" w:type="auto"/>
          </w:tcPr>
          <w:p w14:paraId="65E8B199" w14:textId="77777777" w:rsidR="000D2997" w:rsidRDefault="008C0F20">
            <w:pPr>
              <w:pStyle w:val="Compact"/>
              <w:jc w:val="center"/>
            </w:pPr>
            <w:r>
              <w:lastRenderedPageBreak/>
              <w:t>Mausner-2000[</w:t>
            </w:r>
            <w:hyperlink w:anchor="ref-Mausner2000">
              <w:r>
                <w:rPr>
                  <w:rStyle w:val="Hipervnculo"/>
                </w:rPr>
                <w:t>76</w:t>
              </w:r>
            </w:hyperlink>
            <w:r>
              <w:t>]</w:t>
            </w:r>
          </w:p>
        </w:tc>
        <w:tc>
          <w:tcPr>
            <w:tcW w:w="0" w:type="auto"/>
          </w:tcPr>
          <w:p w14:paraId="2AF214F2" w14:textId="77777777" w:rsidR="000D2997" w:rsidRDefault="008C0F20">
            <w:pPr>
              <w:pStyle w:val="Compact"/>
              <w:jc w:val="center"/>
            </w:pPr>
            <w:r>
              <w:t>Quality of Employment Surveys</w:t>
            </w:r>
          </w:p>
        </w:tc>
      </w:tr>
    </w:tbl>
    <w:p w14:paraId="237B36E8" w14:textId="3D0BF893" w:rsidR="000D2997" w:rsidRDefault="008C0F20">
      <w:pPr>
        <w:pStyle w:val="Textoindependiente"/>
      </w:pPr>
      <w:r>
        <w:t>The analysis process includes</w:t>
      </w:r>
      <w:r w:rsidR="00922BE8">
        <w:t xml:space="preserve"> the</w:t>
      </w:r>
      <w:r>
        <w:t xml:space="preserve"> understanding </w:t>
      </w:r>
      <w:r w:rsidR="00922BE8">
        <w:t xml:space="preserve">of </w:t>
      </w:r>
      <w:r>
        <w:t xml:space="preserve">the scope covered by the mechanism. One of the </w:t>
      </w:r>
      <w:r>
        <w:t>primary references in this work is the battery of psychosocial risk factor evaluation [] which takes up elements from the Karasek, Theorell (1990) and Jonhson models of demand-control-social support, from the imbalance model effort-reward of Siegrist (1996</w:t>
      </w:r>
      <w:r>
        <w:t xml:space="preserve"> and 2008) and of the dynamic model of the psychosocial risk factors of Villalobos (2005). The disposition of this evaluation mechanism suggests a construct of intra-labor conditions, which is made up of domains and dimensions. The domain of work demands i</w:t>
      </w:r>
      <w:r>
        <w:t>ncludes the dimensions of quantitative demands, mental load, emotional, workday, environmental and physical effort. The control domain quantifies the dimensions related to autonomy overwork, clarity of the role, opportunities for development, the use of sk</w:t>
      </w:r>
      <w:r>
        <w:t>ills and abilities. The domain of leadership and control includes dimensions of characteristics of social relations at work, performance feedback, and the relationship with subordinates. Finally, the reward domain that includes the dimensions of recognitio</w:t>
      </w:r>
      <w:r>
        <w:t>n, compensation, and rewards derived from belonging to the organization, and the work is done.</w:t>
      </w:r>
    </w:p>
    <w:p w14:paraId="48F63321" w14:textId="77777777" w:rsidR="000D2997" w:rsidRDefault="008C0F20">
      <w:pPr>
        <w:pStyle w:val="Textoindependiente"/>
      </w:pPr>
      <w:r>
        <w:t>On the other hand, the battery evaluates extra-labor conditions, which include aspects of the worker’s family, social, and economic environment. In turn, they co</w:t>
      </w:r>
      <w:r>
        <w:t>ver the conditions of the place of residence, which can influence the health and well-being of the individual. Time away from work, family relationships, communication, and interpersonal relationships, the financial situation of the family group, among oth</w:t>
      </w:r>
      <w:r>
        <w:t>ers. The individual’s conditions refer to a series of characteristics characteristic of each worker or socio-demographic characteristics such as sex, age, marital status, educational level, occupation (profession or trade), city or place of residence, scal</w:t>
      </w:r>
      <w:r>
        <w:t xml:space="preserve">e socio-economic (socio-economic stratum), the type of dwelling and the number of dependents. These socio-demographic characteristics can modulate the perception and effect of intra-occupational and extra-occupational risk factors. They could be used as a </w:t>
      </w:r>
      <w:r>
        <w:t>complement to the characteristics used in classification or regression models to contribute to the support metrics for psychosocial assessment. Although the interest of this work focuses on the features related to activities and emotions, the mentioned sce</w:t>
      </w:r>
      <w:r>
        <w:t>narios will be extracted in the ongoing review of the different questionnaires.</w:t>
      </w:r>
    </w:p>
    <w:p w14:paraId="28145274" w14:textId="77777777" w:rsidR="000D2997" w:rsidRDefault="008C0F20">
      <w:pPr>
        <w:pStyle w:val="Ttulo2"/>
      </w:pPr>
      <w:bookmarkStart w:id="7" w:name="activities-and-emotions-inventory"/>
      <w:r>
        <w:t>Activities and emotions inventory</w:t>
      </w:r>
      <w:bookmarkEnd w:id="7"/>
    </w:p>
    <w:p w14:paraId="2EAC0156" w14:textId="77777777" w:rsidR="000D2997" w:rsidRDefault="008C0F20">
      <w:pPr>
        <w:pStyle w:val="FirstParagraph"/>
      </w:pPr>
      <w:r>
        <w:t>In addition to identifying the scope, we proceed to identify the items or questions that may implicitly contain any activity or emotion experi</w:t>
      </w:r>
      <w:r>
        <w:t>enced by the person evaluated. Table  describes the evaluation mechanisms and a total of seventy-nine potential items. For each item, we identify what type of emotion or activity it could belong to as well as the related context. As can be seen, the Percei</w:t>
      </w:r>
      <w:r>
        <w:t xml:space="preserve">ved Scale Test (PSS) questionnaire contains questions related to emotions as well as the frequency in which the evaluated person experiences these situations. These types of questions </w:t>
      </w:r>
      <w:r>
        <w:lastRenderedPageBreak/>
        <w:t>suggest a type of periodic control that could be used for the generation</w:t>
      </w:r>
      <w:r>
        <w:t xml:space="preserve"> of a monthly indicator.</w:t>
      </w:r>
    </w:p>
    <w:p w14:paraId="17BC07E0" w14:textId="77777777" w:rsidR="000D2997" w:rsidRDefault="008C0F20">
      <w:pPr>
        <w:pStyle w:val="Textoindependiente"/>
      </w:pPr>
      <w:r>
        <w:t xml:space="preserve">Meanwhile, the Depression, anxiety, and stress scale (DASS21) manifest some activities that are noticeable such as body tremors or breathing difficulties. This representation of physical symptoms may be related to moods or medical </w:t>
      </w:r>
      <w:r>
        <w:t>conditions that are of interest for monitoring. Other activities that can be captured are those mentioned in The Three-Factor Eating Questionnaire. In this mechanism, activities are not only related to eating habits but also suggests a condition of anxiety</w:t>
      </w:r>
      <w:r>
        <w:t xml:space="preserve"> in cases of a high frequency of food intake.</w:t>
      </w:r>
    </w:p>
    <w:p w14:paraId="2386E8BB" w14:textId="77777777" w:rsidR="000D2997" w:rsidRDefault="008C0F20">
      <w:pPr>
        <w:pStyle w:val="Textoindependiente"/>
      </w:pPr>
      <w:r>
        <w:t>Like the PSS test, the Kessler Psychological Distress Scale (K10) includes items that inquire about emotional states over a while, being this a little more diverse in situations that suggest emotions and includ</w:t>
      </w:r>
      <w:r>
        <w:t>ing drowsiness, which is addressed by The Pittsburgh Sleep Quality Index (PSQI). The Survey of personal and social development is an assessment-oriented questionnaire in academic settings. It mainly concerns the relevant aspects of the daily life of studen</w:t>
      </w:r>
      <w:r>
        <w:t xml:space="preserve">ts and their habits. Also, this mechanism relates activities such as aerobic exercise or cigarette or alcohol consumption. For this academic context, an adaptation of the Maslach Burnout Inventory was reviewed as well, as it focuses on the emotions of the </w:t>
      </w:r>
      <w:r>
        <w:t>teaching staff during their working day as their motivation.</w:t>
      </w:r>
    </w:p>
    <w:p w14:paraId="099B04EF" w14:textId="77777777" w:rsidR="000D2997" w:rsidRDefault="008C0F20">
      <w:pPr>
        <w:pStyle w:val="Textoindependiente"/>
      </w:pPr>
      <w:r>
        <w:t xml:space="preserve">Other types of physical or somatic representations are dealt with on the Occupational burnout scale. In this mechanism, activities are around the actions that a person can have when experiencing </w:t>
      </w:r>
      <w:r>
        <w:t>physical pain or discomfort. In addition to these activities, actions related to stress can be identified. The Stress Assessment Questionnaire lists sleep disorders, difficulty staying still, and consumption of alcoholic beverages or smoking. As we can see</w:t>
      </w:r>
      <w:r>
        <w:t>, the Copenhagen psycho-social questionnaire contains a set of activities that include interaction and social isolation. Finally, other mechanisms relate situations and activities to anxiety and depression, such as the Beck Anxiety Inventory [</w:t>
      </w:r>
      <w:hyperlink w:anchor="ref-SANZ2012">
        <w:r>
          <w:rPr>
            <w:rStyle w:val="Hipervnculo"/>
          </w:rPr>
          <w:t>77</w:t>
        </w:r>
      </w:hyperlink>
      <w:r>
        <w:t>] and the Beck Depression Inventory.</w:t>
      </w:r>
    </w:p>
    <w:p w14:paraId="1B1904BE" w14:textId="77777777" w:rsidR="000D2997" w:rsidRDefault="008C0F20">
      <w:pPr>
        <w:pStyle w:val="Ttulo1"/>
      </w:pPr>
      <w:bookmarkStart w:id="8" w:name="Xe0018fef732e3de8545ecec1e894463b07631e5"/>
      <w:r>
        <w:t>Artificial intelligence in activites and emotion recognition</w:t>
      </w:r>
      <w:bookmarkEnd w:id="8"/>
    </w:p>
    <w:p w14:paraId="29D79E2E" w14:textId="77777777" w:rsidR="000D2997" w:rsidRDefault="008C0F20">
      <w:pPr>
        <w:pStyle w:val="FirstParagraph"/>
      </w:pPr>
      <w:r>
        <w:t>As could be evidenced in the previous section, some activities and emotions can be captured by cameras and whose analysis can constitu</w:t>
      </w:r>
      <w:r>
        <w:t>te a significant source of data in the form of metrics and indicators to facilitate psychosocial evaluation. However, data extraction and its interpretation constitute a technological challenge that has been widely addressed by disciplines such as computer</w:t>
      </w:r>
      <w:r>
        <w:t xml:space="preserve"> vision [</w:t>
      </w:r>
      <w:hyperlink w:anchor="ref-ABBAS2017">
        <w:r>
          <w:rPr>
            <w:rStyle w:val="Hipervnculo"/>
          </w:rPr>
          <w:t>78</w:t>
        </w:r>
      </w:hyperlink>
      <w:r>
        <w:t>], wich main tasks focus on the Acquisition, processing, analysis, and understanding real-world images. This discipline has brought new opportunities to take advantage of image data using machine learning algo</w:t>
      </w:r>
      <w:r>
        <w:t>rithms and, in some cases, supporting itself in high-performance computing systems[].</w:t>
      </w:r>
    </w:p>
    <w:p w14:paraId="4FDC042E" w14:textId="77777777" w:rsidR="000D2997" w:rsidRDefault="008C0F20">
      <w:pPr>
        <w:pStyle w:val="Textoindependiente"/>
      </w:pPr>
      <w:r>
        <w:t>Unlike object recognition using static images, activity recognition involves analyzing and processing frames at a specific time interval. When trying to identify an actio</w:t>
      </w:r>
      <w:r>
        <w:t xml:space="preserve">n </w:t>
      </w:r>
      <w:r>
        <w:lastRenderedPageBreak/>
        <w:t xml:space="preserve">such as lifting a leg to take a step, it constitutes a series of images that allow identifying this action. By repeating this action for a prolonged period, the development of the activity “walking” would be obtained. Within the literature, we can found </w:t>
      </w:r>
      <w:r>
        <w:t>various definitions of the term activity. Some of them correspond to the physical point of view, and others correspond to the psychological point of view. For this work, an activity will be defined as a repeated and recurring composition of actions in a gi</w:t>
      </w:r>
      <w:r>
        <w:t>ven period.</w:t>
      </w:r>
    </w:p>
    <w:p w14:paraId="46993EC3" w14:textId="77777777" w:rsidR="000D2997" w:rsidRDefault="008C0F20">
      <w:pPr>
        <w:pStyle w:val="Ttulo2"/>
      </w:pPr>
      <w:bookmarkStart w:id="9" w:name="actions-and-activities-recognition"/>
      <w:r>
        <w:t>Actions and Activities Recognition</w:t>
      </w:r>
      <w:bookmarkEnd w:id="9"/>
    </w:p>
    <w:p w14:paraId="0009A7D2" w14:textId="77777777" w:rsidR="000D2997" w:rsidRDefault="008C0F20">
      <w:pPr>
        <w:pStyle w:val="FirstParagraph"/>
      </w:pPr>
      <w:r>
        <w:t>Among the recent approaches, we can find methods that guide the classification of actions once they have been carried out. According to this, there are works were key poses are distinguished for the identifica</w:t>
      </w:r>
      <w:r>
        <w:t>tion of an action. In this case, deep neural networks are used to extract the features of the images, and then they are interpreted using an Adaboost classifier, to finally classify the actions using their proposed weighted local naive Bayes nearest neighb</w:t>
      </w:r>
      <w:r>
        <w:t>or classifier. Works such as Sahoo’s [</w:t>
      </w:r>
      <w:hyperlink w:anchor="ref-SAHOO2019524">
        <w:r>
          <w:rPr>
            <w:rStyle w:val="Hipervnculo"/>
          </w:rPr>
          <w:t>79</w:t>
        </w:r>
      </w:hyperlink>
      <w:r>
        <w:t>] employ methods of detecting points of interest by proposing a local maximum of difference. In the article published by Somandundaram [</w:t>
      </w:r>
      <w:hyperlink w:anchor="ref-SOMASUNDARAM20141">
        <w:r>
          <w:rPr>
            <w:rStyle w:val="Hipervnculo"/>
          </w:rPr>
          <w:t>80</w:t>
        </w:r>
      </w:hyperlink>
      <w:r>
        <w:t xml:space="preserve">], it is proposed a new global Spatio-temporal self-similarity measure to score saliency using the ideas of dictionary learning and sparse coding. On the other hand, there are works whose objective is to carry out the early detection of activities or </w:t>
      </w:r>
      <w:r>
        <w:t>recognizing the category of an ongoing human action from a video stream. From this perspective, we can find works such as Wang’s [</w:t>
      </w:r>
      <w:hyperlink w:anchor="ref-WANG201824">
        <w:r>
          <w:rPr>
            <w:rStyle w:val="Hipervnculo"/>
          </w:rPr>
          <w:t>81</w:t>
        </w:r>
      </w:hyperlink>
      <w:r>
        <w:t xml:space="preserve">], whose method works on a recurrent neural network that computes the probability of a </w:t>
      </w:r>
      <w:r>
        <w:t>frame to be the starting point by comparing the dynamics of the actions before and after the frame stand out.</w:t>
      </w:r>
    </w:p>
    <w:p w14:paraId="0D77C2C3" w14:textId="77777777" w:rsidR="000D2997" w:rsidRDefault="008C0F20">
      <w:pPr>
        <w:pStyle w:val="Textoindependiente"/>
      </w:pPr>
      <w:r>
        <w:t>Within this project, the use of activity detection with techniques and algorithms similar to those used in the mentioned articles becomes relevant</w:t>
      </w:r>
      <w:r>
        <w:t>. However, the use of abnormality detection techniques is highly engaging as we can detect significant deviation from an individual’s usual behavioral routine. Works such as [</w:t>
      </w:r>
      <w:hyperlink w:anchor="ref-YAHAYA2019105613">
        <w:r>
          <w:rPr>
            <w:rStyle w:val="Hipervnculo"/>
          </w:rPr>
          <w:t>82</w:t>
        </w:r>
      </w:hyperlink>
      <w:r>
        <w:t xml:space="preserve">], highlights the identification of </w:t>
      </w:r>
      <w:r>
        <w:t>abnormality in activities of daily living using ensemble models. The detection of anomalies employing video images have been widely addressed during the last 20 years, and they address tasks such as the detection of risk situations such as outbreaks, detec</w:t>
      </w:r>
      <w:r>
        <w:t>tion of abandoned objects or objects located in particular areas, detection of falls of people, among others [</w:t>
      </w:r>
      <w:hyperlink w:anchor="ref-Tripathi2017">
        <w:r>
          <w:rPr>
            <w:rStyle w:val="Hipervnculo"/>
          </w:rPr>
          <w:t>83</w:t>
        </w:r>
      </w:hyperlink>
      <w:r>
        <w:t>] [</w:t>
      </w:r>
      <w:hyperlink w:anchor="ref-BENMABROUK2018480">
        <w:r>
          <w:rPr>
            <w:rStyle w:val="Hipervnculo"/>
          </w:rPr>
          <w:t>84</w:t>
        </w:r>
      </w:hyperlink>
      <w:r>
        <w:t>]. Several of these detection objectives are relevant to</w:t>
      </w:r>
      <w:r>
        <w:t xml:space="preserve"> the detection of activities related to psychosocial risk factors, to the extent that the identification of routines can be recorded and identified, in order to determine a change in these routines later. We can evidence an example of its application in wo</w:t>
      </w:r>
      <w:r>
        <w:t>rks such as that of Kim [</w:t>
      </w:r>
      <w:hyperlink w:anchor="ref-KIM2017">
        <w:r>
          <w:rPr>
            <w:rStyle w:val="Hipervnculo"/>
          </w:rPr>
          <w:t>85</w:t>
        </w:r>
      </w:hyperlink>
      <w:r>
        <w:t xml:space="preserve">], in which fuzzy clustering is used to identify patterns in smoking cessation. This particular example could be used to provide information to questionnaires, such as the survey of personal and </w:t>
      </w:r>
      <w:r>
        <w:t>social development mentioned in the previous section.</w:t>
      </w:r>
    </w:p>
    <w:p w14:paraId="46777168" w14:textId="77777777" w:rsidR="000D2997" w:rsidRDefault="008C0F20">
      <w:pPr>
        <w:pStyle w:val="Textoindependiente"/>
      </w:pPr>
      <w:r>
        <w:t>Another relevant topic is gait analysis. Among the authors who have contributed significantly is Dr. Jacquelin Perry [</w:t>
      </w:r>
      <w:hyperlink w:anchor="ref-PERRY2010">
        <w:r>
          <w:rPr>
            <w:rStyle w:val="Hipervnculo"/>
          </w:rPr>
          <w:t>86</w:t>
        </w:r>
      </w:hyperlink>
      <w:r>
        <w:t>]. Gait analysis consists of detecting and recording human movements taking into account characteris</w:t>
      </w:r>
      <w:r>
        <w:t xml:space="preserve">tics such as step length, cadence, speed, dynamic base, line of progression, foot angle, among others. This area </w:t>
      </w:r>
      <w:r>
        <w:lastRenderedPageBreak/>
        <w:t>of research has contributed to the construction of models for the analysis of brain problems from displacement [</w:t>
      </w:r>
      <w:hyperlink w:anchor="ref-FLUX2020102585">
        <w:r>
          <w:rPr>
            <w:rStyle w:val="Hipervnculo"/>
          </w:rPr>
          <w:t>87</w:t>
        </w:r>
      </w:hyperlink>
      <w:r>
        <w:t>]. Other works such as Kitade’s [</w:t>
      </w:r>
      <w:hyperlink w:anchor="ref-KITADE2020">
        <w:r>
          <w:rPr>
            <w:rStyle w:val="Hipervnculo"/>
          </w:rPr>
          <w:t>88</w:t>
        </w:r>
      </w:hyperlink>
      <w:r>
        <w:t xml:space="preserve">] </w:t>
      </w:r>
      <w:r>
        <w:t>use gait analysis to study the expressive, appellative, or communicative meaning of body movements in the diagnosis of musculoskeletal disorders and which are highly relevant in the evaluation of psychosocial risk.</w:t>
      </w:r>
    </w:p>
    <w:p w14:paraId="25C4B318" w14:textId="77777777" w:rsidR="000D2997" w:rsidRDefault="008C0F20">
      <w:pPr>
        <w:pStyle w:val="Ttulo1"/>
      </w:pPr>
      <w:bookmarkStart w:id="10" w:name="references"/>
      <w:r>
        <w:t>References</w:t>
      </w:r>
      <w:bookmarkEnd w:id="10"/>
    </w:p>
    <w:p w14:paraId="06175DFD" w14:textId="77777777" w:rsidR="000D2997" w:rsidRDefault="008C0F20">
      <w:pPr>
        <w:pStyle w:val="Bibliografa"/>
      </w:pPr>
      <w:bookmarkStart w:id="11" w:name="ref-WHO2020"/>
      <w:bookmarkStart w:id="12" w:name="refs"/>
      <w:r>
        <w:t>[1] World Health Organization, “Factores de riesgo,” 202</w:t>
      </w:r>
      <w:r>
        <w:t xml:space="preserve">0. [Online]. Available: </w:t>
      </w:r>
      <w:hyperlink r:id="rId7">
        <w:r>
          <w:rPr>
            <w:rStyle w:val="Hipervnculo"/>
          </w:rPr>
          <w:t>https://www.who.int/topics/risk_factors/es/</w:t>
        </w:r>
      </w:hyperlink>
      <w:r>
        <w:t>. [Accessed: 08-Mar-2020].</w:t>
      </w:r>
    </w:p>
    <w:p w14:paraId="497D6436" w14:textId="77777777" w:rsidR="000D2997" w:rsidRDefault="008C0F20">
      <w:pPr>
        <w:pStyle w:val="Bibliografa"/>
      </w:pPr>
      <w:bookmarkStart w:id="13" w:name="ref-LANDBERG2009"/>
      <w:bookmarkEnd w:id="11"/>
      <w:r>
        <w:t>[2] H. E. Landberg, H. Westberg, and H. Tinnerberg, “Evaluation of risk assessment approaches of oc</w:t>
      </w:r>
      <w:r>
        <w:t xml:space="preserve">cupational chemical exposures based on models in comparison with measurements,” </w:t>
      </w:r>
      <w:r>
        <w:rPr>
          <w:i/>
        </w:rPr>
        <w:t>Safety Science</w:t>
      </w:r>
      <w:r>
        <w:t>, vol. 109, pp. 412–420, 2018.</w:t>
      </w:r>
    </w:p>
    <w:p w14:paraId="6A7A5963" w14:textId="77777777" w:rsidR="000D2997" w:rsidRDefault="008C0F20">
      <w:pPr>
        <w:pStyle w:val="Bibliografa"/>
      </w:pPr>
      <w:bookmarkStart w:id="14" w:name="ref-SCARSELLI2010"/>
      <w:bookmarkEnd w:id="13"/>
      <w:r>
        <w:t>[3] A. Scarselli, N. Vonesch, P. Melis, S. Massari, P. Tomao, A. Marinaccio, and S. Iavicoli, “Biological risk at work in italy: Re</w:t>
      </w:r>
      <w:r>
        <w:t xml:space="preserve">sults from the national register of occupational exposures,” </w:t>
      </w:r>
      <w:r>
        <w:rPr>
          <w:i/>
        </w:rPr>
        <w:t>Industrial health</w:t>
      </w:r>
      <w:r>
        <w:t>, vol. 48, pp. 365–9, May 2010.</w:t>
      </w:r>
    </w:p>
    <w:p w14:paraId="72C408C6" w14:textId="77777777" w:rsidR="000D2997" w:rsidRDefault="008C0F20">
      <w:pPr>
        <w:pStyle w:val="Bibliografa"/>
      </w:pPr>
      <w:bookmarkStart w:id="15" w:name="ref-WOJIC2012"/>
      <w:bookmarkEnd w:id="14"/>
      <w:r>
        <w:t>[4] O. Wójcik, J. Holt, A. Kjerulf, L. Müller, S. Ethelberg, and K. Mølbak, “Personal protective equipment, hygiene behaviours and occupational ri</w:t>
      </w:r>
      <w:r>
        <w:t xml:space="preserve">sk of illness after july 2011 flood in copenhagen, denmark,” </w:t>
      </w:r>
      <w:r>
        <w:rPr>
          <w:i/>
        </w:rPr>
        <w:t>Epidemiology and infection</w:t>
      </w:r>
      <w:r>
        <w:t>, vol. 141, pp. 1–8, Sep. 2012.</w:t>
      </w:r>
    </w:p>
    <w:p w14:paraId="65917DA7" w14:textId="77777777" w:rsidR="000D2997" w:rsidRDefault="008C0F20">
      <w:pPr>
        <w:pStyle w:val="Bibliografa"/>
      </w:pPr>
      <w:bookmarkStart w:id="16" w:name="ref-NATALETTI2008"/>
      <w:bookmarkEnd w:id="15"/>
      <w:r>
        <w:t xml:space="preserve">[5] Nataletti, et al, “Occupational exposure to mechanical vibration: The italian vibration database for risk assessment,” </w:t>
      </w:r>
      <w:r>
        <w:rPr>
          <w:i/>
        </w:rPr>
        <w:t xml:space="preserve">International </w:t>
      </w:r>
      <w:r>
        <w:rPr>
          <w:i/>
        </w:rPr>
        <w:t>Journal of Occupational Safety and Ergonomics</w:t>
      </w:r>
      <w:r>
        <w:t>, vol. 14, no. 4, pp. 379–386, 2008.</w:t>
      </w:r>
    </w:p>
    <w:bookmarkEnd w:id="16"/>
    <w:p w14:paraId="198E54E6" w14:textId="77777777" w:rsidR="000D2997" w:rsidRDefault="008C0F20">
      <w:pPr>
        <w:pStyle w:val="Bibliografa"/>
      </w:pPr>
      <w:r>
        <w:t>[6] Raul Calderon, et al, “Happiness, perceived stress, psychological well-being, and health behaviors of thai university students: Preliminary results from a multinational s</w:t>
      </w:r>
      <w:r>
        <w:t xml:space="preserve">tudy on well-being,” </w:t>
      </w:r>
      <w:r>
        <w:rPr>
          <w:i/>
        </w:rPr>
        <w:t>Journal of American College Health</w:t>
      </w:r>
      <w:r>
        <w:t>, vol. 0, no. 0, pp. 1–9, 2019.</w:t>
      </w:r>
    </w:p>
    <w:p w14:paraId="045BBE3F" w14:textId="77777777" w:rsidR="000D2997" w:rsidRDefault="008C0F20">
      <w:pPr>
        <w:pStyle w:val="Bibliografa"/>
      </w:pPr>
      <w:bookmarkStart w:id="17" w:name="ref-FORASTIERI2013"/>
      <w:r>
        <w:t xml:space="preserve">[7] V. Forastieri, “Psychosocial risks and work-related stress,” </w:t>
      </w:r>
      <w:r>
        <w:rPr>
          <w:i/>
        </w:rPr>
        <w:t>Medicina y Seguridad del Trabajo</w:t>
      </w:r>
      <w:r>
        <w:t>, vol. 59, no. 232, 2013.</w:t>
      </w:r>
    </w:p>
    <w:p w14:paraId="4E9E1D53" w14:textId="77777777" w:rsidR="000D2997" w:rsidRDefault="008C0F20">
      <w:pPr>
        <w:pStyle w:val="Bibliografa"/>
      </w:pPr>
      <w:bookmarkStart w:id="18" w:name="ref-PEDDITZI2014"/>
      <w:bookmarkEnd w:id="17"/>
      <w:r>
        <w:t>[8] Pedditzi, Maria and Nonnis, Marcello, “Psy</w:t>
      </w:r>
      <w:r>
        <w:t xml:space="preserve">cho-social sources of stress and burnout in schools: Research on a sample of italian teachers,” </w:t>
      </w:r>
      <w:r>
        <w:rPr>
          <w:i/>
        </w:rPr>
        <w:t>Med Lav</w:t>
      </w:r>
      <w:r>
        <w:t>, vol. 105, pp. 48–62, Feb. 2014.</w:t>
      </w:r>
    </w:p>
    <w:p w14:paraId="22D7D9F6" w14:textId="77777777" w:rsidR="000D2997" w:rsidRDefault="008C0F20">
      <w:pPr>
        <w:pStyle w:val="Bibliografa"/>
      </w:pPr>
      <w:bookmarkStart w:id="19" w:name="ref-MIRZA2018"/>
      <w:bookmarkEnd w:id="18"/>
      <w:r>
        <w:t xml:space="preserve">[9] Mirza, et al, “Occupational noise-induced hearing loss,” </w:t>
      </w:r>
      <w:r>
        <w:rPr>
          <w:i/>
        </w:rPr>
        <w:t>Journal of Occupational and Environmental Medicine</w:t>
      </w:r>
      <w:r>
        <w:t>, vol. 6</w:t>
      </w:r>
      <w:r>
        <w:t>0, no. 9, p. e501, 2018.</w:t>
      </w:r>
    </w:p>
    <w:p w14:paraId="4DD17FEB" w14:textId="77777777" w:rsidR="000D2997" w:rsidRDefault="008C0F20">
      <w:pPr>
        <w:pStyle w:val="Bibliografa"/>
      </w:pPr>
      <w:bookmarkStart w:id="20" w:name="ref-NIELSEN2018"/>
      <w:bookmarkEnd w:id="19"/>
      <w:r>
        <w:t xml:space="preserve">[10] H. Nielsen, A. Larsen, J. Dyreborg, Å. M. Hansen, L. Pompeii, S. Conway, J. Hansen, H. Kolstad, K. Nabe-Nielsen, and A. Garde, “Risk of injury after evening and night work - findings from the danish working hour database,” </w:t>
      </w:r>
      <w:r>
        <w:rPr>
          <w:i/>
        </w:rPr>
        <w:t>Sca</w:t>
      </w:r>
      <w:r>
        <w:rPr>
          <w:i/>
        </w:rPr>
        <w:t>ndinavian Journal of Work, Environment &amp; Health</w:t>
      </w:r>
      <w:r>
        <w:t>, vol. 44, May 2018.</w:t>
      </w:r>
    </w:p>
    <w:p w14:paraId="79253422" w14:textId="77777777" w:rsidR="000D2997" w:rsidRDefault="008C0F20">
      <w:pPr>
        <w:pStyle w:val="Bibliografa"/>
      </w:pPr>
      <w:bookmarkStart w:id="21" w:name="ref-SHIN2014"/>
      <w:bookmarkEnd w:id="20"/>
      <w:r>
        <w:t xml:space="preserve">[11] S. Shin, H.-I. Moon, K. Lee, M. Hong, and S.-H. Byeon, “A chemical risk ranking and scoring method for the selection of harmful substances to be specially controlled in </w:t>
      </w:r>
      <w:r>
        <w:lastRenderedPageBreak/>
        <w:t>occupational e</w:t>
      </w:r>
      <w:r>
        <w:t xml:space="preserve">nvironments,” </w:t>
      </w:r>
      <w:r>
        <w:rPr>
          <w:i/>
        </w:rPr>
        <w:t>International journal of environmental research and public health</w:t>
      </w:r>
      <w:r>
        <w:t>, vol. 11, pp. 12001–14, Nov. 2014.</w:t>
      </w:r>
    </w:p>
    <w:p w14:paraId="234DED6C" w14:textId="77777777" w:rsidR="000D2997" w:rsidRDefault="008C0F20">
      <w:pPr>
        <w:pStyle w:val="Bibliografa"/>
      </w:pPr>
      <w:bookmarkStart w:id="22" w:name="ref-NIJ2017"/>
      <w:bookmarkEnd w:id="21"/>
      <w:r>
        <w:t xml:space="preserve">[12] E. Tjoe Nij, C. Rochin, N. Berne, A. Sassi, and A. Leplay, “Chemical risk assessment screening tool of a global chemical company,” </w:t>
      </w:r>
      <w:r>
        <w:rPr>
          <w:i/>
        </w:rPr>
        <w:t>Safet</w:t>
      </w:r>
      <w:r>
        <w:rPr>
          <w:i/>
        </w:rPr>
        <w:t>y and Health at Work</w:t>
      </w:r>
      <w:r>
        <w:t>, vol. 9, Jul. 2017.</w:t>
      </w:r>
    </w:p>
    <w:p w14:paraId="7F99FF74" w14:textId="77777777" w:rsidR="000D2997" w:rsidRDefault="008C0F20">
      <w:pPr>
        <w:pStyle w:val="Bibliografa"/>
      </w:pPr>
      <w:bookmarkStart w:id="23" w:name="ref-CORRAO2012"/>
      <w:bookmarkEnd w:id="22"/>
      <w:r>
        <w:t xml:space="preserve">[13] Corrao, et al, “Biological risk and occupational health,” </w:t>
      </w:r>
      <w:r>
        <w:rPr>
          <w:i/>
        </w:rPr>
        <w:t>Industrial Health</w:t>
      </w:r>
      <w:r>
        <w:t>, vol. 50, no. 4, pp. 326–337, 2012.</w:t>
      </w:r>
    </w:p>
    <w:p w14:paraId="51EA0052" w14:textId="77777777" w:rsidR="000D2997" w:rsidRDefault="008C0F20">
      <w:pPr>
        <w:pStyle w:val="Bibliografa"/>
      </w:pPr>
      <w:bookmarkStart w:id="24" w:name="ref-MORIKAWA2012"/>
      <w:bookmarkEnd w:id="23"/>
      <w:r>
        <w:t xml:space="preserve">[14] Y. Morikawa, M. Tabata, T. Kido, and Y. Koyama, “Occupational class inequalities in behavioral and biological risk factors for cardiovascular disease among workers in medium- and small-scale enterprises.” </w:t>
      </w:r>
      <w:r>
        <w:rPr>
          <w:i/>
        </w:rPr>
        <w:t>Industrial health</w:t>
      </w:r>
      <w:r>
        <w:t>, vol. 50, Oct. 2012.</w:t>
      </w:r>
    </w:p>
    <w:p w14:paraId="191B3B4F" w14:textId="77777777" w:rsidR="000D2997" w:rsidRDefault="008C0F20">
      <w:pPr>
        <w:pStyle w:val="Bibliografa"/>
      </w:pPr>
      <w:bookmarkStart w:id="25" w:name="ref-PALMER2003"/>
      <w:bookmarkEnd w:id="24"/>
      <w:r>
        <w:t xml:space="preserve">[15] K. Palmer, M. Griffin, H. E. Syddall, B. Pannett, C. Cooper, and D. Coggon, “The relative importance of whole body vibration and occupational lifting as risk factors for low-back pain,” </w:t>
      </w:r>
      <w:r>
        <w:rPr>
          <w:i/>
        </w:rPr>
        <w:t>Occupational and environmental medicine</w:t>
      </w:r>
      <w:r>
        <w:t>, vo</w:t>
      </w:r>
      <w:r>
        <w:t>l. 60, pp. 715–21, Nov. 2003.</w:t>
      </w:r>
    </w:p>
    <w:p w14:paraId="44BF004B" w14:textId="77777777" w:rsidR="000D2997" w:rsidRDefault="008C0F20">
      <w:pPr>
        <w:pStyle w:val="Bibliografa"/>
      </w:pPr>
      <w:bookmarkStart w:id="26" w:name="ref-SUNDSTRUP2017"/>
      <w:bookmarkEnd w:id="25"/>
      <w:r>
        <w:t>[16] E. Sundstrup, Å. M. Hansen, E. Mortensen, O. Â</w:t>
      </w:r>
      <w:r>
        <w:softHyphen/>
        <w:t>Poulsen, T. Clausen, R. Rugulies, A. MÃ¸ller, and L. Andersen, “Cumulative occupational mechanical exposures during working life and risk of sickness absence and disability p</w:t>
      </w:r>
      <w:r>
        <w:t xml:space="preserve">ension: Prospective cohort study,” </w:t>
      </w:r>
      <w:r>
        <w:rPr>
          <w:i/>
        </w:rPr>
        <w:t>Scandinavian Journal of Work, Environment &amp; Health</w:t>
      </w:r>
      <w:r>
        <w:t>, vol. 43, Aug. 2017.</w:t>
      </w:r>
    </w:p>
    <w:p w14:paraId="6E7B18BB" w14:textId="77777777" w:rsidR="000D2997" w:rsidRDefault="008C0F20">
      <w:pPr>
        <w:pStyle w:val="Bibliografa"/>
      </w:pPr>
      <w:bookmarkStart w:id="27" w:name="ref-MARSHALL2016"/>
      <w:bookmarkEnd w:id="26"/>
      <w:r>
        <w:t xml:space="preserve">[17] Marshall, et al, “Work-related unintentional injuries associated with hurricane sandy in new jersey,” </w:t>
      </w:r>
      <w:r>
        <w:rPr>
          <w:i/>
        </w:rPr>
        <w:t>Industrial Health</w:t>
      </w:r>
      <w:r>
        <w:t>, vol. 10, no. 3, pp. 394</w:t>
      </w:r>
      <w:r>
        <w:t>–404, 2016.</w:t>
      </w:r>
    </w:p>
    <w:p w14:paraId="0370B5D3" w14:textId="77777777" w:rsidR="000D2997" w:rsidRDefault="008C0F20">
      <w:pPr>
        <w:pStyle w:val="Bibliografa"/>
      </w:pPr>
      <w:bookmarkStart w:id="28" w:name="ref-ANTHONJ201934"/>
      <w:bookmarkEnd w:id="27"/>
      <w:r>
        <w:t xml:space="preserve">[18] C. Anthonj, B. Diekkrüger, C. Borgemeister, and [Thomas Kistemann], “Health risk perceptions and local knowledge of water-related infectious disease exposure among kenyan wetland communities,” </w:t>
      </w:r>
      <w:r>
        <w:rPr>
          <w:i/>
        </w:rPr>
        <w:t>International Journal of Hygiene and Environme</w:t>
      </w:r>
      <w:r>
        <w:rPr>
          <w:i/>
        </w:rPr>
        <w:t>ntal Health</w:t>
      </w:r>
      <w:r>
        <w:t>, vol. 222, no. 1, pp. 34–48, 2019.</w:t>
      </w:r>
    </w:p>
    <w:p w14:paraId="15FC04BF" w14:textId="77777777" w:rsidR="000D2997" w:rsidRPr="00922BE8" w:rsidRDefault="008C0F20">
      <w:pPr>
        <w:pStyle w:val="Bibliografa"/>
        <w:rPr>
          <w:lang w:val="es-CO"/>
        </w:rPr>
      </w:pPr>
      <w:bookmarkStart w:id="29" w:name="ref-ROCHA2014"/>
      <w:bookmarkEnd w:id="28"/>
      <w:r w:rsidRPr="00922BE8">
        <w:rPr>
          <w:lang w:val="es-CO"/>
        </w:rPr>
        <w:t xml:space="preserve">[19] C. A. S. Rocha KÃ!‘tia Bones AND Muntaner, “Clase social, factores de riesgo psicosocial en el trabajo y su asociaciÃcon la salud autopercibida y mental en Chile,” </w:t>
      </w:r>
      <w:r w:rsidRPr="00922BE8">
        <w:rPr>
          <w:i/>
          <w:lang w:val="es-CO"/>
        </w:rPr>
        <w:t>Cadernos de SaÃPÃ</w:t>
      </w:r>
      <w:r w:rsidRPr="00922BE8">
        <w:rPr>
          <w:lang w:val="es-CO"/>
        </w:rPr>
        <w:t>, vol. 30, pp. 2219–223</w:t>
      </w:r>
      <w:r w:rsidRPr="00922BE8">
        <w:rPr>
          <w:lang w:val="es-CO"/>
        </w:rPr>
        <w:t>4, Oct. 2014.</w:t>
      </w:r>
    </w:p>
    <w:p w14:paraId="004EC37F" w14:textId="77777777" w:rsidR="000D2997" w:rsidRPr="00922BE8" w:rsidRDefault="008C0F20">
      <w:pPr>
        <w:pStyle w:val="Bibliografa"/>
        <w:rPr>
          <w:lang w:val="es-CO"/>
        </w:rPr>
      </w:pPr>
      <w:bookmarkStart w:id="30" w:name="ref-RAFFO2014"/>
      <w:bookmarkEnd w:id="29"/>
      <w:r w:rsidRPr="00922BE8">
        <w:rPr>
          <w:lang w:val="es-CO"/>
        </w:rPr>
        <w:t xml:space="preserve">[20] E. Raffo Lecca, L. Guevara, and O. Boza, “Riesgos psicosociales,” </w:t>
      </w:r>
      <w:r w:rsidRPr="00922BE8">
        <w:rPr>
          <w:i/>
          <w:lang w:val="es-CO"/>
        </w:rPr>
        <w:t>Industrial Data</w:t>
      </w:r>
      <w:r w:rsidRPr="00922BE8">
        <w:rPr>
          <w:lang w:val="es-CO"/>
        </w:rPr>
        <w:t>, vol. 16, p. 070, Mar. 2014.</w:t>
      </w:r>
    </w:p>
    <w:p w14:paraId="68AE83C6" w14:textId="77777777" w:rsidR="000D2997" w:rsidRPr="00922BE8" w:rsidRDefault="008C0F20">
      <w:pPr>
        <w:pStyle w:val="Bibliografa"/>
        <w:rPr>
          <w:lang w:val="es-CO"/>
        </w:rPr>
      </w:pPr>
      <w:bookmarkStart w:id="31" w:name="ref-CHARRIA2011"/>
      <w:bookmarkEnd w:id="30"/>
      <w:r w:rsidRPr="00922BE8">
        <w:rPr>
          <w:lang w:val="es-CO"/>
        </w:rPr>
        <w:t>[21] V. H. Charria Ortiz, K. V. Sarsosa Prowesk, y F. Arenas Ortiz, “Factores de riesgo psicosocial laboral: Métodos e instrum</w:t>
      </w:r>
      <w:r w:rsidRPr="00922BE8">
        <w:rPr>
          <w:lang w:val="es-CO"/>
        </w:rPr>
        <w:t xml:space="preserve">entos de evaluación,” </w:t>
      </w:r>
      <w:r w:rsidRPr="00922BE8">
        <w:rPr>
          <w:i/>
          <w:lang w:val="es-CO"/>
        </w:rPr>
        <w:t>Revista De La Facultad Nacional De Salud Pública</w:t>
      </w:r>
      <w:r w:rsidRPr="00922BE8">
        <w:rPr>
          <w:lang w:val="es-CO"/>
        </w:rPr>
        <w:t>, vol. 29, no. 4, 2011.</w:t>
      </w:r>
    </w:p>
    <w:p w14:paraId="0A023C52" w14:textId="77777777" w:rsidR="000D2997" w:rsidRDefault="008C0F20">
      <w:pPr>
        <w:pStyle w:val="Bibliografa"/>
      </w:pPr>
      <w:bookmarkStart w:id="32" w:name="ref-ANDERSON1997"/>
      <w:bookmarkEnd w:id="31"/>
      <w:r>
        <w:t>[22] V. Putz-Anderson, B. Bernard, “Musculoskeletal disorders and workplace factors : A critical review of epidemiologic evidence for work-related musculoskeletal</w:t>
      </w:r>
      <w:r>
        <w:t xml:space="preserve"> disorders of the neck upper extremity and low back,” </w:t>
      </w:r>
      <w:r>
        <w:rPr>
          <w:i/>
        </w:rPr>
        <w:t>National Institute for Occupational Safety and Health</w:t>
      </w:r>
      <w:r>
        <w:t>, vol. 97, no. 141, 1997.</w:t>
      </w:r>
    </w:p>
    <w:p w14:paraId="12D0BB2E" w14:textId="77777777" w:rsidR="000D2997" w:rsidRPr="00922BE8" w:rsidRDefault="008C0F20">
      <w:pPr>
        <w:pStyle w:val="Bibliografa"/>
        <w:rPr>
          <w:lang w:val="es-CO"/>
        </w:rPr>
      </w:pPr>
      <w:bookmarkStart w:id="33" w:name="ref-MORALES2014"/>
      <w:bookmarkEnd w:id="32"/>
      <w:r w:rsidRPr="00922BE8">
        <w:rPr>
          <w:lang w:val="es-CO"/>
        </w:rPr>
        <w:lastRenderedPageBreak/>
        <w:t xml:space="preserve">[23] D. Morales, “Trabajo por turnos y presencia de obesidad en los trabajadores: Una revisión sistemática exploratoria,” </w:t>
      </w:r>
      <w:r w:rsidRPr="00922BE8">
        <w:rPr>
          <w:i/>
          <w:lang w:val="es-CO"/>
        </w:rPr>
        <w:t>U</w:t>
      </w:r>
      <w:r w:rsidRPr="00922BE8">
        <w:rPr>
          <w:i/>
          <w:lang w:val="es-CO"/>
        </w:rPr>
        <w:t>niversidad Nacional de Colombia</w:t>
      </w:r>
      <w:r w:rsidRPr="00922BE8">
        <w:rPr>
          <w:lang w:val="es-CO"/>
        </w:rPr>
        <w:t>, 2014.</w:t>
      </w:r>
    </w:p>
    <w:p w14:paraId="6CA99FB0" w14:textId="77777777" w:rsidR="000D2997" w:rsidRDefault="008C0F20">
      <w:pPr>
        <w:pStyle w:val="Bibliografa"/>
      </w:pPr>
      <w:bookmarkStart w:id="34" w:name="ref-RHEE2017"/>
      <w:bookmarkEnd w:id="33"/>
      <w:r>
        <w:t>[24] G. Rhee, B. Capistrant, J. Schommer, R. Hadsall, and D. Uden, “Effects of depression screening on diagnosing and treating mood disorders among older adults in office-based primary care outpatient settings: An ins</w:t>
      </w:r>
      <w:r>
        <w:t xml:space="preserve">trumental variable analysis,” </w:t>
      </w:r>
      <w:r>
        <w:rPr>
          <w:i/>
        </w:rPr>
        <w:t>Preventive Medicine</w:t>
      </w:r>
      <w:r>
        <w:t>, vol. 100, Apr. 2017.</w:t>
      </w:r>
    </w:p>
    <w:p w14:paraId="426003D2" w14:textId="77777777" w:rsidR="000D2997" w:rsidRDefault="008C0F20">
      <w:pPr>
        <w:pStyle w:val="Bibliografa"/>
      </w:pPr>
      <w:bookmarkStart w:id="35" w:name="ref-AZUMA2015"/>
      <w:bookmarkEnd w:id="34"/>
      <w:r>
        <w:t xml:space="preserve">[25] K. Azuma, et al, “Prevalence and risk factors associated with nonspecific building‐related symptoms in office employees in japan: Relationships between work environment,” </w:t>
      </w:r>
      <w:r>
        <w:rPr>
          <w:i/>
        </w:rPr>
        <w:t>Indoor A</w:t>
      </w:r>
      <w:r>
        <w:rPr>
          <w:i/>
        </w:rPr>
        <w:t>ir</w:t>
      </w:r>
      <w:r>
        <w:t>, vol. 25, no. 5, pp. 499–511, 2015.</w:t>
      </w:r>
    </w:p>
    <w:p w14:paraId="787F63E1" w14:textId="77777777" w:rsidR="000D2997" w:rsidRDefault="008C0F20">
      <w:pPr>
        <w:pStyle w:val="Bibliografa"/>
      </w:pPr>
      <w:bookmarkStart w:id="36" w:name="ref-WIEGNER2015"/>
      <w:bookmarkEnd w:id="35"/>
      <w:r>
        <w:t xml:space="preserve">[26] L. Wiegner, et al, “Prevalence of perceived stress and associations to symptoms of exhaustion depression and anxiety in a working age population seeking primary care - an observational study,” </w:t>
      </w:r>
      <w:r>
        <w:rPr>
          <w:i/>
        </w:rPr>
        <w:t>BMC Family Practice</w:t>
      </w:r>
      <w:r>
        <w:t>, vol. 16, no. 1, p. 38, 2015.</w:t>
      </w:r>
    </w:p>
    <w:bookmarkEnd w:id="36"/>
    <w:p w14:paraId="4A27B1B6" w14:textId="77777777" w:rsidR="000D2997" w:rsidRDefault="008C0F20">
      <w:pPr>
        <w:pStyle w:val="Bibliografa"/>
      </w:pPr>
      <w:r>
        <w:t xml:space="preserve">[27] M. Luca et al, “Prevalence of depression and its relationship with work characteristics in a sample of public workers,” </w:t>
      </w:r>
      <w:r>
        <w:rPr>
          <w:i/>
        </w:rPr>
        <w:t>Neuropsychiatric Disease and Treatment</w:t>
      </w:r>
      <w:r>
        <w:t>, vol. 10, pp. 519–525, 2014.</w:t>
      </w:r>
    </w:p>
    <w:p w14:paraId="6FD9806F" w14:textId="77777777" w:rsidR="000D2997" w:rsidRDefault="008C0F20">
      <w:pPr>
        <w:pStyle w:val="Bibliografa"/>
      </w:pPr>
      <w:bookmarkStart w:id="37" w:name="ref-WINSOR2016"/>
      <w:r>
        <w:t>[28] T. Winsor and D. S. Mclean,</w:t>
      </w:r>
      <w:r>
        <w:t xml:space="preserve"> “Residential group care workers’ recognition of depression: Assessment of mental health literacy using clinical vignettes,” </w:t>
      </w:r>
      <w:r>
        <w:rPr>
          <w:i/>
        </w:rPr>
        <w:t>Children and Youth Services Review</w:t>
      </w:r>
      <w:r>
        <w:t>, vol. 68, Jul. 2016.</w:t>
      </w:r>
    </w:p>
    <w:p w14:paraId="0621230E" w14:textId="77777777" w:rsidR="000D2997" w:rsidRDefault="008C0F20">
      <w:pPr>
        <w:pStyle w:val="Bibliografa"/>
      </w:pPr>
      <w:bookmarkStart w:id="38" w:name="ref-ABDULLAH2020"/>
      <w:bookmarkEnd w:id="37"/>
      <w:r>
        <w:t>[29] Alotaibi Abdullah, et al, “The relationship between sleep quality, str</w:t>
      </w:r>
      <w:r>
        <w:t xml:space="preserve">ess, and academic performance among medical students,” </w:t>
      </w:r>
      <w:r>
        <w:rPr>
          <w:i/>
        </w:rPr>
        <w:t>Journal of family &amp; community medicine</w:t>
      </w:r>
      <w:r>
        <w:t>, vol. 27, pp. 23–28, Jan. 2020.</w:t>
      </w:r>
    </w:p>
    <w:p w14:paraId="404A85F6" w14:textId="77777777" w:rsidR="000D2997" w:rsidRPr="00922BE8" w:rsidRDefault="008C0F20">
      <w:pPr>
        <w:pStyle w:val="Bibliografa"/>
        <w:rPr>
          <w:lang w:val="es-CO"/>
        </w:rPr>
      </w:pPr>
      <w:bookmarkStart w:id="39" w:name="ref-HEDERICH2016"/>
      <w:bookmarkEnd w:id="38"/>
      <w:r w:rsidRPr="00922BE8">
        <w:rPr>
          <w:lang w:val="es-CO"/>
        </w:rPr>
        <w:t>[30] Hederich-Martínez Christian, et al, “Validación del cuestionario maslach burnout inventory-student survey (mbi-ss) en context</w:t>
      </w:r>
      <w:r w:rsidRPr="00922BE8">
        <w:rPr>
          <w:lang w:val="es-CO"/>
        </w:rPr>
        <w:t xml:space="preserve">o académico colombiano,” </w:t>
      </w:r>
      <w:r w:rsidRPr="00922BE8">
        <w:rPr>
          <w:i/>
          <w:lang w:val="es-CO"/>
        </w:rPr>
        <w:t>CES Psicología</w:t>
      </w:r>
      <w:r w:rsidRPr="00922BE8">
        <w:rPr>
          <w:lang w:val="es-CO"/>
        </w:rPr>
        <w:t>, 2016.</w:t>
      </w:r>
    </w:p>
    <w:p w14:paraId="0601F8DA" w14:textId="77777777" w:rsidR="000D2997" w:rsidRDefault="008C0F20">
      <w:pPr>
        <w:pStyle w:val="Bibliografa"/>
      </w:pPr>
      <w:bookmarkStart w:id="40" w:name="ref-MALARVILI2018"/>
      <w:bookmarkEnd w:id="39"/>
      <w:r>
        <w:t xml:space="preserve">[31] R. Malarvili and S. Dhanapal, “Academic stress among university students: A quantitative study of generation y and z’s perception,” </w:t>
      </w:r>
      <w:r>
        <w:rPr>
          <w:i/>
        </w:rPr>
        <w:t>Pertanika Journal of Social Sciences and Humanities</w:t>
      </w:r>
      <w:r>
        <w:t>, vol. 26, pp. 2115–2</w:t>
      </w:r>
      <w:r>
        <w:t>128, Sep. 2018.</w:t>
      </w:r>
    </w:p>
    <w:p w14:paraId="14B46571" w14:textId="77777777" w:rsidR="000D2997" w:rsidRDefault="008C0F20">
      <w:pPr>
        <w:pStyle w:val="Bibliografa"/>
      </w:pPr>
      <w:bookmarkStart w:id="41" w:name="ref-EISENBERG2007"/>
      <w:bookmarkEnd w:id="40"/>
      <w:r>
        <w:t xml:space="preserve">[32] D. Eisenberg, S. Gollust, E. Golberstein, and J. Hefner, “Prevalence and correlates of depression, anxiety, and suicidality among university students,” </w:t>
      </w:r>
      <w:r>
        <w:rPr>
          <w:i/>
        </w:rPr>
        <w:t>The American journal of orthopsychiatry</w:t>
      </w:r>
      <w:r>
        <w:t>, vol. 77, pp. 534–42, Oct. 2007.</w:t>
      </w:r>
    </w:p>
    <w:p w14:paraId="67A453E6" w14:textId="77777777" w:rsidR="000D2997" w:rsidRDefault="008C0F20">
      <w:pPr>
        <w:pStyle w:val="Bibliografa"/>
      </w:pPr>
      <w:bookmarkStart w:id="42" w:name="ref-ZARZYCKA2014"/>
      <w:bookmarkEnd w:id="41"/>
      <w:r>
        <w:t>[33] D. Za</w:t>
      </w:r>
      <w:r>
        <w:t xml:space="preserve">rzycka, B. Slusarska, L. Marcinowicz, I. Wrońska, and M. Kózka, “Assessment of differences in psychosocial resources and state of health of rural and urban residents – based on studies carried out on students during examination stress,” </w:t>
      </w:r>
      <w:r>
        <w:rPr>
          <w:i/>
        </w:rPr>
        <w:t>Annals of agricultu</w:t>
      </w:r>
      <w:r>
        <w:rPr>
          <w:i/>
        </w:rPr>
        <w:t>ral and environmental medicine : AAEM</w:t>
      </w:r>
      <w:r>
        <w:t>, vol. 21, pp. 882–7, Nov. 2014.</w:t>
      </w:r>
    </w:p>
    <w:p w14:paraId="26339312" w14:textId="77777777" w:rsidR="000D2997" w:rsidRDefault="008C0F20">
      <w:pPr>
        <w:pStyle w:val="Bibliografa"/>
      </w:pPr>
      <w:bookmarkStart w:id="43" w:name="ref-BRIONES2010"/>
      <w:bookmarkEnd w:id="42"/>
      <w:r>
        <w:t xml:space="preserve">[34] E. Briones, C. Tabernero, and A. Arenas, “Job satisfaction of secondary school teachers: Effect of demographic and psycho-social factors,” </w:t>
      </w:r>
      <w:r>
        <w:rPr>
          <w:i/>
        </w:rPr>
        <w:t>Revista de Psicología del Trabajo y de las</w:t>
      </w:r>
      <w:r>
        <w:rPr>
          <w:i/>
        </w:rPr>
        <w:t xml:space="preserve"> Organizaciones</w:t>
      </w:r>
      <w:r>
        <w:t>, vol. 26, pp. 115–122, Aug. 2010.</w:t>
      </w:r>
    </w:p>
    <w:p w14:paraId="239DDE53" w14:textId="77777777" w:rsidR="000D2997" w:rsidRDefault="008C0F20">
      <w:pPr>
        <w:pStyle w:val="Bibliografa"/>
      </w:pPr>
      <w:bookmarkStart w:id="44" w:name="ref-IZQUIERDO2012"/>
      <w:bookmarkEnd w:id="43"/>
      <w:r w:rsidRPr="00922BE8">
        <w:rPr>
          <w:lang w:val="es-CO"/>
        </w:rPr>
        <w:lastRenderedPageBreak/>
        <w:t xml:space="preserve">[35] F. Izquierdo, </w:t>
      </w:r>
      <w:r w:rsidRPr="00922BE8">
        <w:rPr>
          <w:i/>
          <w:lang w:val="es-CO"/>
        </w:rPr>
        <w:t>Manual de riesgos psicosociales en el trabajo : Teor a y pr ctica</w:t>
      </w:r>
      <w:r w:rsidRPr="00922BE8">
        <w:rPr>
          <w:lang w:val="es-CO"/>
        </w:rPr>
        <w:t xml:space="preserve">. </w:t>
      </w:r>
      <w:r>
        <w:t>Place of publication not identified: Editorial Acad Mica Espa, 2012.</w:t>
      </w:r>
    </w:p>
    <w:p w14:paraId="7A66E63F" w14:textId="77777777" w:rsidR="000D2997" w:rsidRDefault="008C0F20">
      <w:pPr>
        <w:pStyle w:val="Bibliografa"/>
      </w:pPr>
      <w:bookmarkStart w:id="45" w:name="ref-JIN2017"/>
      <w:bookmarkEnd w:id="44"/>
      <w:r>
        <w:t>[36] Y. Jin, C. Ha, H. Hong, and H. Kang, “The rela</w:t>
      </w:r>
      <w:r>
        <w:t xml:space="preserve">tionship between depressive symptoms and modifiable lifestyle risk factors in office workers,” </w:t>
      </w:r>
      <w:r>
        <w:rPr>
          <w:i/>
        </w:rPr>
        <w:t>Journal of Obesity &amp; Metabolic Syndrome</w:t>
      </w:r>
      <w:r>
        <w:t>, vol. 26, pp. 52–60, Mar. 2017.</w:t>
      </w:r>
    </w:p>
    <w:p w14:paraId="589C05C2" w14:textId="77777777" w:rsidR="000D2997" w:rsidRDefault="008C0F20">
      <w:pPr>
        <w:pStyle w:val="Bibliografa"/>
      </w:pPr>
      <w:bookmarkStart w:id="46" w:name="ref-COLLEN2013"/>
      <w:bookmarkEnd w:id="45"/>
      <w:r>
        <w:t xml:space="preserve">[37] C. S. C. PhD, L. V. T. MA, and F. B. B. PhD, “Promoting psychosocial adjustment and </w:t>
      </w:r>
      <w:r>
        <w:t xml:space="preserve">stress management in first-year college students: The benefits of engagement in a psychosocial wellness seminar,” </w:t>
      </w:r>
      <w:r>
        <w:rPr>
          <w:i/>
        </w:rPr>
        <w:t>Journal of American College Health</w:t>
      </w:r>
      <w:r>
        <w:t>, vol. 61, no. 2, pp. 75–86, 2013.</w:t>
      </w:r>
    </w:p>
    <w:p w14:paraId="7495BB84" w14:textId="77777777" w:rsidR="000D2997" w:rsidRPr="00922BE8" w:rsidRDefault="008C0F20">
      <w:pPr>
        <w:pStyle w:val="Bibliografa"/>
        <w:rPr>
          <w:lang w:val="es-CO"/>
        </w:rPr>
      </w:pPr>
      <w:bookmarkStart w:id="47" w:name="ref-RUBIO-CASTRO2015"/>
      <w:bookmarkEnd w:id="46"/>
      <w:r w:rsidRPr="00922BE8">
        <w:rPr>
          <w:lang w:val="es-CO"/>
        </w:rPr>
        <w:t>[38] J. E. Rubio-Castro Natalia AND Luna-GarcÃa, “AnÃ!‘lisis del desempeÃ</w:t>
      </w:r>
      <w:r w:rsidRPr="00922BE8">
        <w:rPr>
          <w:lang w:val="es-CO"/>
        </w:rPr>
        <w:t xml:space="preserve">de la baterÃa de evaluaciÃde factores psicosociales en Colombia,” </w:t>
      </w:r>
      <w:r w:rsidRPr="00922BE8">
        <w:rPr>
          <w:i/>
          <w:lang w:val="es-CO"/>
        </w:rPr>
        <w:t>Revista de Salud PÃ</w:t>
      </w:r>
      <w:r w:rsidRPr="00922BE8">
        <w:rPr>
          <w:lang w:val="es-CO"/>
        </w:rPr>
        <w:t>, vol. 17, pp. 33–46, Jan. 2015.</w:t>
      </w:r>
    </w:p>
    <w:bookmarkEnd w:id="47"/>
    <w:p w14:paraId="2F47A134" w14:textId="77777777" w:rsidR="000D2997" w:rsidRPr="00922BE8" w:rsidRDefault="008C0F20">
      <w:pPr>
        <w:pStyle w:val="Bibliografa"/>
        <w:rPr>
          <w:lang w:val="es-CO"/>
        </w:rPr>
      </w:pPr>
      <w:r w:rsidRPr="00922BE8">
        <w:rPr>
          <w:lang w:val="es-CO"/>
        </w:rPr>
        <w:t xml:space="preserve">[39] M. A. C. Blanch Josep M. AND Sahagun, “Estructura Factorial del Cuestionario de Condiciones de Trabajo,” </w:t>
      </w:r>
      <w:r w:rsidRPr="00922BE8">
        <w:rPr>
          <w:i/>
          <w:lang w:val="es-CO"/>
        </w:rPr>
        <w:t>Revista de PsicologÃa del Trabajo y de las Organizaciones</w:t>
      </w:r>
      <w:r w:rsidRPr="00922BE8">
        <w:rPr>
          <w:lang w:val="es-CO"/>
        </w:rPr>
        <w:t>, vol. 26, pp. 175–189, Dec. 2010.</w:t>
      </w:r>
    </w:p>
    <w:p w14:paraId="6A00113E" w14:textId="77777777" w:rsidR="000D2997" w:rsidRPr="00922BE8" w:rsidRDefault="008C0F20">
      <w:pPr>
        <w:pStyle w:val="Bibliografa"/>
        <w:rPr>
          <w:lang w:val="es-CO"/>
        </w:rPr>
      </w:pPr>
      <w:bookmarkStart w:id="48" w:name="ref-CAICOYA2004"/>
      <w:r w:rsidRPr="00922BE8">
        <w:rPr>
          <w:lang w:val="es-CO"/>
        </w:rPr>
        <w:t xml:space="preserve">[40] M. Caicoya, “Dilemas en la evaluación de riesgos </w:t>
      </w:r>
      <w:r w:rsidRPr="00922BE8">
        <w:rPr>
          <w:lang w:val="es-CO"/>
        </w:rPr>
        <w:t xml:space="preserve">psicosociales,” </w:t>
      </w:r>
      <w:r w:rsidRPr="00922BE8">
        <w:rPr>
          <w:i/>
          <w:lang w:val="es-CO"/>
        </w:rPr>
        <w:t>Archivos de Prevención de Riesgos Laborales</w:t>
      </w:r>
      <w:r w:rsidRPr="00922BE8">
        <w:rPr>
          <w:lang w:val="es-CO"/>
        </w:rPr>
        <w:t>, vol. 7, no. 3, pp. 109–118, 2004.</w:t>
      </w:r>
    </w:p>
    <w:p w14:paraId="1FA2710F" w14:textId="77777777" w:rsidR="000D2997" w:rsidRDefault="008C0F20">
      <w:pPr>
        <w:pStyle w:val="Bibliografa"/>
      </w:pPr>
      <w:bookmarkStart w:id="49" w:name="ref-RICK2000"/>
      <w:bookmarkEnd w:id="48"/>
      <w:r>
        <w:t xml:space="preserve">[41] J. Rick and R. B. Briner, “Psychosocial Risk Assessment: Problems and Prospects,” </w:t>
      </w:r>
      <w:r>
        <w:rPr>
          <w:i/>
        </w:rPr>
        <w:t>Occupational Medicine</w:t>
      </w:r>
      <w:r>
        <w:t>, vol. 50, no. 5, pp. 310–314, Jul. 2000.</w:t>
      </w:r>
    </w:p>
    <w:p w14:paraId="35D817C1" w14:textId="77777777" w:rsidR="000D2997" w:rsidRDefault="008C0F20">
      <w:pPr>
        <w:pStyle w:val="Bibliografa"/>
      </w:pPr>
      <w:bookmarkStart w:id="50" w:name="ref-BENAVIDES2002"/>
      <w:bookmarkEnd w:id="49"/>
      <w:r>
        <w:t xml:space="preserve">[42] F. G. Benavides, J. Benach, C. Muntaner, “Psychosocial risk factors at the workplace: Is there enough evidence to establish reference values? Job control and its effect on public health,” </w:t>
      </w:r>
      <w:r>
        <w:rPr>
          <w:i/>
        </w:rPr>
        <w:t>Journal of Epidemiology &amp; Community Health</w:t>
      </w:r>
      <w:r>
        <w:t>, vol. 56, no. 4, pp.</w:t>
      </w:r>
      <w:r>
        <w:t xml:space="preserve"> 244–249, 2002.</w:t>
      </w:r>
    </w:p>
    <w:p w14:paraId="3E140FA5" w14:textId="77777777" w:rsidR="000D2997" w:rsidRDefault="008C0F20">
      <w:pPr>
        <w:pStyle w:val="Bibliografa"/>
      </w:pPr>
      <w:bookmarkStart w:id="51" w:name="ref-CHOI2018"/>
      <w:bookmarkEnd w:id="50"/>
      <w:r>
        <w:t xml:space="preserve">[43] S. Choi, et al, “Risk factor, job stress and quality of life in workers with lower extremity pain who use video display terminals,” </w:t>
      </w:r>
      <w:r>
        <w:rPr>
          <w:i/>
        </w:rPr>
        <w:t>Annals of Rehabilitation Medicine</w:t>
      </w:r>
      <w:r>
        <w:t>, vol. 42, no. 1, pp. 101–112, 2018.</w:t>
      </w:r>
    </w:p>
    <w:bookmarkEnd w:id="51"/>
    <w:p w14:paraId="22A90030" w14:textId="77777777" w:rsidR="000D2997" w:rsidRDefault="008C0F20">
      <w:pPr>
        <w:pStyle w:val="Bibliografa"/>
      </w:pPr>
      <w:r>
        <w:t>[44] K. Golonka et.al, “Occupatio</w:t>
      </w:r>
      <w:r>
        <w:t xml:space="preserve">nal burnout and its overlapping effect with depression and anxiety,” </w:t>
      </w:r>
      <w:r>
        <w:rPr>
          <w:i/>
        </w:rPr>
        <w:t>International Journal of Occupational Medicine and Environmental Health</w:t>
      </w:r>
      <w:r>
        <w:t>, vol. 32, no. 2, pp. 229–244, 2019.</w:t>
      </w:r>
    </w:p>
    <w:p w14:paraId="487903B5" w14:textId="77777777" w:rsidR="000D2997" w:rsidRDefault="008C0F20">
      <w:pPr>
        <w:pStyle w:val="Bibliografa"/>
      </w:pPr>
      <w:bookmarkStart w:id="52" w:name="ref-HUANG2012"/>
      <w:r>
        <w:t>[45] Y.-R. Huang and X.-F. Ouyang, “Sitting posture detection and recognition u</w:t>
      </w:r>
      <w:r>
        <w:t xml:space="preserve">sing force sensor,” in </w:t>
      </w:r>
      <w:r>
        <w:rPr>
          <w:i/>
        </w:rPr>
        <w:t>2012 5th International Conference on Biomedical Engineering and Informatics, BMEI 2012</w:t>
      </w:r>
      <w:r>
        <w:t>, 2012, pp. 1117–1121.</w:t>
      </w:r>
    </w:p>
    <w:p w14:paraId="65902186" w14:textId="77777777" w:rsidR="000D2997" w:rsidRDefault="008C0F20">
      <w:pPr>
        <w:pStyle w:val="Bibliografa"/>
      </w:pPr>
      <w:bookmarkStart w:id="53" w:name="ref-SEO2012"/>
      <w:bookmarkEnd w:id="52"/>
      <w:r>
        <w:t xml:space="preserve">[46] J. Seo, S. Han, S. Lee, and H. Kim, “Computer vision techniques for construction safety and health monitoring,” </w:t>
      </w:r>
      <w:r>
        <w:rPr>
          <w:i/>
        </w:rPr>
        <w:t>Advance</w:t>
      </w:r>
      <w:r>
        <w:rPr>
          <w:i/>
        </w:rPr>
        <w:t>d Engineering Informatics</w:t>
      </w:r>
      <w:r>
        <w:t>, vol. 29, Feb. 2015.</w:t>
      </w:r>
    </w:p>
    <w:p w14:paraId="65630BA9" w14:textId="77777777" w:rsidR="000D2997" w:rsidRDefault="008C0F20">
      <w:pPr>
        <w:pStyle w:val="Bibliografa"/>
      </w:pPr>
      <w:bookmarkStart w:id="54" w:name="ref-JEBELLI2018"/>
      <w:bookmarkEnd w:id="53"/>
      <w:r>
        <w:t xml:space="preserve">[47] H. Jebelli, S. Hwang, S. Lee, “EEG-based workers’ stress recognition at construction sites,” </w:t>
      </w:r>
      <w:r>
        <w:rPr>
          <w:i/>
        </w:rPr>
        <w:t>2012 5th International Conference on BioMedical Engineering and Informatics</w:t>
      </w:r>
      <w:r>
        <w:t>, vol. 93, pp. 315–324, 2018.</w:t>
      </w:r>
    </w:p>
    <w:p w14:paraId="23C34782" w14:textId="77777777" w:rsidR="000D2997" w:rsidRDefault="008C0F20">
      <w:pPr>
        <w:pStyle w:val="Bibliografa"/>
      </w:pPr>
      <w:bookmarkStart w:id="55" w:name="ref-ZHU2016"/>
      <w:bookmarkEnd w:id="54"/>
      <w:r>
        <w:lastRenderedPageBreak/>
        <w:t>[48] Z</w:t>
      </w:r>
      <w:r>
        <w:t xml:space="preserve">. Zhu et al, “Naturalistic recognition of activities and mood using wearable electronics,” </w:t>
      </w:r>
      <w:r>
        <w:rPr>
          <w:i/>
        </w:rPr>
        <w:t>T-Affc</w:t>
      </w:r>
      <w:r>
        <w:t>, vol. 7, no. 3, pp. 272–285, 2016.</w:t>
      </w:r>
    </w:p>
    <w:p w14:paraId="159B1C66" w14:textId="77777777" w:rsidR="000D2997" w:rsidRDefault="008C0F20">
      <w:pPr>
        <w:pStyle w:val="Bibliografa"/>
      </w:pPr>
      <w:bookmarkStart w:id="56" w:name="ref-GRAVINA2019"/>
      <w:bookmarkEnd w:id="55"/>
      <w:r>
        <w:t xml:space="preserve">[49] R. Gravina and Q. Li, “Emotion-relevant activity recognition based on smart cushion using multi-sensor fusion,” </w:t>
      </w:r>
      <w:r>
        <w:rPr>
          <w:i/>
        </w:rPr>
        <w:t>Inform</w:t>
      </w:r>
      <w:r>
        <w:rPr>
          <w:i/>
        </w:rPr>
        <w:t>ation Fusion</w:t>
      </w:r>
      <w:r>
        <w:t>, vol. 48, pp. 1–10, 2019.</w:t>
      </w:r>
    </w:p>
    <w:p w14:paraId="7A9D242E" w14:textId="77777777" w:rsidR="000D2997" w:rsidRDefault="008C0F20">
      <w:pPr>
        <w:pStyle w:val="Bibliografa"/>
      </w:pPr>
      <w:bookmarkStart w:id="57" w:name="ref-MAGDIN2016"/>
      <w:bookmarkEnd w:id="56"/>
      <w:r>
        <w:t xml:space="preserve">[50] M. Magdin, M. Turcani, L. &amp; Hudec, “Evaluating the emotional state of a user using a webcam,” </w:t>
      </w:r>
      <w:r>
        <w:rPr>
          <w:i/>
        </w:rPr>
        <w:t>International Journal of Interactive Multimedia and Artificial Intelligence</w:t>
      </w:r>
      <w:r>
        <w:t>, vol. 4, no. 1, pp. 61–68, 2016.</w:t>
      </w:r>
    </w:p>
    <w:p w14:paraId="79820293" w14:textId="77777777" w:rsidR="000D2997" w:rsidRDefault="008C0F20">
      <w:pPr>
        <w:pStyle w:val="Bibliografa"/>
      </w:pPr>
      <w:bookmarkStart w:id="58" w:name="ref-SOLEYMANI2017"/>
      <w:bookmarkEnd w:id="57"/>
      <w:r>
        <w:t>[51] M. S</w:t>
      </w:r>
      <w:r>
        <w:t xml:space="preserve">oleymani, et al, “A survey of multimodal sentiment analysis,” </w:t>
      </w:r>
      <w:r>
        <w:rPr>
          <w:i/>
        </w:rPr>
        <w:t>Image and Vision Computing</w:t>
      </w:r>
      <w:r>
        <w:t>, vol. 65, pp. 3–14, 2017.</w:t>
      </w:r>
    </w:p>
    <w:p w14:paraId="0BA9CA00" w14:textId="77777777" w:rsidR="000D2997" w:rsidRDefault="008C0F20">
      <w:pPr>
        <w:pStyle w:val="Bibliografa"/>
      </w:pPr>
      <w:bookmarkStart w:id="59" w:name="ref-HARLEY2015"/>
      <w:bookmarkEnd w:id="58"/>
      <w:r>
        <w:t xml:space="preserve">[52] J. M. Harley, et al, “A multi-componential analysis of emotions during complex learning with an intelligent multi-agent system,” </w:t>
      </w:r>
      <w:r>
        <w:rPr>
          <w:i/>
        </w:rPr>
        <w:t>Compute</w:t>
      </w:r>
      <w:r>
        <w:rPr>
          <w:i/>
        </w:rPr>
        <w:t>rs in Human Behavior</w:t>
      </w:r>
      <w:r>
        <w:t>, vol. 48, pp. 615–625, 2015.</w:t>
      </w:r>
    </w:p>
    <w:p w14:paraId="0BB71A93" w14:textId="77777777" w:rsidR="000D2997" w:rsidRDefault="008C0F20">
      <w:pPr>
        <w:pStyle w:val="Bibliografa"/>
      </w:pPr>
      <w:bookmarkStart w:id="60" w:name="ref-YANG2017"/>
      <w:bookmarkEnd w:id="59"/>
      <w:r>
        <w:t xml:space="preserve">[53] Yang Le et al, “Multimodal measurement of depression using deep learning models,” </w:t>
      </w:r>
      <w:r>
        <w:rPr>
          <w:i/>
        </w:rPr>
        <w:t>AVEC ’17: Proceedings of the 7th Annual Workshop on Audio/Visual Emotion Challenge</w:t>
      </w:r>
      <w:r>
        <w:t>. pp. 53–59, 2017.</w:t>
      </w:r>
    </w:p>
    <w:p w14:paraId="0A833234" w14:textId="77777777" w:rsidR="000D2997" w:rsidRDefault="008C0F20">
      <w:pPr>
        <w:pStyle w:val="Bibliografa"/>
      </w:pPr>
      <w:bookmarkStart w:id="61" w:name="ref-PORIA2017"/>
      <w:bookmarkEnd w:id="60"/>
      <w:r>
        <w:t>[54] S. Poria et a</w:t>
      </w:r>
      <w:r>
        <w:t xml:space="preserve">l, “Ensemble application of convolutional neural networks and multiple kernel learning for multimodal sentiment analysis,” </w:t>
      </w:r>
      <w:r>
        <w:rPr>
          <w:i/>
        </w:rPr>
        <w:t>Neurocomputing</w:t>
      </w:r>
      <w:r>
        <w:t>, vol. 261, pp. 217–230, 2017.</w:t>
      </w:r>
    </w:p>
    <w:p w14:paraId="66299C3A" w14:textId="77777777" w:rsidR="000D2997" w:rsidRDefault="008C0F20">
      <w:pPr>
        <w:pStyle w:val="Bibliografa"/>
      </w:pPr>
      <w:bookmarkStart w:id="62" w:name="ref-JAIN2018"/>
      <w:bookmarkEnd w:id="61"/>
      <w:r>
        <w:t xml:space="preserve">[55] N. Jain, et al, “Hybrid deep neural networks for face emotion recognition,” </w:t>
      </w:r>
      <w:r>
        <w:rPr>
          <w:i/>
        </w:rPr>
        <w:t>Pattern</w:t>
      </w:r>
      <w:r>
        <w:rPr>
          <w:i/>
        </w:rPr>
        <w:t xml:space="preserve"> Recognition Letters</w:t>
      </w:r>
      <w:r>
        <w:t>, vol. 115, pp. 101–106, 2018.</w:t>
      </w:r>
    </w:p>
    <w:p w14:paraId="655B44C5" w14:textId="77777777" w:rsidR="000D2997" w:rsidRDefault="008C0F20">
      <w:pPr>
        <w:pStyle w:val="Bibliografa"/>
      </w:pPr>
      <w:bookmarkStart w:id="63" w:name="ref-ZHU2018"/>
      <w:bookmarkEnd w:id="62"/>
      <w:r>
        <w:t xml:space="preserve">[56] Y. Zhu et al, “Automated depression diagnosis based on deep networks to encode facial appearance and dynamics,” </w:t>
      </w:r>
      <w:r>
        <w:rPr>
          <w:i/>
        </w:rPr>
        <w:t>T-Affc</w:t>
      </w:r>
      <w:r>
        <w:t>, vol. 9, no. 4, pp. 578–584, 2018.</w:t>
      </w:r>
    </w:p>
    <w:p w14:paraId="796A2263" w14:textId="77777777" w:rsidR="000D2997" w:rsidRDefault="008C0F20">
      <w:pPr>
        <w:pStyle w:val="Bibliografa"/>
      </w:pPr>
      <w:bookmarkStart w:id="64" w:name="ref-ALGHOWINEM2018"/>
      <w:bookmarkEnd w:id="63"/>
      <w:r>
        <w:t>[57] S. Alghowinem et al, “Multimodal depressi</w:t>
      </w:r>
      <w:r>
        <w:t xml:space="preserve">on detection: Fusion analysis of paralinguistic head pose and eye gaze behaviors,” </w:t>
      </w:r>
      <w:r>
        <w:rPr>
          <w:i/>
        </w:rPr>
        <w:t>T-Affc</w:t>
      </w:r>
      <w:r>
        <w:t>, vol. 9, no. 4, pp. 478–490, 2018.</w:t>
      </w:r>
    </w:p>
    <w:p w14:paraId="77B63496" w14:textId="77777777" w:rsidR="000D2997" w:rsidRDefault="008C0F20">
      <w:pPr>
        <w:pStyle w:val="Bibliografa"/>
      </w:pPr>
      <w:bookmarkStart w:id="65" w:name="ref-DINGES2005"/>
      <w:bookmarkEnd w:id="64"/>
      <w:r>
        <w:t>[58] D. Dinges, R. Rider, J. Dorrian, E. McGlinchey, N. Rogers, Z. Cizman, S. Goldenstein, C. Vogler, S. Venkataraman, and D. Metax</w:t>
      </w:r>
      <w:r>
        <w:t xml:space="preserve">as, “Optical computer recognition of facial expressions associated with stress induced by performance demands,” </w:t>
      </w:r>
      <w:r>
        <w:rPr>
          <w:i/>
        </w:rPr>
        <w:t>Aviation, space, and environmental medicine</w:t>
      </w:r>
      <w:r>
        <w:t>, vol. 76, pp. B172–82, Jul. 2005.</w:t>
      </w:r>
    </w:p>
    <w:p w14:paraId="240C4BD1" w14:textId="77777777" w:rsidR="000D2997" w:rsidRDefault="008C0F20">
      <w:pPr>
        <w:pStyle w:val="Bibliografa"/>
      </w:pPr>
      <w:bookmarkStart w:id="66" w:name="ref-REID2017"/>
      <w:bookmarkEnd w:id="65"/>
      <w:r>
        <w:t>[59] C. R. Reid et al, “Wearable technologies: How will we overcom</w:t>
      </w:r>
      <w:r>
        <w:t xml:space="preserve">e barriers to enhance worker performance health and safety?” </w:t>
      </w:r>
      <w:r>
        <w:rPr>
          <w:i/>
        </w:rPr>
        <w:t>Proceedings of the Human Factors and Ergonomics Society Annual Meeting</w:t>
      </w:r>
      <w:r>
        <w:t>, vol. 61, no. 1, pp. 1026–1030, 2017.</w:t>
      </w:r>
    </w:p>
    <w:p w14:paraId="06C54501" w14:textId="77777777" w:rsidR="000D2997" w:rsidRDefault="008C0F20">
      <w:pPr>
        <w:pStyle w:val="Bibliografa"/>
      </w:pPr>
      <w:bookmarkStart w:id="67" w:name="ref-SCHALL2018"/>
      <w:bookmarkEnd w:id="66"/>
      <w:r>
        <w:t>[60] M. Schall, R. Sesek, and L. Cavuoto, “Barriers to the adoption of wearable sensor</w:t>
      </w:r>
      <w:r>
        <w:t xml:space="preserve">s in the workplace: A survey of occupational safety and health professionals,” </w:t>
      </w:r>
      <w:r>
        <w:rPr>
          <w:i/>
        </w:rPr>
        <w:t>Human factors</w:t>
      </w:r>
      <w:r>
        <w:t>, vol. 60, p. 18720817753907, Jan. 2018.</w:t>
      </w:r>
    </w:p>
    <w:p w14:paraId="58F4F40E" w14:textId="77777777" w:rsidR="000D2997" w:rsidRDefault="008C0F20">
      <w:pPr>
        <w:pStyle w:val="Bibliografa"/>
      </w:pPr>
      <w:bookmarkStart w:id="68" w:name="ref-MELZER2019"/>
      <w:bookmarkEnd w:id="67"/>
      <w:r>
        <w:lastRenderedPageBreak/>
        <w:t>[61] A. Melzer, T. Shafir, and R. P. Tsachor, “How do we recognize emotion from movement? Specific motor components contrib</w:t>
      </w:r>
      <w:r>
        <w:t xml:space="preserve">ute to the recognition of each emotion,” </w:t>
      </w:r>
      <w:r>
        <w:rPr>
          <w:i/>
        </w:rPr>
        <w:t>Frontiers in Psychology</w:t>
      </w:r>
      <w:r>
        <w:t>, vol. 10, p. 1389, 2019.</w:t>
      </w:r>
    </w:p>
    <w:p w14:paraId="48439BDF" w14:textId="77777777" w:rsidR="000D2997" w:rsidRDefault="008C0F20">
      <w:pPr>
        <w:pStyle w:val="Bibliografa"/>
      </w:pPr>
      <w:bookmarkStart w:id="69" w:name="ref-Alotaibi2020"/>
      <w:bookmarkEnd w:id="68"/>
      <w:r>
        <w:t xml:space="preserve">[62] A. Alotaibi, F. Alosaimi, A. Alajlan, and K. Abdulrahman, “The relationship between sleep quality, stress, and academic performance among medical students,” </w:t>
      </w:r>
      <w:r>
        <w:rPr>
          <w:i/>
        </w:rPr>
        <w:t>Jour</w:t>
      </w:r>
      <w:r>
        <w:rPr>
          <w:i/>
        </w:rPr>
        <w:t>nal of family &amp; community medicine</w:t>
      </w:r>
      <w:r>
        <w:t>, vol. 27, pp. 23–28, Jan. 2020.</w:t>
      </w:r>
    </w:p>
    <w:p w14:paraId="64BF8B3B" w14:textId="77777777" w:rsidR="000D2997" w:rsidRDefault="008C0F20">
      <w:pPr>
        <w:pStyle w:val="Bibliografa"/>
      </w:pPr>
      <w:bookmarkStart w:id="70" w:name="ref-Calderon2019"/>
      <w:bookmarkEnd w:id="69"/>
      <w:r>
        <w:t>[63] R. C. Jr., S. Pupanead, W. Prachakul, and G. Kim, “Happiness, perceived stress, psychological well-being, and health behaviors of thai university students: Preliminary results from a m</w:t>
      </w:r>
      <w:r>
        <w:t xml:space="preserve">ultinational study on well-being,” </w:t>
      </w:r>
      <w:r>
        <w:rPr>
          <w:i/>
        </w:rPr>
        <w:t>Journal of American College Health</w:t>
      </w:r>
      <w:r>
        <w:t>, vol. 0, no. 0, pp. 1–9, 2019.</w:t>
      </w:r>
    </w:p>
    <w:p w14:paraId="234D52BE" w14:textId="77777777" w:rsidR="000D2997" w:rsidRDefault="008C0F20">
      <w:pPr>
        <w:pStyle w:val="Bibliografa"/>
      </w:pPr>
      <w:bookmarkStart w:id="71" w:name="ref-Thomas2019"/>
      <w:bookmarkEnd w:id="70"/>
      <w:r>
        <w:t xml:space="preserve">[64] R. Thomas, angeetha Priyadarshini, and K. Jeyalakshmi, “Perceived stress and eating behavior among professional and nonprofessional undergraduate students in udupi district, karnataka,” </w:t>
      </w:r>
      <w:r>
        <w:rPr>
          <w:i/>
        </w:rPr>
        <w:t>Indian Journal of Public Health</w:t>
      </w:r>
      <w:r>
        <w:t>, vol. 63, p. 353, Oct. 2019.</w:t>
      </w:r>
    </w:p>
    <w:p w14:paraId="686C039C" w14:textId="77777777" w:rsidR="000D2997" w:rsidRDefault="008C0F20">
      <w:pPr>
        <w:pStyle w:val="Bibliografa"/>
      </w:pPr>
      <w:bookmarkStart w:id="72" w:name="ref-Benami2018"/>
      <w:bookmarkEnd w:id="71"/>
      <w:r>
        <w:t>[65]</w:t>
      </w:r>
      <w:r>
        <w:t xml:space="preserve"> N. ben ami and L. Korn, “Associations between backache and stress among undergraduate students,” </w:t>
      </w:r>
      <w:r>
        <w:rPr>
          <w:i/>
        </w:rPr>
        <w:t>Journal of American College Health</w:t>
      </w:r>
      <w:r>
        <w:t>, vol. 68, pp. 1–7, Sep. 2018.</w:t>
      </w:r>
    </w:p>
    <w:p w14:paraId="12D3678B" w14:textId="77777777" w:rsidR="000D2997" w:rsidRDefault="008C0F20">
      <w:pPr>
        <w:pStyle w:val="Bibliografa"/>
      </w:pPr>
      <w:bookmarkStart w:id="73" w:name="ref-Moy2014"/>
      <w:bookmarkEnd w:id="72"/>
      <w:r>
        <w:t>[66] F.-M. Moy, V. Hoe, N. Hairi, B. Buckley, P. Wark, D. Koh, H. Bueno-de-Mesquita, and A. B</w:t>
      </w:r>
      <w:r>
        <w:t xml:space="preserve">ulgiba, “Cohort study on clustering of lifestyle risk factors and understanding its association with stress on health and wellbeing among school teachers in malaysia (cluster) - a study protocol,” </w:t>
      </w:r>
      <w:r>
        <w:rPr>
          <w:i/>
        </w:rPr>
        <w:t>BMC public health</w:t>
      </w:r>
      <w:r>
        <w:t>, vol. 14, p. 611, Jun. 2014.</w:t>
      </w:r>
    </w:p>
    <w:p w14:paraId="5337FA3D" w14:textId="77777777" w:rsidR="000D2997" w:rsidRDefault="008C0F20">
      <w:pPr>
        <w:pStyle w:val="Bibliografa"/>
      </w:pPr>
      <w:bookmarkStart w:id="74" w:name="ref-Conley2013"/>
      <w:bookmarkEnd w:id="73"/>
      <w:r>
        <w:t>[67] C. Conl</w:t>
      </w:r>
      <w:r>
        <w:t xml:space="preserve">ey, L. Ventura, and F. Bryant, “Promoting psychosocial adjustment and stress management in first-year college students: The benefits of engagement in a psychosocial wellness seminar,” </w:t>
      </w:r>
      <w:r>
        <w:rPr>
          <w:i/>
        </w:rPr>
        <w:t>Journal of American college health : J of ACH</w:t>
      </w:r>
      <w:r>
        <w:t xml:space="preserve">, vol. 61, pp. 75–86, Feb. </w:t>
      </w:r>
      <w:r>
        <w:t>2013.</w:t>
      </w:r>
    </w:p>
    <w:p w14:paraId="2587DF96" w14:textId="77777777" w:rsidR="000D2997" w:rsidRDefault="008C0F20">
      <w:pPr>
        <w:pStyle w:val="Bibliografa"/>
      </w:pPr>
      <w:bookmarkStart w:id="75" w:name="ref-Golonka2019"/>
      <w:bookmarkEnd w:id="74"/>
      <w:r>
        <w:t xml:space="preserve">[68] K. Golonka, J. Mojsa-Kaja, M. Blukacz, M. Gawłowska, and T. Marek, “Occupational burnout and its overlapping effect with depression and anxiety,” </w:t>
      </w:r>
      <w:r>
        <w:rPr>
          <w:i/>
        </w:rPr>
        <w:t>International Journal of Occupational Medicine and Environmental Health</w:t>
      </w:r>
      <w:r>
        <w:t>, vol. 32, no. 2, pp. 229–24</w:t>
      </w:r>
      <w:r>
        <w:t>4, 2019.</w:t>
      </w:r>
    </w:p>
    <w:p w14:paraId="689946C5" w14:textId="77777777" w:rsidR="000D2997" w:rsidRDefault="008C0F20">
      <w:pPr>
        <w:pStyle w:val="Bibliografa"/>
      </w:pPr>
      <w:bookmarkStart w:id="76" w:name="ref-Maeda2016"/>
      <w:bookmarkEnd w:id="75"/>
      <w:r>
        <w:t xml:space="preserve">[69] M. Maeda, Y. Ueda, M. Nagai, S. Fujii, and M. Oe, “Diagnostic interview study of the prevalence of depression among public employees working for long-term relief work in fukushima,” </w:t>
      </w:r>
      <w:r>
        <w:rPr>
          <w:i/>
        </w:rPr>
        <w:t>Psychiatry and clinical neurosciences</w:t>
      </w:r>
      <w:r>
        <w:t>, vol. 70, Jun. 2016.</w:t>
      </w:r>
    </w:p>
    <w:p w14:paraId="5B3CE621" w14:textId="77777777" w:rsidR="000D2997" w:rsidRDefault="008C0F20">
      <w:pPr>
        <w:pStyle w:val="Bibliografa"/>
      </w:pPr>
      <w:bookmarkStart w:id="77" w:name="ref-Najder2015"/>
      <w:bookmarkEnd w:id="76"/>
      <w:r>
        <w:t>[</w:t>
      </w:r>
      <w:r>
        <w:t xml:space="preserve">70] A. Najder, D. Merecz, and A. Jacukowicz, “Relationships between occupational functioning and stress among radio journalists - assessment by means of the psychosocial risk scale,” </w:t>
      </w:r>
      <w:r>
        <w:rPr>
          <w:i/>
        </w:rPr>
        <w:t>International Journal of Occupational Medicine and Environmental Health</w:t>
      </w:r>
      <w:r>
        <w:t xml:space="preserve">, </w:t>
      </w:r>
      <w:r>
        <w:t>vol. 29, Oct. 2015.</w:t>
      </w:r>
    </w:p>
    <w:p w14:paraId="4A5575C6" w14:textId="77777777" w:rsidR="000D2997" w:rsidRDefault="008C0F20">
      <w:pPr>
        <w:pStyle w:val="Bibliografa"/>
      </w:pPr>
      <w:bookmarkStart w:id="78" w:name="ref-Luca2014"/>
      <w:bookmarkEnd w:id="77"/>
      <w:r>
        <w:t xml:space="preserve">[71] M. Luca, S. Bellia, M. Bellia, A. Luca, and C. Calandra, “Prevalence of depression and its relationship with work characteristics in a sample of public workers,” </w:t>
      </w:r>
      <w:r>
        <w:rPr>
          <w:i/>
        </w:rPr>
        <w:t>Neuropsychiatric disease and treatment</w:t>
      </w:r>
      <w:r>
        <w:t>, vol. 10, pp. 519–25, Mar. 2014.</w:t>
      </w:r>
    </w:p>
    <w:p w14:paraId="4B941B73" w14:textId="77777777" w:rsidR="000D2997" w:rsidRPr="00922BE8" w:rsidRDefault="008C0F20">
      <w:pPr>
        <w:pStyle w:val="Bibliografa"/>
        <w:rPr>
          <w:lang w:val="es-CO"/>
        </w:rPr>
      </w:pPr>
      <w:bookmarkStart w:id="79" w:name="ref-Charria2012"/>
      <w:bookmarkEnd w:id="78"/>
      <w:r w:rsidRPr="00922BE8">
        <w:rPr>
          <w:lang w:val="es-CO"/>
        </w:rPr>
        <w:lastRenderedPageBreak/>
        <w:t>[72] V. H. Charri</w:t>
      </w:r>
      <w:r w:rsidRPr="00922BE8">
        <w:rPr>
          <w:lang w:val="es-CO"/>
        </w:rPr>
        <w:t xml:space="preserve">a Ortiz, K. V. Sarsosa Prowesk, and F. Arenas Ortiz, “Factores de riesgo psicosocial laboral: Métodos e instrumentos de evaluación,” </w:t>
      </w:r>
      <w:r w:rsidRPr="00922BE8">
        <w:rPr>
          <w:i/>
          <w:lang w:val="es-CO"/>
        </w:rPr>
        <w:t>Revista Facultad Nacional de Salud Pública</w:t>
      </w:r>
      <w:r w:rsidRPr="00922BE8">
        <w:rPr>
          <w:lang w:val="es-CO"/>
        </w:rPr>
        <w:t>, vol. 29, no. 4, 2012.</w:t>
      </w:r>
    </w:p>
    <w:p w14:paraId="0BEDE18C" w14:textId="77777777" w:rsidR="000D2997" w:rsidRPr="00922BE8" w:rsidRDefault="008C0F20">
      <w:pPr>
        <w:pStyle w:val="Bibliografa"/>
        <w:rPr>
          <w:lang w:val="es-CO"/>
        </w:rPr>
      </w:pPr>
      <w:bookmarkStart w:id="80" w:name="ref-Blanch2010"/>
      <w:bookmarkEnd w:id="79"/>
      <w:r w:rsidRPr="00922BE8">
        <w:rPr>
          <w:lang w:val="es-CO"/>
        </w:rPr>
        <w:t>[73] M. A. C. Blanch Josep M. AND Sahagun, “Estructura Fa</w:t>
      </w:r>
      <w:r w:rsidRPr="00922BE8">
        <w:rPr>
          <w:lang w:val="es-CO"/>
        </w:rPr>
        <w:t xml:space="preserve">ctorial del Cuestionario de Condiciones de Trabajo,” </w:t>
      </w:r>
      <w:r w:rsidRPr="00922BE8">
        <w:rPr>
          <w:i/>
          <w:lang w:val="es-CO"/>
        </w:rPr>
        <w:t>Revista de PsicologÃa del Trabajo y de las Organizaciones</w:t>
      </w:r>
      <w:r w:rsidRPr="00922BE8">
        <w:rPr>
          <w:lang w:val="es-CO"/>
        </w:rPr>
        <w:t>, vol. 26, pp. 175–189, Dec. 2010.</w:t>
      </w:r>
    </w:p>
    <w:p w14:paraId="3FF2785F" w14:textId="77777777" w:rsidR="000D2997" w:rsidRDefault="008C0F20">
      <w:pPr>
        <w:pStyle w:val="Bibliografa"/>
      </w:pPr>
      <w:bookmarkStart w:id="81" w:name="ref-Rodriguez2009"/>
      <w:bookmarkEnd w:id="80"/>
      <w:r w:rsidRPr="00922BE8">
        <w:rPr>
          <w:lang w:val="es-CO"/>
        </w:rPr>
        <w:t xml:space="preserve">[74] M. Rodriguez, “Factores psicosociales de riesgo laboral:¿Nuevos tiempos, nuevos riesgos?” </w:t>
      </w:r>
      <w:r>
        <w:rPr>
          <w:i/>
        </w:rPr>
        <w:t>Observatorio Lab</w:t>
      </w:r>
      <w:r>
        <w:rPr>
          <w:i/>
        </w:rPr>
        <w:t>oral Revista Venezolana</w:t>
      </w:r>
      <w:r>
        <w:t>, Jan. 2009.</w:t>
      </w:r>
    </w:p>
    <w:p w14:paraId="5400BD69" w14:textId="77777777" w:rsidR="000D2997" w:rsidRDefault="008C0F20">
      <w:pPr>
        <w:pStyle w:val="Bibliografa"/>
      </w:pPr>
      <w:bookmarkStart w:id="82" w:name="ref-Boyes2002"/>
      <w:bookmarkEnd w:id="81"/>
      <w:r>
        <w:t xml:space="preserve">[75] A. Boyes, S. Newell, and A. Girgis, “Rapid assessment of psychosocial well-being: Are computers the way forward in a clinical setting?” </w:t>
      </w:r>
      <w:r>
        <w:rPr>
          <w:i/>
        </w:rPr>
        <w:t xml:space="preserve">Quality of life research : an international journal of quality of life aspects </w:t>
      </w:r>
      <w:r>
        <w:rPr>
          <w:i/>
        </w:rPr>
        <w:t>of treatment, care and rehabilitation</w:t>
      </w:r>
      <w:r>
        <w:t>, vol. 11, pp. 27–35, Mar. 2002.</w:t>
      </w:r>
    </w:p>
    <w:p w14:paraId="3B6F4A60" w14:textId="77777777" w:rsidR="000D2997" w:rsidRDefault="008C0F20">
      <w:pPr>
        <w:pStyle w:val="Bibliografa"/>
      </w:pPr>
      <w:bookmarkStart w:id="83" w:name="ref-Mausner2000"/>
      <w:bookmarkEnd w:id="82"/>
      <w:r>
        <w:t xml:space="preserve">[76] H. Mausner-Dorsch and W. Eaton, “Psychosocial work environment and depression: Epidemiologic assessment of the demand-control model,” </w:t>
      </w:r>
      <w:r>
        <w:rPr>
          <w:i/>
        </w:rPr>
        <w:t>American Journal of Public Health</w:t>
      </w:r>
      <w:r>
        <w:t>, vol. 90, no.</w:t>
      </w:r>
      <w:r>
        <w:t xml:space="preserve"> 11, pp. 1765–1770, Jan. 2000.</w:t>
      </w:r>
    </w:p>
    <w:p w14:paraId="37850790" w14:textId="77777777" w:rsidR="000D2997" w:rsidRDefault="008C0F20">
      <w:pPr>
        <w:pStyle w:val="Bibliografa"/>
      </w:pPr>
      <w:bookmarkStart w:id="84" w:name="ref-SANZ2012"/>
      <w:bookmarkEnd w:id="83"/>
      <w:r>
        <w:t xml:space="preserve">[77] J. Sanz, M. P. Garcia-Vera, and M. Fortun, “THE beck anxiety inventory (bai): Psychometric properties of the spanish version in patients with psychological disorders,” </w:t>
      </w:r>
      <w:r>
        <w:rPr>
          <w:i/>
        </w:rPr>
        <w:t>Behavioral Psychology/ Psicologia Conductual</w:t>
      </w:r>
      <w:r>
        <w:t>, vol. 2</w:t>
      </w:r>
      <w:r>
        <w:t>0, pp. 563–583, Dec. 2012.</w:t>
      </w:r>
    </w:p>
    <w:p w14:paraId="057FEC1E" w14:textId="77777777" w:rsidR="000D2997" w:rsidRDefault="008C0F20">
      <w:pPr>
        <w:pStyle w:val="Bibliografa"/>
      </w:pPr>
      <w:bookmarkStart w:id="85" w:name="ref-ABBAS2017"/>
      <w:bookmarkEnd w:id="84"/>
      <w:r>
        <w:t xml:space="preserve">[78] Q. Abbas, M. E. A. Ibrahim, and M. A. Jaffar, “Video scene analysis: An overview and challenges on deep learning algorithms,” </w:t>
      </w:r>
      <w:r>
        <w:rPr>
          <w:i/>
        </w:rPr>
        <w:t>Multimedia Tools and Applications</w:t>
      </w:r>
      <w:r>
        <w:t>, pp. 20415–20453, 2017.</w:t>
      </w:r>
    </w:p>
    <w:p w14:paraId="1791F558" w14:textId="77777777" w:rsidR="000D2997" w:rsidRDefault="008C0F20">
      <w:pPr>
        <w:pStyle w:val="Bibliografa"/>
      </w:pPr>
      <w:bookmarkStart w:id="86" w:name="ref-SAHOO2019524"/>
      <w:bookmarkEnd w:id="85"/>
      <w:r>
        <w:t>[79] S. P. Sahoo and S. Ari, “On an algo</w:t>
      </w:r>
      <w:r>
        <w:t xml:space="preserve">rithm for human action recognition,” </w:t>
      </w:r>
      <w:r>
        <w:rPr>
          <w:i/>
        </w:rPr>
        <w:t>Expert Systems with Applications</w:t>
      </w:r>
      <w:r>
        <w:t>, vol. 115, pp. 524–534, 2019.</w:t>
      </w:r>
    </w:p>
    <w:p w14:paraId="557DFE85" w14:textId="77777777" w:rsidR="000D2997" w:rsidRDefault="008C0F20">
      <w:pPr>
        <w:pStyle w:val="Bibliografa"/>
      </w:pPr>
      <w:bookmarkStart w:id="87" w:name="ref-SOMASUNDARAM20141"/>
      <w:bookmarkEnd w:id="86"/>
      <w:r>
        <w:t>[80] G. Somasundaram, A. Cherian, V. Morellas, and N. Papanikolopoulos, “Action recognition using global spatio-temporal features derived from sparse repres</w:t>
      </w:r>
      <w:r>
        <w:t xml:space="preserve">entations,” </w:t>
      </w:r>
      <w:r>
        <w:rPr>
          <w:i/>
        </w:rPr>
        <w:t>Computer Vision and Image Understanding</w:t>
      </w:r>
      <w:r>
        <w:t>, vol. 123, pp. 1–13, 2014.</w:t>
      </w:r>
    </w:p>
    <w:p w14:paraId="5D9A0E14" w14:textId="77777777" w:rsidR="000D2997" w:rsidRDefault="008C0F20">
      <w:pPr>
        <w:pStyle w:val="Bibliografa"/>
      </w:pPr>
      <w:bookmarkStart w:id="88" w:name="ref-WANG201824"/>
      <w:bookmarkEnd w:id="87"/>
      <w:r>
        <w:t xml:space="preserve">[81] B. Wang and M. Hoai, “Back to the beginning: Starting point detection for early recognition of ongoing human actions,” </w:t>
      </w:r>
      <w:r>
        <w:rPr>
          <w:i/>
        </w:rPr>
        <w:t>Computer Vision and Image Understanding</w:t>
      </w:r>
      <w:r>
        <w:t>, vol. 175, pp</w:t>
      </w:r>
      <w:r>
        <w:t>. 24–31, 2018.</w:t>
      </w:r>
    </w:p>
    <w:p w14:paraId="7A1B0654" w14:textId="77777777" w:rsidR="000D2997" w:rsidRDefault="008C0F20">
      <w:pPr>
        <w:pStyle w:val="Bibliografa"/>
      </w:pPr>
      <w:bookmarkStart w:id="89" w:name="ref-YAHAYA2019105613"/>
      <w:bookmarkEnd w:id="88"/>
      <w:r>
        <w:t xml:space="preserve">[82] S. W. Yahaya, A. Lotfi, and M. Mahmud, “A consensus novelty detection ensemble approach for anomaly detection in activities of daily living,” </w:t>
      </w:r>
      <w:r>
        <w:rPr>
          <w:i/>
        </w:rPr>
        <w:t>Applied Soft Computing</w:t>
      </w:r>
      <w:r>
        <w:t>, vol. 83, p. 105613, 2019.</w:t>
      </w:r>
    </w:p>
    <w:p w14:paraId="79CEC863" w14:textId="77777777" w:rsidR="000D2997" w:rsidRDefault="008C0F20">
      <w:pPr>
        <w:pStyle w:val="Bibliografa"/>
      </w:pPr>
      <w:bookmarkStart w:id="90" w:name="ref-Tripathi2017"/>
      <w:bookmarkEnd w:id="89"/>
      <w:r>
        <w:t xml:space="preserve">[83] R. K. Tripathi, A. S. Jalal, and S. C. </w:t>
      </w:r>
      <w:r>
        <w:t xml:space="preserve">Agrawal, “Suspicious human activity recognition: A review,” </w:t>
      </w:r>
      <w:r>
        <w:rPr>
          <w:i/>
        </w:rPr>
        <w:t>Artificial Intelligence Review</w:t>
      </w:r>
      <w:r>
        <w:t>, vol. 50, pp. 283–339, 2017.</w:t>
      </w:r>
    </w:p>
    <w:p w14:paraId="0CEA722F" w14:textId="77777777" w:rsidR="000D2997" w:rsidRDefault="008C0F20">
      <w:pPr>
        <w:pStyle w:val="Bibliografa"/>
      </w:pPr>
      <w:bookmarkStart w:id="91" w:name="ref-BENMABROUK2018480"/>
      <w:bookmarkEnd w:id="90"/>
      <w:r>
        <w:lastRenderedPageBreak/>
        <w:t xml:space="preserve">[84] A. [Ben Mabrouk] and E. Zagrouba, “Abnormal behavior recognition for intelligent video surveillance systems: A review,” </w:t>
      </w:r>
      <w:r>
        <w:rPr>
          <w:i/>
        </w:rPr>
        <w:t>Expert Syst</w:t>
      </w:r>
      <w:r>
        <w:rPr>
          <w:i/>
        </w:rPr>
        <w:t>ems with Applications</w:t>
      </w:r>
      <w:r>
        <w:t>, vol. 91, pp. 480–491, 2018.</w:t>
      </w:r>
    </w:p>
    <w:p w14:paraId="192B1E10" w14:textId="77777777" w:rsidR="000D2997" w:rsidRDefault="008C0F20">
      <w:pPr>
        <w:pStyle w:val="Bibliografa"/>
      </w:pPr>
      <w:bookmarkStart w:id="92" w:name="ref-KIM2017"/>
      <w:bookmarkEnd w:id="91"/>
      <w:r>
        <w:t xml:space="preserve">[85] S. Kim, H. Fang, K. Bernstein, Z. Zhang, J. Difranza, D. Ziedonis, and J. Allison, “Acculturation, depression, and smoking cessation: A trajectory pattern recognition approach,” </w:t>
      </w:r>
      <w:r>
        <w:rPr>
          <w:i/>
        </w:rPr>
        <w:t>Tobacco Induced Diseas</w:t>
      </w:r>
      <w:r>
        <w:rPr>
          <w:i/>
        </w:rPr>
        <w:t>es</w:t>
      </w:r>
      <w:r>
        <w:t>, vol. 15, Dec. 2017.</w:t>
      </w:r>
    </w:p>
    <w:p w14:paraId="262D0D01" w14:textId="77777777" w:rsidR="000D2997" w:rsidRDefault="008C0F20">
      <w:pPr>
        <w:pStyle w:val="Bibliografa"/>
      </w:pPr>
      <w:bookmarkStart w:id="93" w:name="ref-PERRY2010"/>
      <w:bookmarkEnd w:id="92"/>
      <w:r>
        <w:t xml:space="preserve">[86] J. Perry and J. Burnfield, </w:t>
      </w:r>
      <w:r>
        <w:rPr>
          <w:i/>
        </w:rPr>
        <w:t>Gait analysis: Normal and pathological function</w:t>
      </w:r>
      <w:r>
        <w:t>. 2010.</w:t>
      </w:r>
    </w:p>
    <w:p w14:paraId="295893E4" w14:textId="77777777" w:rsidR="000D2997" w:rsidRDefault="008C0F20">
      <w:pPr>
        <w:pStyle w:val="Bibliografa"/>
      </w:pPr>
      <w:bookmarkStart w:id="94" w:name="ref-FLUX2020102585"/>
      <w:bookmarkEnd w:id="93"/>
      <w:r>
        <w:t xml:space="preserve">[87] E. Flux, M. M. [van der Krogt], P. Cappa, M. Petrarca, K. Desloovere, and J. Harlaar, “The human body model versus conventional gait models </w:t>
      </w:r>
      <w:r>
        <w:t xml:space="preserve">for kinematic gait analysis in children with cerebral palsy,” </w:t>
      </w:r>
      <w:r>
        <w:rPr>
          <w:i/>
        </w:rPr>
        <w:t>Human Movement Science</w:t>
      </w:r>
      <w:r>
        <w:t>, vol. 70, p. 102585, 2020.</w:t>
      </w:r>
    </w:p>
    <w:p w14:paraId="462E51F7" w14:textId="77777777" w:rsidR="000D2997" w:rsidRDefault="008C0F20">
      <w:pPr>
        <w:pStyle w:val="Bibliografa"/>
      </w:pPr>
      <w:bookmarkStart w:id="95" w:name="ref-KITADE2020"/>
      <w:bookmarkEnd w:id="94"/>
      <w:r>
        <w:t xml:space="preserve">[88] I. Kitade, H. Nakajima, A. Takahashi, M. Matsumura, S. Shimada, Y. Kokubo, and A. Matsumine, “Kinematic, kinetic, and musculoskeletal modeling analysis of gait in patients with cervical myelopathy using a severity classification,” </w:t>
      </w:r>
      <w:r>
        <w:rPr>
          <w:i/>
        </w:rPr>
        <w:t>The Spine Journal</w:t>
      </w:r>
      <w:r>
        <w:t>, 2</w:t>
      </w:r>
      <w:r>
        <w:t>020.</w:t>
      </w:r>
    </w:p>
    <w:p w14:paraId="7A0B5D26" w14:textId="77777777" w:rsidR="000D2997" w:rsidRDefault="008C0F20">
      <w:pPr>
        <w:pStyle w:val="Bibliografa"/>
      </w:pPr>
      <w:bookmarkStart w:id="96" w:name="ref-HEDYEH2016"/>
      <w:bookmarkEnd w:id="95"/>
      <w:r>
        <w:t xml:space="preserve">[89] H. A. Kholerdi, N. TaheriNejad, R. Ghaderi, and Y. Baleghi, “Driver’s drowsiness detection using an enhanced image processing technique inspired by the human visual system,” </w:t>
      </w:r>
      <w:r>
        <w:rPr>
          <w:i/>
        </w:rPr>
        <w:t>Connection Science</w:t>
      </w:r>
      <w:r>
        <w:t>, vol. 28, no. 1, pp. 27–46, 2016.</w:t>
      </w:r>
    </w:p>
    <w:p w14:paraId="210174A4" w14:textId="77777777" w:rsidR="000D2997" w:rsidRDefault="008C0F20">
      <w:pPr>
        <w:pStyle w:val="Bibliografa"/>
      </w:pPr>
      <w:bookmarkStart w:id="97" w:name="ref-ZHANG2020100114"/>
      <w:bookmarkEnd w:id="96"/>
      <w:r>
        <w:t>[90] X. Zhang, X. W</w:t>
      </w:r>
      <w:r>
        <w:t xml:space="preserve">ang, X. Yang, C. Xu, X. Zhu, and J. Wei, “Driver drowsiness detection using mixed-effect ordered logit model considering time cumulative effect,” </w:t>
      </w:r>
      <w:r>
        <w:rPr>
          <w:i/>
        </w:rPr>
        <w:t>Analytic Methods in Accident Research</w:t>
      </w:r>
      <w:r>
        <w:t>, vol. 26, p. 100114, 2020.</w:t>
      </w:r>
    </w:p>
    <w:p w14:paraId="4FE4788A" w14:textId="77777777" w:rsidR="000D2997" w:rsidRDefault="008C0F20">
      <w:pPr>
        <w:pStyle w:val="Bibliografa"/>
      </w:pPr>
      <w:bookmarkStart w:id="98" w:name="ref-GIANNAKAKIS201789"/>
      <w:bookmarkEnd w:id="97"/>
      <w:r>
        <w:t>[91] G. Giannakakis, M. Pediaditis, D. Manous</w:t>
      </w:r>
      <w:r>
        <w:t xml:space="preserve">os, E. Kazantzaki, F. Chiarugi, P. G. Simos, K. Marias, and M. Tsiknakis, “Stress and anxiety detection using facial cues from videos,” </w:t>
      </w:r>
      <w:r>
        <w:rPr>
          <w:i/>
        </w:rPr>
        <w:t>Biomedical Signal Processing and Control</w:t>
      </w:r>
      <w:r>
        <w:t>, vol. 31, pp. 89–101, 2017.</w:t>
      </w:r>
    </w:p>
    <w:p w14:paraId="0AF1327C" w14:textId="77777777" w:rsidR="000D2997" w:rsidRDefault="008C0F20">
      <w:pPr>
        <w:pStyle w:val="Bibliografa"/>
      </w:pPr>
      <w:bookmarkStart w:id="99" w:name="ref-BARRET2019"/>
      <w:bookmarkEnd w:id="98"/>
      <w:r>
        <w:t>[92] “Corrigendum: Emotional expressions reconsider</w:t>
      </w:r>
      <w:r>
        <w:t xml:space="preserve">ed: Challenges to inferring emotion from human facial movements,” </w:t>
      </w:r>
      <w:r>
        <w:rPr>
          <w:i/>
        </w:rPr>
        <w:t>Psychological Science in the Public Interest</w:t>
      </w:r>
      <w:r>
        <w:t>, vol. 20, no. 3, pp. 165–166, 2019.</w:t>
      </w:r>
    </w:p>
    <w:p w14:paraId="622A652F" w14:textId="77777777" w:rsidR="000D2997" w:rsidRDefault="008C0F20">
      <w:pPr>
        <w:pStyle w:val="Bibliografa"/>
      </w:pPr>
      <w:bookmarkStart w:id="100" w:name="ref-CAMBRIA2011"/>
      <w:bookmarkEnd w:id="99"/>
      <w:r>
        <w:t>[93] E. Cambria, A. Livingstone, and A. Hussain, “The hourglass of emotions,” 2011, pp. 144–157.</w:t>
      </w:r>
    </w:p>
    <w:p w14:paraId="0F78A760" w14:textId="77777777" w:rsidR="000D2997" w:rsidRDefault="008C0F20">
      <w:pPr>
        <w:pStyle w:val="Bibliografa"/>
      </w:pPr>
      <w:bookmarkStart w:id="101" w:name="ref-PIANA2016"/>
      <w:bookmarkEnd w:id="100"/>
      <w:r>
        <w:t>[94] S. Pian</w:t>
      </w:r>
      <w:r>
        <w:t xml:space="preserve">a, A. Staglianò, F. Odone, and A. Camurri, “Adaptive body gesture representation for automatic emotion recognition,” </w:t>
      </w:r>
      <w:r>
        <w:rPr>
          <w:i/>
        </w:rPr>
        <w:t>ACM Transactions on Interactive Intelligent Systems</w:t>
      </w:r>
      <w:r>
        <w:t>, vol. 6, pp. 1–31, Mar. 2016.</w:t>
      </w:r>
    </w:p>
    <w:p w14:paraId="22B9C58D" w14:textId="77777777" w:rsidR="000D2997" w:rsidRDefault="008C0F20">
      <w:pPr>
        <w:pStyle w:val="Bibliografa"/>
      </w:pPr>
      <w:bookmarkStart w:id="102" w:name="ref-AHMED2019"/>
      <w:bookmarkEnd w:id="101"/>
      <w:r>
        <w:t>[95] F. Ahmed, A. Bari, and M. Gavrilova, “Emotion recogn</w:t>
      </w:r>
      <w:r>
        <w:t xml:space="preserve">ition from body movement,” </w:t>
      </w:r>
      <w:r>
        <w:rPr>
          <w:i/>
        </w:rPr>
        <w:t>IEEE Access</w:t>
      </w:r>
      <w:r>
        <w:t>, vol. PP, pp. 1–1, Dec. 2019.</w:t>
      </w:r>
    </w:p>
    <w:p w14:paraId="4BDC6420" w14:textId="77777777" w:rsidR="000D2997" w:rsidRDefault="008C0F20">
      <w:pPr>
        <w:pStyle w:val="Bibliografa"/>
      </w:pPr>
      <w:bookmarkStart w:id="103" w:name="ref-SANTHOSHKUMAR2019158"/>
      <w:bookmarkEnd w:id="102"/>
      <w:r>
        <w:t xml:space="preserve">[96] R. Santhoshkumar and M. K. Geetha, “Deep learning approach for emotion recognition from human body movements with feedforward deep convolution neural networks,” </w:t>
      </w:r>
      <w:r>
        <w:rPr>
          <w:i/>
        </w:rPr>
        <w:t>Procedia Computer Sci</w:t>
      </w:r>
      <w:r>
        <w:rPr>
          <w:i/>
        </w:rPr>
        <w:t>ence</w:t>
      </w:r>
      <w:r>
        <w:t>, vol. 152, pp. 158–165, 2019.</w:t>
      </w:r>
    </w:p>
    <w:p w14:paraId="60F9F86A" w14:textId="77777777" w:rsidR="000D2997" w:rsidRDefault="008C0F20">
      <w:pPr>
        <w:pStyle w:val="Bibliografa"/>
      </w:pPr>
      <w:bookmarkStart w:id="104" w:name="ref-KO2018"/>
      <w:bookmarkEnd w:id="103"/>
      <w:r>
        <w:lastRenderedPageBreak/>
        <w:t xml:space="preserve">[97] B. Ko, “A brief review of facial emotion recognition based on visual information,” </w:t>
      </w:r>
      <w:r>
        <w:rPr>
          <w:i/>
        </w:rPr>
        <w:t>Sensors (Basel, Switzerland)</w:t>
      </w:r>
      <w:r>
        <w:t>, vol. 18, 2018.</w:t>
      </w:r>
    </w:p>
    <w:p w14:paraId="70BBDDB6" w14:textId="77777777" w:rsidR="000D2997" w:rsidRDefault="008C0F20">
      <w:pPr>
        <w:pStyle w:val="Bibliografa"/>
      </w:pPr>
      <w:bookmarkStart w:id="105" w:name="ref-BEVILACQUA2018"/>
      <w:bookmarkEnd w:id="104"/>
      <w:r>
        <w:t>[98] F. Bevilacqua, H. Engström, and P. Backlund, “Automated analysis of facial cues fro</w:t>
      </w:r>
      <w:r>
        <w:t xml:space="preserve">m videos as a potential method for differentiating stress and boredom of players in games,” </w:t>
      </w:r>
      <w:r>
        <w:rPr>
          <w:i/>
        </w:rPr>
        <w:t>International Journal of Computer Games Technology</w:t>
      </w:r>
      <w:r>
        <w:t>, vol. 2018, Jan. 2018.</w:t>
      </w:r>
    </w:p>
    <w:p w14:paraId="72357BD6" w14:textId="77777777" w:rsidR="000D2997" w:rsidRDefault="008C0F20">
      <w:pPr>
        <w:pStyle w:val="Bibliografa"/>
      </w:pPr>
      <w:bookmarkStart w:id="106" w:name="ref-JAIN2019"/>
      <w:bookmarkEnd w:id="105"/>
      <w:r>
        <w:t xml:space="preserve">[99] D. Jain, P. Shamsolmoali, and P. Sehdev, </w:t>
      </w:r>
      <w:r>
        <w:rPr>
          <w:i/>
        </w:rPr>
        <w:t>Pattern Recognition Letters</w:t>
      </w:r>
      <w:r>
        <w:t xml:space="preserve">, vol. 120, Apr. </w:t>
      </w:r>
      <w:r>
        <w:t>2019.</w:t>
      </w:r>
    </w:p>
    <w:p w14:paraId="08DCB02A" w14:textId="77777777" w:rsidR="000D2997" w:rsidRDefault="008C0F20">
      <w:pPr>
        <w:pStyle w:val="Bibliografa"/>
      </w:pPr>
      <w:bookmarkStart w:id="107" w:name="ref-JAN2014"/>
      <w:bookmarkEnd w:id="106"/>
      <w:r>
        <w:t xml:space="preserve">[100] A. Jan, H. Meng, Y. F. Abdul Gaus, F. Zhang, and S. Turabzadeh, “Automatic depression scale prediction using facial expression dynamics and regression,” in </w:t>
      </w:r>
      <w:r>
        <w:rPr>
          <w:i/>
        </w:rPr>
        <w:t>AVEC 2014 - Proceedings of the 4th International Workshop on Audio/Visual Emotion Challenge, W</w:t>
      </w:r>
      <w:r>
        <w:rPr>
          <w:i/>
        </w:rPr>
        <w:t>orkshop of MM 2014</w:t>
      </w:r>
      <w:r>
        <w:t>, 2014, pp. 73–80.</w:t>
      </w:r>
    </w:p>
    <w:p w14:paraId="155EF2A2" w14:textId="77777777" w:rsidR="000D2997" w:rsidRDefault="008C0F20">
      <w:pPr>
        <w:pStyle w:val="Bibliografa"/>
      </w:pPr>
      <w:bookmarkStart w:id="108" w:name="ref-CAMPOS2016"/>
      <w:bookmarkEnd w:id="107"/>
      <w:r>
        <w:t xml:space="preserve">[101] V. Campos, B. Jou, and X. Giró-i-Nieto, “From pixels to sentiment: Fine-tuning cnns for visual sentiment prediction,” </w:t>
      </w:r>
      <w:r>
        <w:rPr>
          <w:i/>
        </w:rPr>
        <w:t>Image and Vision Computing</w:t>
      </w:r>
      <w:r>
        <w:t>, Apr. 2016.</w:t>
      </w:r>
      <w:bookmarkEnd w:id="12"/>
      <w:bookmarkEnd w:id="108"/>
    </w:p>
    <w:sectPr w:rsidR="000D299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592F6" w14:textId="77777777" w:rsidR="008C0F20" w:rsidRDefault="008C0F20">
      <w:pPr>
        <w:spacing w:after="0"/>
      </w:pPr>
      <w:r>
        <w:separator/>
      </w:r>
    </w:p>
  </w:endnote>
  <w:endnote w:type="continuationSeparator" w:id="0">
    <w:p w14:paraId="52EAEFA2" w14:textId="77777777" w:rsidR="008C0F20" w:rsidRDefault="008C0F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6FF71" w14:textId="77777777" w:rsidR="008C0F20" w:rsidRDefault="008C0F20">
      <w:r>
        <w:separator/>
      </w:r>
    </w:p>
  </w:footnote>
  <w:footnote w:type="continuationSeparator" w:id="0">
    <w:p w14:paraId="3697EC43" w14:textId="77777777" w:rsidR="008C0F20" w:rsidRDefault="008C0F20">
      <w:r>
        <w:continuationSeparator/>
      </w:r>
    </w:p>
  </w:footnote>
  <w:footnote w:id="1">
    <w:p w14:paraId="5DBDAD90" w14:textId="77777777" w:rsidR="000D2997" w:rsidRPr="00922BE8" w:rsidRDefault="008C0F20">
      <w:pPr>
        <w:pStyle w:val="Textonotapie"/>
        <w:rPr>
          <w:lang w:val="es-CO"/>
        </w:rPr>
      </w:pPr>
      <w:r>
        <w:rPr>
          <w:rStyle w:val="Refdenotaalpie"/>
        </w:rPr>
        <w:footnoteRef/>
      </w:r>
      <w:r w:rsidRPr="00922BE8">
        <w:rPr>
          <w:lang w:val="es-CO"/>
        </w:rPr>
        <w:t xml:space="preserve"> Pontificia Universidad Javeriana, </w:t>
      </w:r>
      <w:hyperlink r:id="rId1">
        <w:r w:rsidRPr="00922BE8">
          <w:rPr>
            <w:rStyle w:val="Hipervnculo"/>
            <w:lang w:val="es-CO"/>
          </w:rPr>
          <w:t>rfernandorodriguez@javeriana.edu.co</w:t>
        </w:r>
      </w:hyperlink>
    </w:p>
  </w:footnote>
  <w:footnote w:id="2">
    <w:p w14:paraId="50B85CBB" w14:textId="77777777" w:rsidR="000D2997" w:rsidRPr="00922BE8" w:rsidRDefault="008C0F20">
      <w:pPr>
        <w:pStyle w:val="Textonotapie"/>
        <w:rPr>
          <w:lang w:val="es-CO"/>
        </w:rPr>
      </w:pPr>
      <w:r>
        <w:rPr>
          <w:rStyle w:val="Refdenotaalpie"/>
        </w:rPr>
        <w:footnoteRef/>
      </w:r>
      <w:r w:rsidRPr="00922BE8">
        <w:rPr>
          <w:lang w:val="es-CO"/>
        </w:rPr>
        <w:t xml:space="preserve"> Pontificia Universidad Javeriana, </w:t>
      </w:r>
      <w:hyperlink r:id="rId2">
        <w:r w:rsidRPr="00922BE8">
          <w:rPr>
            <w:rStyle w:val="Hipervnculo"/>
            <w:lang w:val="es-CO"/>
          </w:rPr>
          <w:t>egonzal@javeriana.edu.co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89CFD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D2997"/>
    <w:rsid w:val="004E29B3"/>
    <w:rsid w:val="00590D07"/>
    <w:rsid w:val="00761AC2"/>
    <w:rsid w:val="00784D58"/>
    <w:rsid w:val="008C0F20"/>
    <w:rsid w:val="008D6863"/>
    <w:rsid w:val="00922B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51C3"/>
  <w15:docId w15:val="{57B24002-86EF-4974-A4C8-D866D584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topics/risk_factor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egonzal@javeriana.edu.co" TargetMode="External"/><Relationship Id="rId1" Type="http://schemas.openxmlformats.org/officeDocument/2006/relationships/hyperlink" Target="mailto:rfernandorodriguez@javeri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8985</Words>
  <Characters>49420</Characters>
  <Application>Microsoft Office Word</Application>
  <DocSecurity>0</DocSecurity>
  <Lines>411</Lines>
  <Paragraphs>116</Paragraphs>
  <ScaleCrop>false</ScaleCrop>
  <Company/>
  <LinksUpToDate>false</LinksUpToDate>
  <CharactersWithSpaces>58289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Emotions and Activity Recognition. A computer vision approach for augmentation of psychosocial risk evaluation.</dc:title>
  <dc:creator>Ronald Fernando Rodríguez Barbosa; Enrique González Guerrero</dc:creator>
  <cp:keywords>psychosocial risk, computer vision, machine learning, augmented psychosocial evaluation</cp:keywords>
  <cp:lastModifiedBy>Ronald Fernando Rodríguez Barbosa</cp:lastModifiedBy>
  <cp:revision>3</cp:revision>
  <dcterms:created xsi:type="dcterms:W3CDTF">2020-06-26T01:50:00Z</dcterms:created>
  <dcterms:modified xsi:type="dcterms:W3CDTF">2020-06-26T01:50:00Z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Psychosocial risk evaluation has played a dominant role in ensuring the wellbeing and health of people. Nevertheless, mechanisms such as interviews and questionaries are susceptible to inaccurate or skewed results due to the lack of data that cannot be ac</vt:lpwstr>
  </property>
  <property fmtid="{D5CDD505-2E9C-101B-9397-08002B2CF9AE}" pid="3" name="bibliography">
    <vt:lpwstr>sectionReferences/referenciasRonald.bib</vt:lpwstr>
  </property>
  <property fmtid="{D5CDD505-2E9C-101B-9397-08002B2CF9AE}" pid="4" name="csl">
    <vt:lpwstr>sectionConfiguration/ieee.csl</vt:lpwstr>
  </property>
  <property fmtid="{D5CDD505-2E9C-101B-9397-08002B2CF9AE}" pid="5" name="link-citations">
    <vt:lpwstr>yes</vt:lpwstr>
  </property>
  <property fmtid="{D5CDD505-2E9C-101B-9397-08002B2CF9AE}" pid="6" name="output">
    <vt:lpwstr/>
  </property>
  <property fmtid="{D5CDD505-2E9C-101B-9397-08002B2CF9AE}" pid="7" name="subtitle">
    <vt:lpwstr>Computer vision assistance in psychosocial risk factor evaluation via emotions and activities monitoring.</vt:lpwstr>
  </property>
  <property fmtid="{D5CDD505-2E9C-101B-9397-08002B2CF9AE}" pid="8" name="titlerunning">
    <vt:lpwstr>Short form of title (if too long for head)</vt:lpwstr>
  </property>
</Properties>
</file>