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464" w:type="dxa"/>
        <w:tblLayout w:type="fixed"/>
        <w:tblLook w:val="04A0" w:firstRow="1" w:lastRow="0" w:firstColumn="1" w:lastColumn="0" w:noHBand="0" w:noVBand="1"/>
      </w:tblPr>
      <w:tblGrid>
        <w:gridCol w:w="1526"/>
        <w:gridCol w:w="2551"/>
        <w:gridCol w:w="1843"/>
        <w:gridCol w:w="3544"/>
      </w:tblGrid>
      <w:tr w:rsidR="00B637B6" w14:paraId="1A4F410C" w14:textId="77777777" w:rsidTr="395B0C8A">
        <w:tc>
          <w:tcPr>
            <w:tcW w:w="4077" w:type="dxa"/>
            <w:gridSpan w:val="2"/>
            <w:tcBorders>
              <w:bottom w:val="single" w:sz="4" w:space="0" w:color="000000" w:themeColor="text1"/>
              <w:right w:val="nil"/>
            </w:tcBorders>
            <w:vAlign w:val="center"/>
          </w:tcPr>
          <w:p w14:paraId="3729D6B7" w14:textId="77777777" w:rsidR="00B637B6" w:rsidRDefault="00B637B6" w:rsidP="00527749">
            <w:pPr>
              <w:jc w:val="both"/>
            </w:pPr>
            <w:r>
              <w:object w:dxaOrig="3870" w:dyaOrig="1425" w14:anchorId="10656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55pt;height:59.35pt" o:ole="">
                  <v:imagedata r:id="rId6" o:title=""/>
                </v:shape>
                <o:OLEObject Type="Embed" ProgID="PBrush" ShapeID="_x0000_i1025" DrawAspect="Content" ObjectID="_1618142996" r:id="rId7"/>
              </w:object>
            </w:r>
          </w:p>
        </w:tc>
        <w:tc>
          <w:tcPr>
            <w:tcW w:w="5387" w:type="dxa"/>
            <w:gridSpan w:val="2"/>
            <w:tcBorders>
              <w:left w:val="nil"/>
              <w:bottom w:val="single" w:sz="4" w:space="0" w:color="000000" w:themeColor="text1"/>
            </w:tcBorders>
            <w:vAlign w:val="center"/>
          </w:tcPr>
          <w:p w14:paraId="5B1F0E0F" w14:textId="77777777" w:rsidR="00B637B6" w:rsidRPr="00D92CB0" w:rsidRDefault="00B637B6" w:rsidP="00E56F19">
            <w:pPr>
              <w:spacing w:before="120" w:after="120"/>
              <w:jc w:val="center"/>
              <w:rPr>
                <w:b/>
                <w:color w:val="31849B" w:themeColor="accent5" w:themeShade="BF"/>
              </w:rPr>
            </w:pPr>
            <w:r w:rsidRPr="00D92CB0">
              <w:rPr>
                <w:b/>
                <w:color w:val="31849B" w:themeColor="accent5" w:themeShade="BF"/>
              </w:rPr>
              <w:t>FACULTAD DE INGENIERÍA</w:t>
            </w:r>
          </w:p>
          <w:p w14:paraId="516B3EA6" w14:textId="77777777" w:rsidR="00B637B6" w:rsidRPr="00D92CB0" w:rsidRDefault="00056DA9" w:rsidP="00E56F19">
            <w:pPr>
              <w:spacing w:before="120" w:after="120"/>
              <w:jc w:val="center"/>
              <w:rPr>
                <w:color w:val="31849B" w:themeColor="accent5" w:themeShade="BF"/>
              </w:rPr>
            </w:pPr>
            <w:r>
              <w:rPr>
                <w:b/>
                <w:color w:val="31849B" w:themeColor="accent5" w:themeShade="BF"/>
              </w:rPr>
              <w:t>MAESTRÍA</w:t>
            </w:r>
            <w:r w:rsidR="00B637B6" w:rsidRPr="00D92CB0">
              <w:rPr>
                <w:b/>
                <w:color w:val="31849B" w:themeColor="accent5" w:themeShade="BF"/>
              </w:rPr>
              <w:t xml:space="preserve"> EN INGENIERÍA</w:t>
            </w:r>
            <w:r>
              <w:rPr>
                <w:b/>
                <w:color w:val="31849B" w:themeColor="accent5" w:themeShade="BF"/>
              </w:rPr>
              <w:t xml:space="preserve"> DE SISTEMAS Y COMPUTACIÓN</w:t>
            </w:r>
          </w:p>
        </w:tc>
      </w:tr>
      <w:tr w:rsidR="00B637B6" w14:paraId="4051319D" w14:textId="77777777" w:rsidTr="395B0C8A">
        <w:tc>
          <w:tcPr>
            <w:tcW w:w="9464" w:type="dxa"/>
            <w:gridSpan w:val="4"/>
            <w:tcBorders>
              <w:bottom w:val="single" w:sz="4" w:space="0" w:color="000000" w:themeColor="text1"/>
            </w:tcBorders>
            <w:vAlign w:val="center"/>
          </w:tcPr>
          <w:p w14:paraId="6D7F1B8F" w14:textId="77777777" w:rsidR="00B637B6" w:rsidRPr="00D92CB0" w:rsidRDefault="00096315" w:rsidP="00EE478E">
            <w:pPr>
              <w:spacing w:before="120" w:after="120"/>
              <w:jc w:val="center"/>
              <w:rPr>
                <w:b/>
                <w:color w:val="31849B" w:themeColor="accent5" w:themeShade="BF"/>
              </w:rPr>
            </w:pPr>
            <w:r>
              <w:rPr>
                <w:b/>
                <w:color w:val="31849B" w:themeColor="accent5" w:themeShade="BF"/>
              </w:rPr>
              <w:t>TRABAJO DE GRADO</w:t>
            </w:r>
            <w:r w:rsidR="00B637B6">
              <w:rPr>
                <w:b/>
                <w:color w:val="31849B" w:themeColor="accent5" w:themeShade="BF"/>
              </w:rPr>
              <w:t xml:space="preserve"> – </w:t>
            </w:r>
            <w:r>
              <w:rPr>
                <w:b/>
                <w:color w:val="31849B" w:themeColor="accent5" w:themeShade="BF"/>
              </w:rPr>
              <w:t>PROPUESTA DE PROYECTO</w:t>
            </w:r>
            <w:r w:rsidR="00EE478E">
              <w:rPr>
                <w:b/>
                <w:color w:val="31849B" w:themeColor="accent5" w:themeShade="BF"/>
              </w:rPr>
              <w:t xml:space="preserve"> – </w:t>
            </w:r>
            <w:r w:rsidR="00EE478E" w:rsidRPr="00EE478E">
              <w:rPr>
                <w:b/>
                <w:color w:val="C00000"/>
              </w:rPr>
              <w:t>P</w:t>
            </w:r>
            <w:r w:rsidR="00EE478E">
              <w:rPr>
                <w:b/>
                <w:color w:val="C00000"/>
              </w:rPr>
              <w:t>Z</w:t>
            </w:r>
            <w:r w:rsidR="00EE478E" w:rsidRPr="00EE478E">
              <w:rPr>
                <w:b/>
                <w:color w:val="C00000"/>
              </w:rPr>
              <w:t>-2011-1-XX</w:t>
            </w:r>
          </w:p>
        </w:tc>
      </w:tr>
      <w:tr w:rsidR="00734FE0" w14:paraId="3D0D1007" w14:textId="77777777" w:rsidTr="395B0C8A">
        <w:trPr>
          <w:trHeight w:val="103"/>
        </w:trPr>
        <w:tc>
          <w:tcPr>
            <w:tcW w:w="1526" w:type="dxa"/>
            <w:tcBorders>
              <w:right w:val="single" w:sz="4" w:space="0" w:color="000000" w:themeColor="text1"/>
            </w:tcBorders>
            <w:vAlign w:val="center"/>
          </w:tcPr>
          <w:p w14:paraId="05E926D6" w14:textId="77777777" w:rsidR="00734FE0" w:rsidRPr="00F76DF9" w:rsidRDefault="00734FE0" w:rsidP="00527749">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3"/>
            <w:tcBorders>
              <w:left w:val="single" w:sz="4" w:space="0" w:color="000000" w:themeColor="text1"/>
            </w:tcBorders>
            <w:vAlign w:val="center"/>
          </w:tcPr>
          <w:p w14:paraId="5C838834" w14:textId="00F01A80" w:rsidR="00734FE0" w:rsidRPr="00476FCA" w:rsidRDefault="008B16C0" w:rsidP="008B16C0">
            <w:pPr>
              <w:spacing w:before="120" w:after="120"/>
              <w:jc w:val="center"/>
              <w:rPr>
                <w:b/>
                <w:color w:val="C00000"/>
              </w:rPr>
            </w:pPr>
            <w:proofErr w:type="spellStart"/>
            <w:r>
              <w:rPr>
                <w:rFonts w:ascii="Calibri" w:eastAsia="Calibri" w:hAnsi="Calibri" w:cs="Calibri"/>
                <w:b/>
                <w:bCs/>
                <w:color w:val="C00000"/>
              </w:rPr>
              <w:t>Dauruxü</w:t>
            </w:r>
            <w:proofErr w:type="spellEnd"/>
            <w:r w:rsidR="009A04EF">
              <w:rPr>
                <w:rFonts w:ascii="Calibri" w:eastAsia="Calibri" w:hAnsi="Calibri" w:cs="Calibri"/>
                <w:b/>
                <w:bCs/>
                <w:color w:val="C00000"/>
              </w:rPr>
              <w:t xml:space="preserve">: </w:t>
            </w:r>
            <w:r w:rsidRPr="008B16C0">
              <w:rPr>
                <w:rFonts w:ascii="Calibri" w:eastAsia="Calibri" w:hAnsi="Calibri" w:cs="Calibri"/>
                <w:b/>
                <w:bCs/>
                <w:color w:val="C00000"/>
                <w:lang w:val="en"/>
              </w:rPr>
              <w:t xml:space="preserve">Reconocimiento multimodal de </w:t>
            </w:r>
            <w:r w:rsidRPr="008B16C0">
              <w:rPr>
                <w:rFonts w:ascii="Calibri" w:eastAsia="Calibri" w:hAnsi="Calibri" w:cs="Calibri"/>
                <w:b/>
                <w:bCs/>
                <w:color w:val="C00000"/>
              </w:rPr>
              <w:t>efectos de factores de riesgo  en la salud mental</w:t>
            </w:r>
            <w:r w:rsidRPr="008B16C0">
              <w:rPr>
                <w:rFonts w:ascii="Calibri" w:eastAsia="Calibri" w:hAnsi="Calibri" w:cs="Calibri"/>
                <w:b/>
                <w:bCs/>
                <w:color w:val="C00000"/>
                <w:lang w:val="en"/>
              </w:rPr>
              <w:t xml:space="preserve"> de trabajadores de oficina</w:t>
            </w:r>
            <w:bookmarkStart w:id="0" w:name="_GoBack"/>
            <w:bookmarkEnd w:id="0"/>
          </w:p>
        </w:tc>
      </w:tr>
      <w:tr w:rsidR="00A4320E" w14:paraId="089B5998" w14:textId="77777777" w:rsidTr="395B0C8A">
        <w:tc>
          <w:tcPr>
            <w:tcW w:w="1526" w:type="dxa"/>
            <w:vMerge w:val="restart"/>
            <w:tcBorders>
              <w:right w:val="single" w:sz="4" w:space="0" w:color="000000" w:themeColor="text1"/>
            </w:tcBorders>
            <w:vAlign w:val="center"/>
          </w:tcPr>
          <w:p w14:paraId="392CADEA" w14:textId="77777777" w:rsidR="00A4320E" w:rsidRPr="00F76DF9" w:rsidRDefault="006605BD" w:rsidP="00E56F19">
            <w:pPr>
              <w:spacing w:before="120" w:after="120" w:line="240" w:lineRule="auto"/>
              <w:jc w:val="center"/>
              <w:rPr>
                <w:b/>
                <w:color w:val="31849B" w:themeColor="accent5" w:themeShade="BF"/>
                <w:sz w:val="20"/>
              </w:rPr>
            </w:pPr>
            <w:r>
              <w:rPr>
                <w:b/>
                <w:color w:val="31849B" w:themeColor="accent5" w:themeShade="BF"/>
                <w:sz w:val="20"/>
              </w:rPr>
              <w:t xml:space="preserve">DATOS DEL </w:t>
            </w:r>
            <w:r w:rsidR="00A4320E">
              <w:rPr>
                <w:b/>
                <w:color w:val="31849B" w:themeColor="accent5" w:themeShade="BF"/>
                <w:sz w:val="20"/>
              </w:rPr>
              <w:t>ESTUDIANTE</w:t>
            </w:r>
          </w:p>
        </w:tc>
        <w:tc>
          <w:tcPr>
            <w:tcW w:w="2551" w:type="dxa"/>
            <w:tcBorders>
              <w:bottom w:val="dotted" w:sz="4" w:space="0" w:color="auto"/>
              <w:right w:val="single" w:sz="4" w:space="0" w:color="000000" w:themeColor="text1"/>
            </w:tcBorders>
            <w:vAlign w:val="center"/>
          </w:tcPr>
          <w:p w14:paraId="0218CDE4" w14:textId="1AB8833B" w:rsidR="00A4320E" w:rsidRPr="00476FCA" w:rsidRDefault="008C04B4" w:rsidP="006605BD">
            <w:pPr>
              <w:spacing w:before="120" w:after="0"/>
              <w:jc w:val="center"/>
              <w:rPr>
                <w:color w:val="C00000"/>
              </w:rPr>
            </w:pPr>
            <w:r>
              <w:rPr>
                <w:rFonts w:ascii="Calibri" w:eastAsia="Calibri" w:hAnsi="Calibri" w:cs="Calibri"/>
                <w:b/>
                <w:bCs/>
                <w:color w:val="C00000"/>
              </w:rPr>
              <w:t>Ronald Fernando Rodríguez Barbosa</w:t>
            </w:r>
          </w:p>
        </w:tc>
        <w:tc>
          <w:tcPr>
            <w:tcW w:w="1843" w:type="dxa"/>
            <w:vMerge w:val="restart"/>
            <w:tcBorders>
              <w:left w:val="single" w:sz="4" w:space="0" w:color="000000" w:themeColor="text1"/>
            </w:tcBorders>
            <w:vAlign w:val="center"/>
          </w:tcPr>
          <w:p w14:paraId="0C9F5C2D" w14:textId="77777777" w:rsidR="00A4320E" w:rsidRDefault="00A4320E" w:rsidP="00B52718">
            <w:pPr>
              <w:spacing w:before="120" w:after="120" w:line="240" w:lineRule="auto"/>
              <w:jc w:val="center"/>
              <w:rPr>
                <w:b/>
                <w:color w:val="31849B" w:themeColor="accent5" w:themeShade="BF"/>
                <w:sz w:val="20"/>
              </w:rPr>
            </w:pPr>
            <w:r>
              <w:rPr>
                <w:b/>
                <w:color w:val="31849B" w:themeColor="accent5" w:themeShade="BF"/>
                <w:sz w:val="20"/>
              </w:rPr>
              <w:t>CORREO</w:t>
            </w:r>
          </w:p>
          <w:p w14:paraId="589FF49A" w14:textId="77777777" w:rsidR="00A4320E" w:rsidRPr="00F76DF9" w:rsidRDefault="00A4320E" w:rsidP="00B52718">
            <w:pPr>
              <w:spacing w:before="120" w:after="120" w:line="240" w:lineRule="auto"/>
              <w:jc w:val="center"/>
              <w:rPr>
                <w:color w:val="31849B" w:themeColor="accent5" w:themeShade="BF"/>
                <w:sz w:val="20"/>
              </w:rPr>
            </w:pP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14:paraId="0B77A902" w14:textId="1AEACCDF" w:rsidR="00A4320E" w:rsidRPr="00384A5D" w:rsidRDefault="008B16C0" w:rsidP="00A4320E">
            <w:pPr>
              <w:spacing w:before="120" w:after="120" w:line="240" w:lineRule="auto"/>
              <w:jc w:val="center"/>
              <w:rPr>
                <w:color w:val="31849B" w:themeColor="accent5" w:themeShade="BF"/>
                <w:sz w:val="20"/>
                <w:szCs w:val="20"/>
              </w:rPr>
            </w:pPr>
            <w:hyperlink r:id="rId8" w:history="1">
              <w:r w:rsidR="00B47516" w:rsidRPr="00E01C62">
                <w:rPr>
                  <w:rStyle w:val="Hipervnculo"/>
                  <w:sz w:val="20"/>
                  <w:szCs w:val="20"/>
                </w:rPr>
                <w:t>rfernandorodriguez@javeriana.edu.co</w:t>
              </w:r>
            </w:hyperlink>
          </w:p>
        </w:tc>
      </w:tr>
      <w:tr w:rsidR="00A4320E" w14:paraId="1AF853A6" w14:textId="77777777" w:rsidTr="395B0C8A">
        <w:tc>
          <w:tcPr>
            <w:tcW w:w="1526" w:type="dxa"/>
            <w:vMerge/>
            <w:vAlign w:val="center"/>
          </w:tcPr>
          <w:p w14:paraId="4AC8C19C"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bottom w:val="single" w:sz="4" w:space="0" w:color="000000" w:themeColor="text1"/>
              <w:right w:val="single" w:sz="4" w:space="0" w:color="000000" w:themeColor="text1"/>
            </w:tcBorders>
            <w:vAlign w:val="center"/>
          </w:tcPr>
          <w:p w14:paraId="12B849A7" w14:textId="4D36D09B" w:rsidR="00A4320E" w:rsidRPr="00A4320E" w:rsidRDefault="00A4320E" w:rsidP="006605BD">
            <w:pPr>
              <w:spacing w:after="120"/>
              <w:jc w:val="center"/>
            </w:pPr>
            <w:r w:rsidRPr="00A4320E">
              <w:rPr>
                <w:smallCaps/>
                <w:sz w:val="20"/>
              </w:rPr>
              <w:t xml:space="preserve">CC </w:t>
            </w:r>
            <w:r w:rsidR="00B47516">
              <w:rPr>
                <w:smallCaps/>
                <w:sz w:val="20"/>
              </w:rPr>
              <w:t>80</w:t>
            </w:r>
            <w:r w:rsidRPr="00A4320E">
              <w:rPr>
                <w:smallCaps/>
                <w:sz w:val="20"/>
              </w:rPr>
              <w:t>.</w:t>
            </w:r>
            <w:r w:rsidR="00B47516">
              <w:rPr>
                <w:smallCaps/>
                <w:sz w:val="20"/>
              </w:rPr>
              <w:t>927</w:t>
            </w:r>
            <w:r w:rsidRPr="00A4320E">
              <w:rPr>
                <w:smallCaps/>
                <w:sz w:val="20"/>
              </w:rPr>
              <w:t>.</w:t>
            </w:r>
            <w:r w:rsidR="00B47516">
              <w:rPr>
                <w:smallCaps/>
                <w:sz w:val="20"/>
              </w:rPr>
              <w:t>833</w:t>
            </w:r>
          </w:p>
        </w:tc>
        <w:tc>
          <w:tcPr>
            <w:tcW w:w="1843" w:type="dxa"/>
            <w:vMerge/>
            <w:vAlign w:val="center"/>
          </w:tcPr>
          <w:p w14:paraId="42EE4630" w14:textId="77777777" w:rsidR="00A4320E" w:rsidRPr="00F76DF9" w:rsidRDefault="00A4320E" w:rsidP="00527749">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4A0773F5" w14:textId="49BF9A5D" w:rsidR="00A4320E" w:rsidRPr="00384A5D" w:rsidRDefault="008B16C0" w:rsidP="006605BD">
            <w:pPr>
              <w:spacing w:after="120"/>
              <w:jc w:val="center"/>
              <w:rPr>
                <w:color w:val="31849B" w:themeColor="accent5" w:themeShade="BF"/>
                <w:sz w:val="20"/>
                <w:szCs w:val="20"/>
              </w:rPr>
            </w:pPr>
            <w:hyperlink r:id="rId9" w:history="1">
              <w:r w:rsidR="00B47516" w:rsidRPr="00E01C62">
                <w:rPr>
                  <w:rStyle w:val="Hipervnculo"/>
                  <w:sz w:val="20"/>
                  <w:szCs w:val="20"/>
                </w:rPr>
                <w:t>ronaldraxon@gmail.com</w:t>
              </w:r>
            </w:hyperlink>
          </w:p>
        </w:tc>
      </w:tr>
      <w:tr w:rsidR="00A4320E" w14:paraId="6C2113B0" w14:textId="77777777" w:rsidTr="395B0C8A">
        <w:trPr>
          <w:trHeight w:val="419"/>
        </w:trPr>
        <w:tc>
          <w:tcPr>
            <w:tcW w:w="1526" w:type="dxa"/>
            <w:vMerge w:val="restart"/>
            <w:tcBorders>
              <w:right w:val="single" w:sz="4" w:space="0" w:color="000000" w:themeColor="text1"/>
            </w:tcBorders>
            <w:vAlign w:val="center"/>
          </w:tcPr>
          <w:p w14:paraId="43ADD262" w14:textId="77777777" w:rsidR="00A4320E"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14:paraId="7E6CD396"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551" w:type="dxa"/>
            <w:tcBorders>
              <w:left w:val="single" w:sz="4" w:space="0" w:color="000000" w:themeColor="text1"/>
              <w:bottom w:val="dotted" w:sz="4" w:space="0" w:color="auto"/>
              <w:right w:val="single" w:sz="4" w:space="0" w:color="000000" w:themeColor="text1"/>
            </w:tcBorders>
            <w:vAlign w:val="center"/>
          </w:tcPr>
          <w:p w14:paraId="2FFE2777" w14:textId="77777777" w:rsidR="00A4320E" w:rsidRPr="00F76DF9" w:rsidRDefault="00A4320E" w:rsidP="006605BD">
            <w:pPr>
              <w:spacing w:after="0" w:line="240" w:lineRule="auto"/>
              <w:jc w:val="center"/>
              <w:rPr>
                <w:sz w:val="20"/>
              </w:rPr>
            </w:pPr>
            <w:r w:rsidRPr="00F76DF9">
              <w:rPr>
                <w:sz w:val="20"/>
              </w:rPr>
              <w:t>I</w:t>
            </w:r>
            <w:r>
              <w:rPr>
                <w:sz w:val="20"/>
              </w:rPr>
              <w:t>ng. Enrique González Ph</w:t>
            </w:r>
            <w:r w:rsidRPr="00F76DF9">
              <w:rPr>
                <w:sz w:val="20"/>
              </w:rPr>
              <w:t>D</w:t>
            </w:r>
          </w:p>
        </w:tc>
        <w:tc>
          <w:tcPr>
            <w:tcW w:w="1843" w:type="dxa"/>
            <w:tcBorders>
              <w:left w:val="single" w:sz="4" w:space="0" w:color="000000" w:themeColor="text1"/>
              <w:right w:val="single" w:sz="4" w:space="0" w:color="000000" w:themeColor="text1"/>
            </w:tcBorders>
            <w:vAlign w:val="center"/>
          </w:tcPr>
          <w:p w14:paraId="443CD161" w14:textId="77777777" w:rsidR="00A4320E" w:rsidRPr="00F76DF9" w:rsidRDefault="00A4320E" w:rsidP="00A4320E">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14:paraId="6C394536" w14:textId="6CD03C8E" w:rsidR="00A4320E" w:rsidRPr="00F76DF9" w:rsidRDefault="00B47516" w:rsidP="00527749">
            <w:pPr>
              <w:spacing w:before="120" w:after="120" w:line="240" w:lineRule="auto"/>
              <w:jc w:val="center"/>
              <w:rPr>
                <w:sz w:val="20"/>
              </w:rPr>
            </w:pPr>
            <w:r>
              <w:rPr>
                <w:sz w:val="20"/>
              </w:rPr>
              <w:t>Investigación</w:t>
            </w:r>
          </w:p>
        </w:tc>
      </w:tr>
      <w:tr w:rsidR="00A4320E" w14:paraId="2C0C6B60" w14:textId="77777777" w:rsidTr="395B0C8A">
        <w:trPr>
          <w:trHeight w:val="419"/>
        </w:trPr>
        <w:tc>
          <w:tcPr>
            <w:tcW w:w="1526" w:type="dxa"/>
            <w:vMerge/>
            <w:vAlign w:val="center"/>
          </w:tcPr>
          <w:p w14:paraId="4BFD3681"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right w:val="single" w:sz="4" w:space="0" w:color="000000" w:themeColor="text1"/>
            </w:tcBorders>
            <w:vAlign w:val="center"/>
          </w:tcPr>
          <w:p w14:paraId="4C20DE89" w14:textId="77777777" w:rsidR="00A4320E" w:rsidRPr="00F76DF9" w:rsidRDefault="008B16C0" w:rsidP="006605BD">
            <w:pPr>
              <w:spacing w:after="120"/>
              <w:jc w:val="center"/>
              <w:rPr>
                <w:sz w:val="20"/>
              </w:rPr>
            </w:pPr>
            <w:hyperlink r:id="rId10" w:history="1">
              <w:r w:rsidR="00A4320E" w:rsidRPr="00A74766">
                <w:rPr>
                  <w:rStyle w:val="Hipervnculo"/>
                  <w:sz w:val="20"/>
                </w:rPr>
                <w:t>egon@javeriana.edu.co</w:t>
              </w:r>
            </w:hyperlink>
          </w:p>
        </w:tc>
        <w:tc>
          <w:tcPr>
            <w:tcW w:w="1843" w:type="dxa"/>
            <w:tcBorders>
              <w:left w:val="single" w:sz="4" w:space="0" w:color="000000" w:themeColor="text1"/>
              <w:right w:val="single" w:sz="4" w:space="0" w:color="000000" w:themeColor="text1"/>
            </w:tcBorders>
            <w:vAlign w:val="center"/>
          </w:tcPr>
          <w:p w14:paraId="24060849"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ÁREA </w:t>
            </w:r>
            <w:r w:rsidR="006605BD">
              <w:rPr>
                <w:b/>
                <w:color w:val="31849B" w:themeColor="accent5" w:themeShade="BF"/>
                <w:sz w:val="20"/>
              </w:rPr>
              <w:t xml:space="preserve">DE </w:t>
            </w:r>
            <w:r>
              <w:rPr>
                <w:b/>
                <w:color w:val="31849B" w:themeColor="accent5" w:themeShade="BF"/>
                <w:sz w:val="20"/>
              </w:rPr>
              <w:t>ÉNFASIS</w:t>
            </w:r>
          </w:p>
        </w:tc>
        <w:tc>
          <w:tcPr>
            <w:tcW w:w="3544" w:type="dxa"/>
            <w:tcBorders>
              <w:left w:val="single" w:sz="4" w:space="0" w:color="000000" w:themeColor="text1"/>
            </w:tcBorders>
            <w:vAlign w:val="center"/>
          </w:tcPr>
          <w:p w14:paraId="16789C2F" w14:textId="41CC79F5" w:rsidR="00A4320E" w:rsidRPr="00F76DF9" w:rsidRDefault="00A4320E" w:rsidP="006605BD">
            <w:pPr>
              <w:spacing w:before="120" w:after="120"/>
              <w:jc w:val="center"/>
              <w:rPr>
                <w:sz w:val="20"/>
              </w:rPr>
            </w:pPr>
            <w:r>
              <w:rPr>
                <w:sz w:val="20"/>
              </w:rPr>
              <w:t>Sistemas In</w:t>
            </w:r>
            <w:r w:rsidR="00B47516">
              <w:rPr>
                <w:sz w:val="20"/>
              </w:rPr>
              <w:t>teligentes</w:t>
            </w:r>
          </w:p>
        </w:tc>
      </w:tr>
      <w:tr w:rsidR="006605BD" w14:paraId="185505AA" w14:textId="77777777" w:rsidTr="395B0C8A">
        <w:trPr>
          <w:trHeight w:val="419"/>
        </w:trPr>
        <w:tc>
          <w:tcPr>
            <w:tcW w:w="1526" w:type="dxa"/>
            <w:vMerge/>
            <w:vAlign w:val="center"/>
          </w:tcPr>
          <w:p w14:paraId="73801378" w14:textId="77777777" w:rsidR="006605BD" w:rsidRPr="00F76DF9" w:rsidRDefault="006605BD" w:rsidP="00527749">
            <w:pPr>
              <w:spacing w:before="120" w:after="120" w:line="240" w:lineRule="auto"/>
              <w:jc w:val="center"/>
              <w:rPr>
                <w:b/>
                <w:color w:val="31849B" w:themeColor="accent5" w:themeShade="BF"/>
                <w:sz w:val="20"/>
              </w:rPr>
            </w:pPr>
          </w:p>
        </w:tc>
        <w:tc>
          <w:tcPr>
            <w:tcW w:w="2551" w:type="dxa"/>
            <w:tcBorders>
              <w:left w:val="single" w:sz="4" w:space="0" w:color="000000" w:themeColor="text1"/>
              <w:bottom w:val="dotted" w:sz="4" w:space="0" w:color="auto"/>
              <w:right w:val="single" w:sz="4" w:space="0" w:color="000000" w:themeColor="text1"/>
            </w:tcBorders>
            <w:vAlign w:val="center"/>
          </w:tcPr>
          <w:p w14:paraId="1377DB62" w14:textId="5C6F7D13" w:rsidR="006605BD" w:rsidRPr="00F76DF9" w:rsidRDefault="006605BD" w:rsidP="006605BD">
            <w:pPr>
              <w:spacing w:after="0" w:line="240" w:lineRule="auto"/>
              <w:jc w:val="center"/>
              <w:rPr>
                <w:sz w:val="20"/>
              </w:rPr>
            </w:pPr>
          </w:p>
        </w:tc>
        <w:tc>
          <w:tcPr>
            <w:tcW w:w="1843" w:type="dxa"/>
            <w:vMerge w:val="restart"/>
            <w:tcBorders>
              <w:left w:val="single" w:sz="4" w:space="0" w:color="000000" w:themeColor="text1"/>
              <w:right w:val="single" w:sz="4" w:space="0" w:color="000000" w:themeColor="text1"/>
            </w:tcBorders>
            <w:vAlign w:val="center"/>
          </w:tcPr>
          <w:p w14:paraId="7827EA95" w14:textId="77777777" w:rsidR="006605BD" w:rsidRPr="00F76DF9" w:rsidRDefault="006605BD" w:rsidP="00527749">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14:paraId="2E5F47DF" w14:textId="21842027" w:rsidR="006605BD" w:rsidRPr="00F76DF9" w:rsidRDefault="009A04EF" w:rsidP="395B0C8A">
            <w:pPr>
              <w:spacing w:after="0" w:line="240" w:lineRule="auto"/>
              <w:jc w:val="center"/>
              <w:rPr>
                <w:sz w:val="20"/>
                <w:szCs w:val="20"/>
                <w:highlight w:val="yellow"/>
              </w:rPr>
            </w:pPr>
            <w:proofErr w:type="spellStart"/>
            <w:r>
              <w:rPr>
                <w:sz w:val="20"/>
                <w:szCs w:val="20"/>
                <w:highlight w:val="yellow"/>
              </w:rPr>
              <w:t>SIDRe</w:t>
            </w:r>
            <w:proofErr w:type="spellEnd"/>
          </w:p>
        </w:tc>
      </w:tr>
      <w:tr w:rsidR="006605BD" w14:paraId="05982E8E" w14:textId="77777777" w:rsidTr="395B0C8A">
        <w:trPr>
          <w:trHeight w:val="532"/>
        </w:trPr>
        <w:tc>
          <w:tcPr>
            <w:tcW w:w="1526" w:type="dxa"/>
            <w:vMerge/>
            <w:vAlign w:val="center"/>
          </w:tcPr>
          <w:p w14:paraId="10C70175" w14:textId="77777777" w:rsidR="006605BD" w:rsidRPr="00F76DF9" w:rsidRDefault="006605BD" w:rsidP="00E56F1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bottom w:val="single" w:sz="4" w:space="0" w:color="000000" w:themeColor="text1"/>
              <w:right w:val="single" w:sz="4" w:space="0" w:color="000000" w:themeColor="text1"/>
            </w:tcBorders>
            <w:vAlign w:val="center"/>
          </w:tcPr>
          <w:p w14:paraId="3D8FAFE8" w14:textId="3C1E3046" w:rsidR="006605BD" w:rsidRPr="00F76DF9" w:rsidRDefault="006605BD" w:rsidP="006605BD">
            <w:pPr>
              <w:spacing w:after="120"/>
              <w:jc w:val="center"/>
              <w:rPr>
                <w:sz w:val="20"/>
              </w:rPr>
            </w:pPr>
          </w:p>
        </w:tc>
        <w:tc>
          <w:tcPr>
            <w:tcW w:w="1843" w:type="dxa"/>
            <w:vMerge/>
            <w:vAlign w:val="center"/>
          </w:tcPr>
          <w:p w14:paraId="4C5C3F48" w14:textId="77777777" w:rsidR="006605BD" w:rsidRPr="00F76DF9" w:rsidRDefault="006605BD" w:rsidP="00B52718">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09F48B7F" w14:textId="7783F74B" w:rsidR="006605BD" w:rsidRPr="00F76DF9" w:rsidRDefault="395B0C8A" w:rsidP="009A04EF">
            <w:pPr>
              <w:spacing w:after="120"/>
              <w:jc w:val="center"/>
              <w:rPr>
                <w:sz w:val="20"/>
                <w:szCs w:val="20"/>
                <w:highlight w:val="yellow"/>
              </w:rPr>
            </w:pPr>
            <w:r w:rsidRPr="395B0C8A">
              <w:rPr>
                <w:sz w:val="20"/>
                <w:szCs w:val="20"/>
                <w:highlight w:val="yellow"/>
              </w:rPr>
              <w:t xml:space="preserve">Sub-línea - Sistemas </w:t>
            </w:r>
            <w:r w:rsidR="009A04EF">
              <w:rPr>
                <w:sz w:val="20"/>
                <w:szCs w:val="20"/>
                <w:highlight w:val="yellow"/>
              </w:rPr>
              <w:t>Inteligentes</w:t>
            </w:r>
          </w:p>
        </w:tc>
      </w:tr>
    </w:tbl>
    <w:p w14:paraId="0F7AE2C0" w14:textId="77777777" w:rsidR="00943FBB" w:rsidRDefault="00943FBB"/>
    <w:tbl>
      <w:tblPr>
        <w:tblStyle w:val="Tablaconcuadrcula"/>
        <w:tblW w:w="9464" w:type="dxa"/>
        <w:tblLayout w:type="fixed"/>
        <w:tblLook w:val="04A0" w:firstRow="1" w:lastRow="0" w:firstColumn="1" w:lastColumn="0" w:noHBand="0" w:noVBand="1"/>
      </w:tblPr>
      <w:tblGrid>
        <w:gridCol w:w="1668"/>
        <w:gridCol w:w="7796"/>
      </w:tblGrid>
      <w:tr w:rsidR="00096315" w14:paraId="69B02D42" w14:textId="77777777" w:rsidTr="395B0C8A">
        <w:tc>
          <w:tcPr>
            <w:tcW w:w="1668" w:type="dxa"/>
            <w:tcBorders>
              <w:right w:val="single" w:sz="4" w:space="0" w:color="000000" w:themeColor="text1"/>
            </w:tcBorders>
            <w:vAlign w:val="center"/>
          </w:tcPr>
          <w:p w14:paraId="78599805" w14:textId="77777777" w:rsidR="00096315" w:rsidRPr="00F76DF9" w:rsidRDefault="00096315" w:rsidP="00E56F19">
            <w:pPr>
              <w:spacing w:before="120" w:after="120"/>
              <w:jc w:val="center"/>
              <w:rPr>
                <w:b/>
                <w:color w:val="31849B" w:themeColor="accent5" w:themeShade="BF"/>
                <w:sz w:val="20"/>
              </w:rPr>
            </w:pPr>
            <w:r>
              <w:rPr>
                <w:b/>
                <w:color w:val="31849B" w:themeColor="accent5" w:themeShade="BF"/>
                <w:sz w:val="20"/>
              </w:rPr>
              <w:t>OBJETIVOS</w:t>
            </w:r>
          </w:p>
        </w:tc>
        <w:tc>
          <w:tcPr>
            <w:tcW w:w="7796" w:type="dxa"/>
            <w:tcBorders>
              <w:left w:val="single" w:sz="4" w:space="0" w:color="000000" w:themeColor="text1"/>
            </w:tcBorders>
            <w:vAlign w:val="center"/>
          </w:tcPr>
          <w:p w14:paraId="01BB7092" w14:textId="77777777" w:rsidR="00096315" w:rsidRPr="00023FD0" w:rsidRDefault="00096315" w:rsidP="00D36BD7">
            <w:pPr>
              <w:spacing w:before="120" w:after="120"/>
              <w:jc w:val="both"/>
              <w:rPr>
                <w:b/>
                <w:smallCaps/>
                <w:sz w:val="20"/>
              </w:rPr>
            </w:pPr>
            <w:r w:rsidRPr="00023FD0">
              <w:rPr>
                <w:b/>
                <w:smallCaps/>
                <w:sz w:val="20"/>
              </w:rPr>
              <w:t>Objetivo General</w:t>
            </w:r>
          </w:p>
          <w:p w14:paraId="10FBC9CB" w14:textId="4D390AAD" w:rsidR="00B47516" w:rsidRPr="00541EA7" w:rsidRDefault="00541EA7" w:rsidP="395B0C8A">
            <w:pPr>
              <w:pStyle w:val="NormalWeb"/>
              <w:spacing w:after="160" w:line="252" w:lineRule="auto"/>
              <w:ind w:right="41"/>
              <w:jc w:val="both"/>
              <w:rPr>
                <w:rFonts w:ascii="Calibri" w:hAnsi="Calibri"/>
                <w:color w:val="000000" w:themeColor="text1"/>
                <w:sz w:val="20"/>
                <w:szCs w:val="20"/>
              </w:rPr>
            </w:pPr>
            <w:r w:rsidRPr="00541EA7">
              <w:rPr>
                <w:rFonts w:ascii="Calibri" w:hAnsi="Calibri"/>
                <w:iCs/>
                <w:color w:val="000000" w:themeColor="text1"/>
                <w:sz w:val="20"/>
                <w:szCs w:val="20"/>
              </w:rPr>
              <w:t xml:space="preserve">Diseñar un </w:t>
            </w:r>
            <w:r w:rsidRPr="00541EA7">
              <w:rPr>
                <w:rFonts w:ascii="Calibri" w:hAnsi="Calibri"/>
                <w:bCs/>
                <w:iCs/>
                <w:color w:val="000000" w:themeColor="text1"/>
                <w:sz w:val="20"/>
                <w:szCs w:val="20"/>
              </w:rPr>
              <w:t>sistema</w:t>
            </w:r>
            <w:r w:rsidRPr="00541EA7">
              <w:rPr>
                <w:rFonts w:ascii="Calibri" w:hAnsi="Calibri"/>
                <w:iCs/>
                <w:color w:val="000000" w:themeColor="text1"/>
                <w:sz w:val="20"/>
                <w:szCs w:val="20"/>
              </w:rPr>
              <w:t xml:space="preserve"> para la </w:t>
            </w:r>
            <w:r w:rsidRPr="00541EA7">
              <w:rPr>
                <w:rFonts w:ascii="Calibri" w:hAnsi="Calibri"/>
                <w:bCs/>
                <w:iCs/>
                <w:color w:val="000000" w:themeColor="text1"/>
                <w:sz w:val="20"/>
                <w:szCs w:val="20"/>
              </w:rPr>
              <w:t>detección</w:t>
            </w:r>
            <w:r w:rsidRPr="00541EA7">
              <w:rPr>
                <w:rFonts w:ascii="Calibri" w:hAnsi="Calibri"/>
                <w:iCs/>
                <w:color w:val="000000" w:themeColor="text1"/>
                <w:sz w:val="20"/>
                <w:szCs w:val="20"/>
              </w:rPr>
              <w:t xml:space="preserve"> de </w:t>
            </w:r>
            <w:r w:rsidRPr="00541EA7">
              <w:rPr>
                <w:rFonts w:ascii="Calibri" w:hAnsi="Calibri"/>
                <w:bCs/>
                <w:iCs/>
                <w:color w:val="000000" w:themeColor="text1"/>
                <w:sz w:val="20"/>
                <w:szCs w:val="20"/>
              </w:rPr>
              <w:t xml:space="preserve">poses y acciones </w:t>
            </w:r>
            <w:r w:rsidRPr="00541EA7">
              <w:rPr>
                <w:rFonts w:ascii="Calibri" w:hAnsi="Calibri"/>
                <w:iCs/>
                <w:color w:val="000000" w:themeColor="text1"/>
                <w:sz w:val="20"/>
                <w:szCs w:val="20"/>
              </w:rPr>
              <w:t xml:space="preserve">relacionados con </w:t>
            </w:r>
            <w:r w:rsidRPr="00541EA7">
              <w:rPr>
                <w:rFonts w:ascii="Calibri" w:hAnsi="Calibri"/>
                <w:bCs/>
                <w:iCs/>
                <w:color w:val="000000" w:themeColor="text1"/>
                <w:sz w:val="20"/>
                <w:szCs w:val="20"/>
              </w:rPr>
              <w:t xml:space="preserve">efectos  de factores de riesgo </w:t>
            </w:r>
            <w:r w:rsidRPr="00541EA7">
              <w:rPr>
                <w:rFonts w:ascii="Calibri" w:hAnsi="Calibri"/>
                <w:iCs/>
                <w:color w:val="000000" w:themeColor="text1"/>
                <w:sz w:val="20"/>
                <w:szCs w:val="20"/>
              </w:rPr>
              <w:t>en la</w:t>
            </w:r>
            <w:r w:rsidRPr="00541EA7">
              <w:rPr>
                <w:rFonts w:ascii="Calibri" w:hAnsi="Calibri"/>
                <w:bCs/>
                <w:iCs/>
                <w:color w:val="000000" w:themeColor="text1"/>
                <w:sz w:val="20"/>
                <w:szCs w:val="20"/>
              </w:rPr>
              <w:t xml:space="preserve"> salud mental </w:t>
            </w:r>
            <w:r w:rsidRPr="00541EA7">
              <w:rPr>
                <w:rFonts w:ascii="Calibri" w:hAnsi="Calibri"/>
                <w:iCs/>
                <w:color w:val="000000" w:themeColor="text1"/>
                <w:sz w:val="20"/>
                <w:szCs w:val="20"/>
              </w:rPr>
              <w:t xml:space="preserve">de personas que trabajan en ambientes de oficina, orientado a brindar asistencia para la evaluación de factores de riesgo psicosocial, mediante un </w:t>
            </w:r>
            <w:r w:rsidRPr="00541EA7">
              <w:rPr>
                <w:rFonts w:ascii="Calibri" w:hAnsi="Calibri"/>
                <w:bCs/>
                <w:iCs/>
                <w:color w:val="000000" w:themeColor="text1"/>
                <w:sz w:val="20"/>
                <w:szCs w:val="20"/>
              </w:rPr>
              <w:t xml:space="preserve">enfoque multimodal </w:t>
            </w:r>
            <w:r w:rsidRPr="00541EA7">
              <w:rPr>
                <w:rFonts w:ascii="Calibri" w:hAnsi="Calibri"/>
                <w:iCs/>
                <w:color w:val="000000" w:themeColor="text1"/>
                <w:sz w:val="20"/>
                <w:szCs w:val="20"/>
              </w:rPr>
              <w:t xml:space="preserve">y la captura de </w:t>
            </w:r>
            <w:r w:rsidRPr="00541EA7">
              <w:rPr>
                <w:rFonts w:ascii="Calibri" w:hAnsi="Calibri"/>
                <w:bCs/>
                <w:iCs/>
                <w:color w:val="000000" w:themeColor="text1"/>
                <w:sz w:val="20"/>
                <w:szCs w:val="20"/>
              </w:rPr>
              <w:t>video por sistemas CCTV.</w:t>
            </w:r>
          </w:p>
          <w:p w14:paraId="64B48272" w14:textId="77777777" w:rsidR="00096315" w:rsidRPr="00023FD0" w:rsidRDefault="00096315" w:rsidP="00D36BD7">
            <w:pPr>
              <w:spacing w:before="120" w:after="120"/>
              <w:jc w:val="both"/>
              <w:rPr>
                <w:b/>
                <w:smallCaps/>
                <w:sz w:val="20"/>
              </w:rPr>
            </w:pPr>
            <w:r w:rsidRPr="00023FD0">
              <w:rPr>
                <w:b/>
                <w:smallCaps/>
                <w:sz w:val="20"/>
              </w:rPr>
              <w:t>Objetivos Específicos</w:t>
            </w:r>
          </w:p>
          <w:p w14:paraId="7BFD4B1E" w14:textId="7262B2C7" w:rsidR="00096315" w:rsidRPr="00541EA7" w:rsidRDefault="008B16C0" w:rsidP="00541EA7">
            <w:pPr>
              <w:pStyle w:val="Prrafodelista"/>
              <w:numPr>
                <w:ilvl w:val="0"/>
                <w:numId w:val="1"/>
              </w:numPr>
              <w:spacing w:before="60" w:after="120"/>
              <w:ind w:left="357" w:hanging="357"/>
              <w:jc w:val="both"/>
              <w:rPr>
                <w:sz w:val="20"/>
                <w:szCs w:val="20"/>
              </w:rPr>
            </w:pPr>
            <w:r w:rsidRPr="00541EA7">
              <w:rPr>
                <w:sz w:val="20"/>
                <w:szCs w:val="20"/>
              </w:rPr>
              <w:t>Analizar</w:t>
            </w:r>
            <w:r w:rsidRPr="00541EA7">
              <w:rPr>
                <w:sz w:val="20"/>
                <w:szCs w:val="20"/>
              </w:rPr>
              <w:t xml:space="preserve"> </w:t>
            </w:r>
            <w:r w:rsidRPr="00541EA7">
              <w:rPr>
                <w:sz w:val="20"/>
                <w:szCs w:val="20"/>
              </w:rPr>
              <w:t>a partir del estado del arte, l</w:t>
            </w:r>
            <w:r w:rsidRPr="00541EA7">
              <w:rPr>
                <w:sz w:val="20"/>
                <w:szCs w:val="20"/>
              </w:rPr>
              <w:t xml:space="preserve">as </w:t>
            </w:r>
            <w:r w:rsidRPr="00541EA7">
              <w:rPr>
                <w:sz w:val="20"/>
                <w:szCs w:val="20"/>
              </w:rPr>
              <w:t xml:space="preserve">técnicas, modelos y herramientas </w:t>
            </w:r>
            <w:r w:rsidRPr="00541EA7">
              <w:rPr>
                <w:sz w:val="20"/>
                <w:szCs w:val="20"/>
              </w:rPr>
              <w:t xml:space="preserve">actuales de </w:t>
            </w:r>
            <w:r w:rsidRPr="00541EA7">
              <w:rPr>
                <w:sz w:val="20"/>
                <w:szCs w:val="20"/>
              </w:rPr>
              <w:t>identificación</w:t>
            </w:r>
            <w:r w:rsidRPr="00541EA7">
              <w:rPr>
                <w:sz w:val="20"/>
                <w:szCs w:val="20"/>
              </w:rPr>
              <w:t xml:space="preserve"> de </w:t>
            </w:r>
            <w:r w:rsidRPr="00541EA7">
              <w:rPr>
                <w:sz w:val="20"/>
                <w:szCs w:val="20"/>
              </w:rPr>
              <w:t xml:space="preserve">poses y acciones </w:t>
            </w:r>
            <w:r w:rsidRPr="00541EA7">
              <w:rPr>
                <w:sz w:val="20"/>
                <w:szCs w:val="20"/>
              </w:rPr>
              <w:t>relacionados con efectos en la salud menta</w:t>
            </w:r>
            <w:r w:rsidRPr="00541EA7">
              <w:rPr>
                <w:sz w:val="20"/>
                <w:szCs w:val="20"/>
              </w:rPr>
              <w:t xml:space="preserve">l como </w:t>
            </w:r>
            <w:r w:rsidRPr="00541EA7">
              <w:rPr>
                <w:sz w:val="20"/>
                <w:szCs w:val="20"/>
              </w:rPr>
              <w:t>estrés, depresión y ansiedad</w:t>
            </w:r>
            <w:r w:rsidRPr="00541EA7">
              <w:rPr>
                <w:sz w:val="20"/>
                <w:szCs w:val="20"/>
              </w:rPr>
              <w:t>, a partir de imágenes de video, con el fin identificar y caracterizar las oportunidades pot</w:t>
            </w:r>
            <w:r w:rsidRPr="00541EA7">
              <w:rPr>
                <w:sz w:val="20"/>
                <w:szCs w:val="20"/>
              </w:rPr>
              <w:t>enciales de un sistema de detección y clasificación, con enfoque multimodal.</w:t>
            </w:r>
          </w:p>
          <w:p w14:paraId="3F37B9D5" w14:textId="5B320EB3" w:rsidR="00096315" w:rsidRPr="00023FD0" w:rsidRDefault="395B0C8A" w:rsidP="395B0C8A">
            <w:pPr>
              <w:pStyle w:val="Prrafodelista"/>
              <w:numPr>
                <w:ilvl w:val="0"/>
                <w:numId w:val="1"/>
              </w:numPr>
              <w:spacing w:before="60" w:after="120"/>
              <w:ind w:left="357" w:hanging="357"/>
              <w:jc w:val="both"/>
              <w:rPr>
                <w:sz w:val="20"/>
                <w:szCs w:val="20"/>
              </w:rPr>
            </w:pPr>
            <w:r w:rsidRPr="395B0C8A">
              <w:rPr>
                <w:sz w:val="20"/>
                <w:szCs w:val="20"/>
              </w:rPr>
              <w:t xml:space="preserve">Diseñar una arquitectura multimodal, que integre la detección de expresiones faciales, posturas y acciones de una persona a partir de imágenes de video, para identificar y clasificar emociones y estados de ánimo. </w:t>
            </w:r>
          </w:p>
          <w:p w14:paraId="57E0E4A3" w14:textId="0E2D577E" w:rsidR="00121249" w:rsidRPr="00023FD0" w:rsidRDefault="00541EA7" w:rsidP="00541EA7">
            <w:pPr>
              <w:pStyle w:val="Prrafodelista"/>
              <w:numPr>
                <w:ilvl w:val="0"/>
                <w:numId w:val="1"/>
              </w:numPr>
              <w:spacing w:before="60" w:after="120"/>
              <w:ind w:left="357" w:hanging="357"/>
              <w:jc w:val="both"/>
              <w:rPr>
                <w:i/>
                <w:sz w:val="20"/>
              </w:rPr>
            </w:pPr>
            <w:r w:rsidRPr="00541EA7">
              <w:rPr>
                <w:sz w:val="20"/>
                <w:szCs w:val="20"/>
              </w:rPr>
              <w:t>Evaluar la precisión y utilidad potencial del sistema propuesto, en la asistencia a la evaluación de consecuencias de factores de riesgo psicosocial, a través de su implementación parcial y puesta en operación controlada.</w:t>
            </w:r>
          </w:p>
        </w:tc>
      </w:tr>
    </w:tbl>
    <w:p w14:paraId="26C53A55" w14:textId="77777777" w:rsidR="00096315" w:rsidRDefault="00096315">
      <w:r>
        <w:br w:type="page"/>
      </w:r>
    </w:p>
    <w:tbl>
      <w:tblPr>
        <w:tblStyle w:val="Tablaconcuadrcula"/>
        <w:tblW w:w="9464" w:type="dxa"/>
        <w:tblLayout w:type="fixed"/>
        <w:tblCellMar>
          <w:left w:w="70" w:type="dxa"/>
          <w:right w:w="70" w:type="dxa"/>
        </w:tblCellMar>
        <w:tblLook w:val="04A0" w:firstRow="1" w:lastRow="0" w:firstColumn="1" w:lastColumn="0" w:noHBand="0" w:noVBand="1"/>
      </w:tblPr>
      <w:tblGrid>
        <w:gridCol w:w="1668"/>
        <w:gridCol w:w="7796"/>
      </w:tblGrid>
      <w:tr w:rsidR="00B637B6" w14:paraId="172988BE" w14:textId="77777777" w:rsidTr="007E6609">
        <w:tc>
          <w:tcPr>
            <w:tcW w:w="1668" w:type="dxa"/>
            <w:tcBorders>
              <w:right w:val="single" w:sz="4" w:space="0" w:color="000000" w:themeColor="text1"/>
            </w:tcBorders>
            <w:vAlign w:val="center"/>
          </w:tcPr>
          <w:p w14:paraId="775BA44B"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lastRenderedPageBreak/>
              <w:t>PROBLEMA</w:t>
            </w:r>
          </w:p>
          <w:p w14:paraId="11BAD426"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t>DE</w:t>
            </w:r>
          </w:p>
          <w:p w14:paraId="476975DE" w14:textId="77777777" w:rsidR="00B637B6" w:rsidRDefault="00B637B6" w:rsidP="00E56F19">
            <w:pPr>
              <w:spacing w:before="120" w:after="120"/>
              <w:jc w:val="center"/>
              <w:rPr>
                <w:b/>
                <w:color w:val="31849B" w:themeColor="accent5" w:themeShade="BF"/>
                <w:sz w:val="20"/>
              </w:rPr>
            </w:pPr>
            <w:r w:rsidRPr="00F76DF9">
              <w:rPr>
                <w:b/>
                <w:color w:val="31849B" w:themeColor="accent5" w:themeShade="BF"/>
                <w:sz w:val="20"/>
              </w:rPr>
              <w:t>INVESTIGACIÓN</w:t>
            </w:r>
          </w:p>
          <w:p w14:paraId="33DBAB1A" w14:textId="77777777" w:rsidR="00E56F19" w:rsidRDefault="00E56F19" w:rsidP="00E56F19">
            <w:pPr>
              <w:spacing w:before="120" w:after="120"/>
              <w:jc w:val="center"/>
              <w:rPr>
                <w:b/>
                <w:color w:val="31849B" w:themeColor="accent5" w:themeShade="BF"/>
                <w:sz w:val="20"/>
              </w:rPr>
            </w:pPr>
            <w:r>
              <w:rPr>
                <w:b/>
                <w:color w:val="31849B" w:themeColor="accent5" w:themeShade="BF"/>
                <w:sz w:val="20"/>
              </w:rPr>
              <w:t>O</w:t>
            </w:r>
          </w:p>
          <w:p w14:paraId="0D3FDC0A" w14:textId="77777777" w:rsidR="00E56F19" w:rsidRPr="00F76DF9" w:rsidRDefault="00E56F19" w:rsidP="00E56F19">
            <w:pPr>
              <w:spacing w:before="120" w:after="120"/>
              <w:jc w:val="center"/>
              <w:rPr>
                <w:b/>
                <w:color w:val="31849B" w:themeColor="accent5" w:themeShade="BF"/>
                <w:sz w:val="20"/>
              </w:rPr>
            </w:pPr>
            <w:r>
              <w:rPr>
                <w:b/>
                <w:color w:val="31849B" w:themeColor="accent5" w:themeShade="BF"/>
                <w:sz w:val="20"/>
              </w:rPr>
              <w:t>APLICACIÓN</w:t>
            </w:r>
          </w:p>
        </w:tc>
        <w:tc>
          <w:tcPr>
            <w:tcW w:w="7796" w:type="dxa"/>
            <w:tcBorders>
              <w:left w:val="single" w:sz="4" w:space="0" w:color="000000" w:themeColor="text1"/>
            </w:tcBorders>
            <w:vAlign w:val="center"/>
          </w:tcPr>
          <w:p w14:paraId="4BCD9B59" w14:textId="3906384C" w:rsidR="007104D6" w:rsidRDefault="007104D6" w:rsidP="007104D6">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Existen situaciones en el entorno laboral, que pueden influir sobre la salud de las personas. A estas situaciones, se les conoce como factores de riesgo</w:t>
            </w:r>
            <w:r w:rsidR="00CD7AA7">
              <w:rPr>
                <w:rFonts w:asciiTheme="minorHAnsi" w:eastAsiaTheme="minorEastAsia" w:hAnsiTheme="minorHAnsi" w:cstheme="minorBidi"/>
                <w:lang w:val="es-ES" w:eastAsia="en-US"/>
              </w:rPr>
              <w:t xml:space="preserve"> ocupacional</w:t>
            </w:r>
            <w:r w:rsidRPr="007104D6">
              <w:rPr>
                <w:rFonts w:asciiTheme="minorHAnsi" w:eastAsiaTheme="minorEastAsia" w:hAnsiTheme="minorHAnsi" w:cstheme="minorBidi"/>
                <w:lang w:val="es-ES" w:eastAsia="en-US"/>
              </w:rPr>
              <w:t xml:space="preserve"> y son definidas como las posibles causas que pueden ser responsables de una enfermedad, lesión o daño, como consecuencia de la actividad que se realiza o el medio en el cual se permanece durante el desempeño de </w:t>
            </w:r>
            <w:r w:rsidR="00E35F2B">
              <w:rPr>
                <w:rFonts w:asciiTheme="minorHAnsi" w:eastAsiaTheme="minorEastAsia" w:hAnsiTheme="minorHAnsi" w:cstheme="minorBidi"/>
                <w:lang w:val="es-ES" w:eastAsia="en-US"/>
              </w:rPr>
              <w:t>la actividad</w:t>
            </w:r>
            <w:r w:rsidRPr="007104D6">
              <w:rPr>
                <w:rFonts w:asciiTheme="minorHAnsi" w:eastAsiaTheme="minorEastAsia" w:hAnsiTheme="minorHAnsi" w:cstheme="minorBidi"/>
                <w:lang w:val="es-ES" w:eastAsia="en-US"/>
              </w:rPr>
              <w:fldChar w:fldCharType="begin"/>
            </w:r>
            <w:r w:rsidR="0082072A">
              <w:rPr>
                <w:rFonts w:asciiTheme="minorHAnsi" w:eastAsiaTheme="minorEastAsia" w:hAnsiTheme="minorHAnsi" w:cstheme="minorBidi"/>
                <w:lang w:val="es-ES" w:eastAsia="en-US"/>
              </w:rPr>
              <w:instrText>ADDIN RW.CITE{{doc:5cb92e94e4b0a110ffbeeef8 Ministeriodelaprotecciónsocial 2008; doc:5cb924e4e4b0113209a893d9 Rodríguez,Mariela 2009}}</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 [2]</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Dentro del contexto mencionado, se pueden encontrar riesgos </w:t>
            </w:r>
            <w:r w:rsidR="00285686">
              <w:rPr>
                <w:rFonts w:asciiTheme="minorHAnsi" w:eastAsiaTheme="minorEastAsia" w:hAnsiTheme="minorHAnsi" w:cstheme="minorBidi"/>
                <w:lang w:val="es-ES" w:eastAsia="en-US"/>
              </w:rPr>
              <w:t>relacionados con agentes</w:t>
            </w:r>
            <w:r w:rsidRPr="007104D6">
              <w:rPr>
                <w:rFonts w:asciiTheme="minorHAnsi" w:eastAsiaTheme="minorEastAsia" w:hAnsiTheme="minorHAnsi" w:cstheme="minorBidi"/>
                <w:lang w:val="es-ES" w:eastAsia="en-US"/>
              </w:rPr>
              <w:t xml:space="preserve"> físic</w:t>
            </w:r>
            <w:r w:rsidR="00285686">
              <w:rPr>
                <w:rFonts w:asciiTheme="minorHAnsi" w:eastAsiaTheme="minorEastAsia" w:hAnsiTheme="minorHAnsi" w:cstheme="minorBidi"/>
                <w:lang w:val="es-ES" w:eastAsia="en-US"/>
              </w:rPr>
              <w:t>os</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implican aspectos como el ruido, la iluminación o la temperatura del entorno</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RW.CITE{{doc:5cbb0d02e4b0fd29d1c55a6d RaúlMirza 2018}}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[3]</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químico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involucra el contacto con productos abrasivos</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RW.CITE{{doc:5cbb17d5e4b04c969d296832 Landberg,HannaE 2018}}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[4]</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biológico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implica el contacto con seres vivos, exponiendo al trabajador a hongos, bacterias o virus</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RW.CITE{{doc:5cbb1fabe4b0fd29d1c55d15 CORRAO,CarmelaRomanaNatalina 2012}}</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[5]</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mecánico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en el que por el uso de maquinaria o el desarrollo de una actividad</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se está expuesto a efectos de vibración</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RW.CITE{{doc:5cbb55f1e4b0fd29d1c5650a Nataletti,Pietro 2008}}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[6]</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ambiental</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w:t>
            </w:r>
            <w:r w:rsidR="00E35F2B">
              <w:rPr>
                <w:rFonts w:asciiTheme="minorHAnsi" w:eastAsiaTheme="minorEastAsia" w:hAnsiTheme="minorHAnsi" w:cstheme="minorBidi"/>
                <w:lang w:val="es-ES" w:eastAsia="en-US"/>
              </w:rPr>
              <w:t>involucra la</w:t>
            </w:r>
            <w:r w:rsidRPr="007104D6">
              <w:rPr>
                <w:rFonts w:asciiTheme="minorHAnsi" w:eastAsiaTheme="minorEastAsia" w:hAnsiTheme="minorHAnsi" w:cstheme="minorBidi"/>
                <w:lang w:val="es-ES" w:eastAsia="en-US"/>
              </w:rPr>
              <w:t xml:space="preserve"> exposición de escenarios</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donde existe una alta probabilidad de inundaciones, tormentas o contaminación</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RW.CITE{{doc:5cbb4c61e4b0a584f9b697ea Marshall,ElizabethG. 2016}}</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[7]</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y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psicosocial, que involucra</w:t>
            </w:r>
            <w:r w:rsidR="006917AA">
              <w:rPr>
                <w:rFonts w:asciiTheme="minorHAnsi" w:eastAsiaTheme="minorEastAsia" w:hAnsiTheme="minorHAnsi" w:cstheme="minorBidi"/>
                <w:lang w:val="es-ES" w:eastAsia="en-US"/>
              </w:rPr>
              <w:t>n</w:t>
            </w:r>
            <w:r w:rsidRPr="007104D6">
              <w:rPr>
                <w:rFonts w:asciiTheme="minorHAnsi" w:eastAsiaTheme="minorEastAsia" w:hAnsiTheme="minorHAnsi" w:cstheme="minorBidi"/>
                <w:lang w:val="es-ES" w:eastAsia="en-US"/>
              </w:rPr>
              <w:t xml:space="preserve"> aspectos como el estrés, la monotonía y la fatiga laboral por el exceso de horas trabajadas</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RW.CITE{{doc:5cbb53abe4b04c969d296c62 Forastieri,Valentina 2013}}</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[8]</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p>
          <w:p w14:paraId="67055F3E" w14:textId="77777777" w:rsidR="007104D6" w:rsidRPr="007104D6" w:rsidRDefault="007104D6" w:rsidP="007104D6">
            <w:pPr>
              <w:pStyle w:val="HTMLconformatoprevio"/>
              <w:jc w:val="both"/>
              <w:rPr>
                <w:rFonts w:asciiTheme="minorHAnsi" w:eastAsiaTheme="minorEastAsia" w:hAnsiTheme="minorHAnsi" w:cstheme="minorBidi"/>
                <w:lang w:val="es-ES" w:eastAsia="en-US"/>
              </w:rPr>
            </w:pPr>
          </w:p>
          <w:p w14:paraId="50E54445" w14:textId="6D988A1D" w:rsidR="00AF05DB" w:rsidRDefault="007104D6" w:rsidP="00AF05DB">
            <w:pPr>
              <w:pStyle w:val="HTMLconformatoprevio"/>
              <w:spacing w:after="240"/>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Dentro del tipo de factores de riesgo psicosocial</w:t>
            </w:r>
            <w:r w:rsidR="0074681D">
              <w:rPr>
                <w:rFonts w:asciiTheme="minorHAnsi" w:eastAsiaTheme="minorEastAsia" w:hAnsiTheme="minorHAnsi" w:cstheme="minorBidi"/>
                <w:lang w:val="es-ES" w:eastAsia="en-US"/>
              </w:rPr>
              <w:t xml:space="preserve">,  </w:t>
            </w:r>
            <w:r w:rsidR="007D7AB4">
              <w:rPr>
                <w:rFonts w:asciiTheme="minorHAnsi" w:eastAsiaTheme="minorEastAsia" w:hAnsiTheme="minorHAnsi" w:cstheme="minorBidi"/>
                <w:lang w:val="es-ES" w:eastAsia="en-US"/>
              </w:rPr>
              <w:t>existen investigaciones que evidencian</w:t>
            </w:r>
            <w:r w:rsidR="007D7AB4" w:rsidRPr="007104D6">
              <w:rPr>
                <w:rFonts w:asciiTheme="minorHAnsi" w:eastAsiaTheme="minorEastAsia" w:hAnsiTheme="minorHAnsi" w:cstheme="minorBidi"/>
                <w:lang w:val="es-ES" w:eastAsia="en-US"/>
              </w:rPr>
              <w:t xml:space="preserve"> que algunas condiciones laborales y trabajos por turnos</w:t>
            </w:r>
            <w:r w:rsidR="007D7AB4">
              <w:rPr>
                <w:rFonts w:asciiTheme="minorHAnsi" w:eastAsiaTheme="minorEastAsia" w:hAnsiTheme="minorHAnsi" w:cstheme="minorBidi"/>
                <w:lang w:val="es-ES" w:eastAsia="en-US"/>
              </w:rPr>
              <w:t>,</w:t>
            </w:r>
            <w:r w:rsidR="007D7AB4" w:rsidRPr="007104D6">
              <w:rPr>
                <w:rFonts w:asciiTheme="minorHAnsi" w:eastAsiaTheme="minorEastAsia" w:hAnsiTheme="minorHAnsi" w:cstheme="minorBidi"/>
                <w:lang w:val="es-ES" w:eastAsia="en-US"/>
              </w:rPr>
              <w:t xml:space="preserve"> generan factores de riesgo relacionados con el sedentarismo</w:t>
            </w:r>
            <w:r w:rsidR="007D7AB4" w:rsidRPr="007104D6">
              <w:rPr>
                <w:rFonts w:asciiTheme="minorHAnsi" w:eastAsiaTheme="minorEastAsia" w:hAnsiTheme="minorHAnsi" w:cstheme="minorBidi"/>
                <w:lang w:val="es-ES" w:eastAsia="en-US"/>
              </w:rPr>
              <w:fldChar w:fldCharType="begin"/>
            </w:r>
            <w:r w:rsidR="007D7AB4" w:rsidRPr="007104D6">
              <w:rPr>
                <w:rFonts w:asciiTheme="minorHAnsi" w:eastAsiaTheme="minorEastAsia" w:hAnsiTheme="minorHAnsi" w:cstheme="minorBidi"/>
                <w:lang w:val="es-ES" w:eastAsia="en-US"/>
              </w:rPr>
              <w:instrText>ADDIN RW.CITE{{doc:5c99824ce4b03723cb52b4fd MoralesD.Diana 2014}}</w:instrText>
            </w:r>
            <w:r w:rsidR="007D7AB4"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[9]</w:t>
            </w:r>
            <w:r w:rsidR="007D7AB4" w:rsidRPr="007104D6">
              <w:rPr>
                <w:rFonts w:asciiTheme="minorHAnsi" w:eastAsiaTheme="minorEastAsia" w:hAnsiTheme="minorHAnsi" w:cstheme="minorBidi"/>
                <w:lang w:val="es-ES" w:eastAsia="en-US"/>
              </w:rPr>
              <w:fldChar w:fldCharType="end"/>
            </w:r>
            <w:r w:rsidR="007D7AB4" w:rsidRPr="007104D6">
              <w:rPr>
                <w:rFonts w:asciiTheme="minorHAnsi" w:eastAsiaTheme="minorEastAsia" w:hAnsiTheme="minorHAnsi" w:cstheme="minorBidi"/>
                <w:lang w:val="es-ES" w:eastAsia="en-US"/>
              </w:rPr>
              <w:t xml:space="preserve"> el estrés</w:t>
            </w:r>
            <w:r w:rsidR="007D7AB4"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RW.CITE{{doc:5cb93e0be4b04c969d293dae Wiegner,Lilian 2015}}</w:instrText>
            </w:r>
            <w:r w:rsidR="007D7AB4"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[10]</w:t>
            </w:r>
            <w:r w:rsidR="007D7AB4" w:rsidRPr="007104D6">
              <w:rPr>
                <w:rFonts w:asciiTheme="minorHAnsi" w:eastAsiaTheme="minorEastAsia" w:hAnsiTheme="minorHAnsi" w:cstheme="minorBidi"/>
                <w:lang w:val="es-ES" w:eastAsia="en-US"/>
              </w:rPr>
              <w:fldChar w:fldCharType="end"/>
            </w:r>
            <w:r w:rsidR="007D7AB4" w:rsidRPr="007104D6">
              <w:rPr>
                <w:rFonts w:asciiTheme="minorHAnsi" w:eastAsiaTheme="minorEastAsia" w:hAnsiTheme="minorHAnsi" w:cstheme="minorBidi"/>
                <w:lang w:val="es-ES" w:eastAsia="en-US"/>
              </w:rPr>
              <w:t xml:space="preserve"> y la depresión</w:t>
            </w:r>
            <w:r w:rsidR="007D7AB4"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RW.CITE{{doc:5cb94c68e4b07e8173da5bad Luca,Maria 2014}}</w:instrText>
            </w:r>
            <w:r w:rsidR="007D7AB4"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[11]</w:t>
            </w:r>
            <w:r w:rsidR="007D7AB4" w:rsidRPr="007104D6">
              <w:rPr>
                <w:rFonts w:asciiTheme="minorHAnsi" w:eastAsiaTheme="minorEastAsia" w:hAnsiTheme="minorHAnsi" w:cstheme="minorBidi"/>
                <w:lang w:val="es-ES" w:eastAsia="en-US"/>
              </w:rPr>
              <w:fldChar w:fldCharType="end"/>
            </w:r>
            <w:r w:rsidR="007D7AB4">
              <w:rPr>
                <w:rFonts w:asciiTheme="minorHAnsi" w:eastAsiaTheme="minorEastAsia" w:hAnsiTheme="minorHAnsi" w:cstheme="minorBidi"/>
                <w:lang w:val="es-ES" w:eastAsia="en-US"/>
              </w:rPr>
              <w:t>.</w:t>
            </w:r>
            <w:r w:rsidR="008B279F">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En Colombia, el </w:t>
            </w:r>
            <w:r w:rsidR="007D7AB4">
              <w:rPr>
                <w:rFonts w:asciiTheme="minorHAnsi" w:eastAsiaTheme="minorEastAsia" w:hAnsiTheme="minorHAnsi" w:cstheme="minorBidi"/>
                <w:lang w:val="es-ES" w:eastAsia="en-US"/>
              </w:rPr>
              <w:t>M</w:t>
            </w:r>
            <w:r w:rsidRPr="007104D6">
              <w:rPr>
                <w:rFonts w:asciiTheme="minorHAnsi" w:eastAsiaTheme="minorEastAsia" w:hAnsiTheme="minorHAnsi" w:cstheme="minorBidi"/>
                <w:lang w:val="es-ES" w:eastAsia="en-US"/>
              </w:rPr>
              <w:t xml:space="preserve">inisterio de </w:t>
            </w:r>
            <w:r w:rsidR="007D7AB4">
              <w:rPr>
                <w:rFonts w:asciiTheme="minorHAnsi" w:eastAsiaTheme="minorEastAsia" w:hAnsiTheme="minorHAnsi" w:cstheme="minorBidi"/>
                <w:lang w:val="es-ES" w:eastAsia="en-US"/>
              </w:rPr>
              <w:t>S</w:t>
            </w:r>
            <w:r w:rsidRPr="007104D6">
              <w:rPr>
                <w:rFonts w:asciiTheme="minorHAnsi" w:eastAsiaTheme="minorEastAsia" w:hAnsiTheme="minorHAnsi" w:cstheme="minorBidi"/>
                <w:lang w:val="es-ES" w:eastAsia="en-US"/>
              </w:rPr>
              <w:t xml:space="preserve">alud de reportó un total de </w:t>
            </w:r>
            <w:r w:rsidR="006B2187">
              <w:rPr>
                <w:rFonts w:asciiTheme="minorHAnsi" w:eastAsiaTheme="minorEastAsia" w:hAnsiTheme="minorHAnsi" w:cstheme="minorBidi"/>
                <w:lang w:val="es-ES" w:eastAsia="en-US"/>
              </w:rPr>
              <w:t>9.653</w:t>
            </w:r>
            <w:r w:rsidRPr="007104D6">
              <w:rPr>
                <w:rFonts w:asciiTheme="minorHAnsi" w:eastAsiaTheme="minorEastAsia" w:hAnsiTheme="minorHAnsi" w:cstheme="minorBidi"/>
                <w:lang w:val="es-ES" w:eastAsia="en-US"/>
              </w:rPr>
              <w:t xml:space="preserve"> casos de enfermedades</w:t>
            </w:r>
            <w:r w:rsidR="007D7AB4">
              <w:rPr>
                <w:rFonts w:asciiTheme="minorHAnsi" w:eastAsiaTheme="minorEastAsia" w:hAnsiTheme="minorHAnsi" w:cstheme="minorBidi"/>
                <w:lang w:val="es-ES" w:eastAsia="en-US"/>
              </w:rPr>
              <w:t xml:space="preserve"> de naturaleza</w:t>
            </w:r>
            <w:r w:rsidRPr="007104D6">
              <w:rPr>
                <w:rFonts w:asciiTheme="minorHAnsi" w:eastAsiaTheme="minorEastAsia" w:hAnsiTheme="minorHAnsi" w:cstheme="minorBidi"/>
                <w:lang w:val="es-ES" w:eastAsia="en-US"/>
              </w:rPr>
              <w:t xml:space="preserve"> laboral durante el 201</w:t>
            </w:r>
            <w:r w:rsidR="006B2187">
              <w:rPr>
                <w:rFonts w:asciiTheme="minorHAnsi" w:eastAsiaTheme="minorEastAsia" w:hAnsiTheme="minorHAnsi" w:cstheme="minorBidi"/>
                <w:lang w:val="es-ES" w:eastAsia="en-US"/>
              </w:rPr>
              <w:t xml:space="preserve">7, </w:t>
            </w:r>
            <w:r w:rsidR="007D7AB4">
              <w:rPr>
                <w:rFonts w:asciiTheme="minorHAnsi" w:eastAsiaTheme="minorEastAsia" w:hAnsiTheme="minorHAnsi" w:cstheme="minorBidi"/>
                <w:lang w:val="es-ES" w:eastAsia="en-US"/>
              </w:rPr>
              <w:t>manifestados</w:t>
            </w:r>
            <w:r w:rsidRPr="007104D6">
              <w:rPr>
                <w:rFonts w:asciiTheme="minorHAnsi" w:eastAsiaTheme="minorEastAsia" w:hAnsiTheme="minorHAnsi" w:cstheme="minorBidi"/>
                <w:lang w:val="es-ES" w:eastAsia="en-US"/>
              </w:rPr>
              <w:t xml:space="preserve"> en diferentes actividades económicas como: comercio, hoteles</w:t>
            </w:r>
            <w:r w:rsidR="007D7AB4">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restaurantes, servicios domésticos, entre otros</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RW.CITE{{doc:5c997cd6e4b03723cb52b482 Ministeriodesalud 2018}}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[12]</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w:t>
            </w:r>
            <w:r w:rsidR="006B2187">
              <w:rPr>
                <w:rFonts w:asciiTheme="minorHAnsi" w:eastAsiaTheme="minorEastAsia" w:hAnsiTheme="minorHAnsi" w:cstheme="minorBidi"/>
                <w:lang w:val="es-ES" w:eastAsia="en-US"/>
              </w:rPr>
              <w:t xml:space="preserve"> </w:t>
            </w:r>
            <w:r w:rsidR="007D7AB4">
              <w:rPr>
                <w:rFonts w:asciiTheme="minorHAnsi" w:eastAsiaTheme="minorEastAsia" w:hAnsiTheme="minorHAnsi" w:cstheme="minorBidi"/>
                <w:lang w:val="es-ES" w:eastAsia="en-US"/>
              </w:rPr>
              <w:t>Adicionalmente</w:t>
            </w:r>
            <w:r w:rsidR="006B2187">
              <w:rPr>
                <w:rFonts w:asciiTheme="minorHAnsi" w:eastAsiaTheme="minorEastAsia" w:hAnsiTheme="minorHAnsi" w:cstheme="minorBidi"/>
                <w:lang w:val="es-ES" w:eastAsia="en-US"/>
              </w:rPr>
              <w:t xml:space="preserve">, </w:t>
            </w:r>
            <w:r w:rsidR="00AF05DB">
              <w:rPr>
                <w:rFonts w:asciiTheme="minorHAnsi" w:eastAsiaTheme="minorEastAsia" w:hAnsiTheme="minorHAnsi" w:cstheme="minorBidi"/>
                <w:lang w:val="es-ES" w:eastAsia="en-US"/>
              </w:rPr>
              <w:t>como se aprecia en la figura 1</w:t>
            </w:r>
            <w:r w:rsidR="006B2187">
              <w:rPr>
                <w:rFonts w:asciiTheme="minorHAnsi" w:eastAsiaTheme="minorEastAsia" w:hAnsiTheme="minorHAnsi" w:cstheme="minorBidi"/>
                <w:lang w:val="es-ES" w:eastAsia="en-US"/>
              </w:rPr>
              <w:t xml:space="preserve">,  se registró </w:t>
            </w:r>
            <w:r w:rsidRPr="007104D6">
              <w:rPr>
                <w:rFonts w:asciiTheme="minorHAnsi" w:eastAsiaTheme="minorEastAsia" w:hAnsiTheme="minorHAnsi" w:cstheme="minorBidi"/>
                <w:lang w:val="es-ES" w:eastAsia="en-US"/>
              </w:rPr>
              <w:t>un total de 1.078 casos críticos de salud mental por exposición a factores de riesgo ocupacional, de los cuales</w:t>
            </w:r>
            <w:r w:rsidR="006B2187">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165 casos ocurrieron en la ciudad de Bogotá</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RW.CITE{{doc:5c997e6ae4b0a2c6ef089fbd Ministeriodesalud 2019}}</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[13]</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w:t>
            </w:r>
          </w:p>
          <w:p w14:paraId="1E4586D1" w14:textId="77777777" w:rsidR="007E6609" w:rsidRDefault="007E6609" w:rsidP="007E6609">
            <w:pPr>
              <w:pStyle w:val="HTMLconformatoprevio"/>
              <w:keepNext/>
              <w:jc w:val="both"/>
            </w:pPr>
            <w:r>
              <w:rPr>
                <w:noProof/>
              </w:rPr>
              <w:drawing>
                <wp:inline distT="0" distB="0" distL="0" distR="0" wp14:anchorId="60866BFE" wp14:editId="53EE9CAD">
                  <wp:extent cx="4861560" cy="1981200"/>
                  <wp:effectExtent l="0" t="0" r="0" b="0"/>
                  <wp:docPr id="1" name="Gráfico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c="http://schemas.openxmlformats.org/drawingml/2006/chart" xmlns:a16="http://schemas.microsoft.com/office/drawing/2014/main" id="{C343A8C7-6788-47B5-B216-D1A9DF9CC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B835F4" w14:textId="73BE737B" w:rsidR="007104D6" w:rsidRPr="007104D6" w:rsidRDefault="007E6609" w:rsidP="00AF05DB">
            <w:pPr>
              <w:pStyle w:val="Descripcin"/>
              <w:jc w:val="center"/>
              <w:rPr>
                <w:rFonts w:eastAsiaTheme="minorEastAsia"/>
                <w:lang w:val="es-ES"/>
              </w:rPr>
            </w:pPr>
            <w:r w:rsidRPr="007E6609">
              <w:rPr>
                <w:b w:val="0"/>
                <w:i/>
                <w:color w:val="000000" w:themeColor="text1"/>
              </w:rPr>
              <w:t xml:space="preserve">Figura </w:t>
            </w:r>
            <w:r w:rsidRPr="007E6609">
              <w:rPr>
                <w:b w:val="0"/>
                <w:i/>
                <w:color w:val="000000" w:themeColor="text1"/>
              </w:rPr>
              <w:fldChar w:fldCharType="begin"/>
            </w:r>
            <w:r w:rsidRPr="007E6609">
              <w:rPr>
                <w:b w:val="0"/>
                <w:i/>
                <w:color w:val="000000" w:themeColor="text1"/>
              </w:rPr>
              <w:instrText xml:space="preserve"> SEQ Figura \* ARABIC </w:instrText>
            </w:r>
            <w:r w:rsidRPr="007E6609">
              <w:rPr>
                <w:b w:val="0"/>
                <w:i/>
                <w:color w:val="000000" w:themeColor="text1"/>
              </w:rPr>
              <w:fldChar w:fldCharType="separate"/>
            </w:r>
            <w:r w:rsidR="00C758BA">
              <w:rPr>
                <w:b w:val="0"/>
                <w:i/>
                <w:noProof/>
                <w:color w:val="000000" w:themeColor="text1"/>
              </w:rPr>
              <w:t>1</w:t>
            </w:r>
            <w:r w:rsidRPr="007E6609">
              <w:rPr>
                <w:b w:val="0"/>
                <w:i/>
                <w:color w:val="000000" w:themeColor="text1"/>
              </w:rPr>
              <w:fldChar w:fldCharType="end"/>
            </w:r>
            <w:r w:rsidRPr="007E6609">
              <w:rPr>
                <w:color w:val="000000" w:themeColor="text1"/>
              </w:rPr>
              <w:t xml:space="preserve">. </w:t>
            </w:r>
            <w:r w:rsidR="00AF05DB">
              <w:rPr>
                <w:rFonts w:eastAsiaTheme="minorEastAsia"/>
                <w:b w:val="0"/>
                <w:bCs w:val="0"/>
                <w:i/>
                <w:color w:val="auto"/>
                <w:lang w:val="es-ES"/>
              </w:rPr>
              <w:t>Casos de salud mental</w:t>
            </w:r>
            <w:r w:rsidRPr="00AF05DB">
              <w:rPr>
                <w:rFonts w:eastAsiaTheme="minorEastAsia"/>
                <w:b w:val="0"/>
                <w:bCs w:val="0"/>
                <w:i/>
                <w:color w:val="auto"/>
                <w:lang w:val="es-ES"/>
              </w:rPr>
              <w:t xml:space="preserve"> atendidas por exposición a factores de riesgo ocupacional (2009-2017)</w:t>
            </w:r>
          </w:p>
          <w:p w14:paraId="25CE5CFB" w14:textId="1C0AD1F0" w:rsidR="004D124B" w:rsidRDefault="004D124B" w:rsidP="007104D6">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En la actualidad, existen métodos</w:t>
            </w:r>
            <w:r>
              <w:rPr>
                <w:rFonts w:asciiTheme="minorHAnsi" w:eastAsiaTheme="minorEastAsia" w:hAnsiTheme="minorHAnsi" w:cstheme="minorBidi"/>
                <w:lang w:val="es-ES" w:eastAsia="en-US"/>
              </w:rPr>
              <w:t xml:space="preserve"> y procedimientos</w:t>
            </w:r>
            <w:r w:rsidRPr="007104D6">
              <w:rPr>
                <w:rFonts w:asciiTheme="minorHAnsi" w:eastAsiaTheme="minorEastAsia" w:hAnsiTheme="minorHAnsi" w:cstheme="minorBidi"/>
                <w:lang w:val="es-ES" w:eastAsia="en-US"/>
              </w:rPr>
              <w:t xml:space="preserve"> que facilitan</w:t>
            </w:r>
            <w:r>
              <w:rPr>
                <w:rFonts w:asciiTheme="minorHAnsi" w:eastAsiaTheme="minorEastAsia" w:hAnsiTheme="minorHAnsi" w:cstheme="minorBidi"/>
                <w:lang w:val="es-ES" w:eastAsia="en-US"/>
              </w:rPr>
              <w:t xml:space="preserve"> la</w:t>
            </w:r>
            <w:r w:rsidRPr="007104D6">
              <w:rPr>
                <w:rFonts w:asciiTheme="minorHAnsi" w:eastAsiaTheme="minorEastAsia" w:hAnsiTheme="minorHAnsi" w:cstheme="minorBidi"/>
                <w:lang w:val="es-ES" w:eastAsia="en-US"/>
              </w:rPr>
              <w:t xml:space="preserve"> prevención de factores de riesgo</w:t>
            </w:r>
            <w:r>
              <w:rPr>
                <w:rFonts w:asciiTheme="minorHAnsi" w:eastAsiaTheme="minorEastAsia" w:hAnsiTheme="minorHAnsi" w:cstheme="minorBidi"/>
                <w:lang w:val="es-ES" w:eastAsia="en-US"/>
              </w:rPr>
              <w:t xml:space="preserve"> psicosocial. Entre los más comunes se encuentra la</w:t>
            </w:r>
            <w:r w:rsidRPr="007104D6">
              <w:rPr>
                <w:rFonts w:asciiTheme="minorHAnsi" w:eastAsiaTheme="minorEastAsia" w:hAnsiTheme="minorHAnsi" w:cstheme="minorBidi"/>
                <w:lang w:val="es-ES" w:eastAsia="en-US"/>
              </w:rPr>
              <w:t xml:space="preserve"> disposición de equipos y entornos de trabajo que favorecen la higiene postural</w:t>
            </w:r>
            <w:r w:rsidRPr="007104D6">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RW.CITE{{doc:5cbb90bfe4b04373cde3792f Labriola,Merete 2009}}</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[14]</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las</w:t>
            </w:r>
            <w:r w:rsidRPr="007104D6">
              <w:rPr>
                <w:rFonts w:asciiTheme="minorHAnsi" w:eastAsiaTheme="minorEastAsia" w:hAnsiTheme="minorHAnsi" w:cstheme="minorBidi"/>
                <w:lang w:val="es-ES" w:eastAsia="en-US"/>
              </w:rPr>
              <w:t xml:space="preserve"> actividades para la</w:t>
            </w:r>
            <w:r>
              <w:rPr>
                <w:rFonts w:asciiTheme="minorHAnsi" w:eastAsiaTheme="minorEastAsia" w:hAnsiTheme="minorHAnsi" w:cstheme="minorBidi"/>
                <w:lang w:val="es-ES" w:eastAsia="en-US"/>
              </w:rPr>
              <w:t xml:space="preserve"> concientización y</w:t>
            </w:r>
            <w:r w:rsidRPr="007104D6">
              <w:rPr>
                <w:rFonts w:asciiTheme="minorHAnsi" w:eastAsiaTheme="minorEastAsia" w:hAnsiTheme="minorHAnsi" w:cstheme="minorBidi"/>
                <w:lang w:val="es-ES" w:eastAsia="en-US"/>
              </w:rPr>
              <w:t xml:space="preserve"> adopción de buenas prácticas</w:t>
            </w:r>
            <w:r w:rsidRPr="007104D6">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RW.CITE{{doc:5c99839be4b00cbb4da3c50b ColmenaresPedraza,JohaoAlexander 2018}}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[15]</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el empleo de cuestionarios como el de </w:t>
            </w:r>
            <w:proofErr w:type="spellStart"/>
            <w:r>
              <w:rPr>
                <w:rFonts w:asciiTheme="minorHAnsi" w:eastAsiaTheme="minorEastAsia" w:hAnsiTheme="minorHAnsi" w:cstheme="minorBidi"/>
                <w:lang w:val="es-ES" w:eastAsia="en-US"/>
              </w:rPr>
              <w:t>Copenhagen</w:t>
            </w:r>
            <w:proofErr w:type="spellEnd"/>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RW.CITE{{doc:5cbb53afe4b01a690cf0e1dc TageSKristensen 2005}}</w:instrText>
            </w:r>
            <w:r>
              <w:rPr>
                <w:rFonts w:asciiTheme="minorHAnsi" w:eastAsiaTheme="minorEastAsia" w:hAnsiTheme="minorHAnsi" w:cstheme="minorBidi"/>
                <w:lang w:val="es-ES" w:eastAsia="en-US"/>
              </w:rPr>
              <w:fldChar w:fldCharType="separate"/>
            </w:r>
            <w:r w:rsidR="006C37C8" w:rsidRPr="006C37C8">
              <w:rPr>
                <w:rFonts w:ascii="Calibri" w:eastAsiaTheme="minorEastAsia" w:hAnsi="Calibri" w:cstheme="minorBidi"/>
                <w:bCs/>
                <w:lang w:val="es-ES" w:eastAsia="en-US"/>
              </w:rPr>
              <w:t>[16]</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para la valoración del entorno de trabajo. Otr</w:t>
            </w:r>
            <w:r w:rsidR="00A54804">
              <w:rPr>
                <w:rFonts w:asciiTheme="minorHAnsi" w:eastAsiaTheme="minorEastAsia" w:hAnsiTheme="minorHAnsi" w:cstheme="minorBidi"/>
                <w:lang w:val="es-ES" w:eastAsia="en-US"/>
              </w:rPr>
              <w:t>os referentes</w:t>
            </w:r>
            <w:r>
              <w:rPr>
                <w:rFonts w:asciiTheme="minorHAnsi" w:eastAsiaTheme="minorEastAsia" w:hAnsiTheme="minorHAnsi" w:cstheme="minorBidi"/>
                <w:lang w:val="es-ES" w:eastAsia="en-US"/>
              </w:rPr>
              <w:t xml:space="preserve">, se enfocan el monitoreo </w:t>
            </w:r>
            <w:r w:rsidRPr="007104D6">
              <w:rPr>
                <w:rFonts w:asciiTheme="minorHAnsi" w:eastAsiaTheme="minorEastAsia" w:hAnsiTheme="minorHAnsi" w:cstheme="minorBidi"/>
                <w:lang w:val="es-ES" w:eastAsia="en-US"/>
              </w:rPr>
              <w:t xml:space="preserve">factores de riesgo </w:t>
            </w:r>
            <w:r>
              <w:rPr>
                <w:rFonts w:asciiTheme="minorHAnsi" w:eastAsiaTheme="minorEastAsia" w:hAnsiTheme="minorHAnsi" w:cstheme="minorBidi"/>
                <w:lang w:val="es-ES" w:eastAsia="en-US"/>
              </w:rPr>
              <w:t xml:space="preserve">psicosocial </w:t>
            </w:r>
            <w:r w:rsidRPr="007104D6">
              <w:rPr>
                <w:rFonts w:asciiTheme="minorHAnsi" w:eastAsiaTheme="minorEastAsia" w:hAnsiTheme="minorHAnsi" w:cstheme="minorBidi"/>
                <w:lang w:val="es-ES" w:eastAsia="en-US"/>
              </w:rPr>
              <w:t>mediante</w:t>
            </w:r>
            <w:r>
              <w:rPr>
                <w:rFonts w:asciiTheme="minorHAnsi" w:eastAsiaTheme="minorEastAsia" w:hAnsiTheme="minorHAnsi" w:cstheme="minorBidi"/>
                <w:lang w:val="es-ES" w:eastAsia="en-US"/>
              </w:rPr>
              <w:t xml:space="preserve"> el</w:t>
            </w:r>
            <w:r w:rsidRPr="007104D6">
              <w:rPr>
                <w:rFonts w:asciiTheme="minorHAnsi" w:eastAsiaTheme="minorEastAsia" w:hAnsiTheme="minorHAnsi" w:cstheme="minorBidi"/>
                <w:lang w:val="es-ES" w:eastAsia="en-US"/>
              </w:rPr>
              <w:t xml:space="preserve"> estudio de</w:t>
            </w:r>
            <w:r>
              <w:rPr>
                <w:rFonts w:asciiTheme="minorHAnsi" w:eastAsiaTheme="minorEastAsia" w:hAnsiTheme="minorHAnsi" w:cstheme="minorBidi"/>
                <w:lang w:val="es-ES" w:eastAsia="en-US"/>
              </w:rPr>
              <w:t xml:space="preserve"> emociones negativas en el lugar de</w:t>
            </w:r>
            <w:r w:rsidRPr="007104D6">
              <w:rPr>
                <w:rFonts w:asciiTheme="minorHAnsi" w:eastAsiaTheme="minorEastAsia" w:hAnsiTheme="minorHAnsi" w:cstheme="minorBidi"/>
                <w:lang w:val="es-ES" w:eastAsia="en-US"/>
              </w:rPr>
              <w:t xml:space="preserve"> trabajo</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RW.CITE{{doc:5cb9506ee4b0a002b562cb93 Bauer,JeremyA 2015}}</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[17]</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el análisis de correlación entre la depresión y el síndrome de desgaste profesional</w:t>
            </w:r>
            <w:r w:rsidRPr="00444D1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RW.CITE{{doc:5cbbab16e4b0a584f9b6a60c Golonka,Krystyna 2019}}</w:instrText>
            </w:r>
            <w:r>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[18]</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la asociación de desórdenes </w:t>
            </w:r>
            <w:proofErr w:type="spellStart"/>
            <w:r>
              <w:rPr>
                <w:rFonts w:asciiTheme="minorHAnsi" w:eastAsiaTheme="minorEastAsia" w:hAnsiTheme="minorHAnsi" w:cstheme="minorBidi"/>
                <w:lang w:val="es-ES" w:eastAsia="en-US"/>
              </w:rPr>
              <w:t>musculoesqueléticos</w:t>
            </w:r>
            <w:proofErr w:type="spellEnd"/>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RW.CITE{{doc:5cbb6363e4b07b76618a0343 Putz-Anderson,Vern 1997}}</w:instrText>
            </w:r>
            <w:r>
              <w:rPr>
                <w:rFonts w:asciiTheme="minorHAnsi" w:eastAsiaTheme="minorEastAsia" w:hAnsiTheme="minorHAnsi" w:cstheme="minorBidi"/>
                <w:lang w:val="es-ES" w:eastAsia="en-US"/>
              </w:rPr>
              <w:fldChar w:fldCharType="separate"/>
            </w:r>
            <w:r w:rsidR="006C37C8" w:rsidRPr="006C37C8">
              <w:rPr>
                <w:rFonts w:ascii="Calibri" w:eastAsiaTheme="minorEastAsia" w:hAnsi="Calibri" w:cstheme="minorBidi"/>
                <w:bCs/>
                <w:lang w:val="es-ES" w:eastAsia="en-US"/>
              </w:rPr>
              <w:t>[19]</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con el estrés</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RW.CITE{{doc:5ca198aee4b03723cb54d0b6 Choi,Sehoon 2018}}</w:instrText>
            </w:r>
            <w:r>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[20]</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Algunos de estos trabajos, han dado como resultado, la implementación de </w:t>
            </w:r>
            <w:r w:rsidRPr="007104D6">
              <w:rPr>
                <w:rFonts w:asciiTheme="minorHAnsi" w:eastAsiaTheme="minorEastAsia" w:hAnsiTheme="minorHAnsi" w:cstheme="minorBidi"/>
                <w:lang w:val="es-ES" w:eastAsia="en-US"/>
              </w:rPr>
              <w:t>controles de carga estrés en las extremidades y otras partes del cuerpo a partir de sensores</w:t>
            </w:r>
            <w:r w:rsidRPr="007104D6">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RW.CITE{{doc:5cbb96a0e4b06bbb8aabeda7 Yong-RenHuang Oct 2012}}</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[21]</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la</w:t>
            </w:r>
            <w:r w:rsidRPr="3535C29E">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evaluación de </w:t>
            </w:r>
            <w:r w:rsidRPr="3535C29E">
              <w:rPr>
                <w:rFonts w:asciiTheme="minorHAnsi" w:eastAsiaTheme="minorEastAsia" w:hAnsiTheme="minorHAnsi" w:cstheme="minorBidi"/>
                <w:lang w:val="es-ES" w:eastAsia="en-US"/>
              </w:rPr>
              <w:t>estrés en personas</w:t>
            </w:r>
            <w:r>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empleando imágenes de</w:t>
            </w:r>
            <w:r w:rsidRPr="007104D6">
              <w:rPr>
                <w:rFonts w:asciiTheme="minorHAnsi" w:eastAsiaTheme="minorEastAsia" w:hAnsiTheme="minorHAnsi" w:cstheme="minorBidi"/>
                <w:lang w:val="es-ES" w:eastAsia="en-US"/>
              </w:rPr>
              <w:t xml:space="preserve"> electroencefalograma </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RW.CITE{{doc:5ca214bbe4b03723cb551985 Jebelli,Houtan 2018}}</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[22]</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el </w:t>
            </w:r>
            <w:r w:rsidRPr="3535C29E">
              <w:rPr>
                <w:rFonts w:asciiTheme="minorHAnsi" w:eastAsiaTheme="minorEastAsia" w:hAnsiTheme="minorHAnsi" w:cstheme="minorBidi"/>
                <w:lang w:val="es-ES" w:eastAsia="en-US"/>
              </w:rPr>
              <w:t>reconocimiento de las actividades diarias de las personas mediante productos electrónicos portátiles</w:t>
            </w:r>
            <w:r>
              <w:rPr>
                <w:rFonts w:asciiTheme="minorHAnsi" w:eastAsiaTheme="minorEastAsia" w:hAnsiTheme="minorHAnsi" w:cstheme="minorBidi"/>
                <w:lang w:val="es-ES" w:eastAsia="en-US"/>
              </w:rPr>
              <w:t>,</w:t>
            </w:r>
            <w:r w:rsidRPr="3535C29E">
              <w:rPr>
                <w:rFonts w:asciiTheme="minorHAnsi" w:eastAsiaTheme="minorEastAsia" w:hAnsiTheme="minorHAnsi" w:cstheme="minorBidi"/>
                <w:lang w:val="es-ES" w:eastAsia="en-US"/>
              </w:rPr>
              <w:t xml:space="preserve"> para predecir su estado de ánimo</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RW.CITE{{doc:5ca97ad8e4b08b36d9268681 Zhu,Zack 2016}}</w:instrText>
            </w:r>
            <w:r>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[23]</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Si bien estos avances representan un gran potencial para la industria</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RW.CITE{{doc:5c998d48e4b0a2c6ef08c387 Reid,ChristopherR 2017}}</w:instrText>
            </w:r>
            <w:r>
              <w:rPr>
                <w:rFonts w:asciiTheme="minorHAnsi" w:eastAsiaTheme="minorEastAsia" w:hAnsiTheme="minorHAnsi" w:cstheme="minorBidi"/>
                <w:lang w:val="es-ES" w:eastAsia="en-US"/>
              </w:rPr>
              <w:fldChar w:fldCharType="separate"/>
            </w:r>
            <w:r w:rsidR="006C37C8" w:rsidRPr="006C37C8">
              <w:rPr>
                <w:rFonts w:ascii="Calibri" w:eastAsiaTheme="minorEastAsia" w:hAnsi="Calibri" w:cstheme="minorBidi"/>
                <w:bCs/>
                <w:lang w:val="es-ES" w:eastAsia="en-US"/>
              </w:rPr>
              <w:t>[24]</w:t>
            </w:r>
            <w:r>
              <w:rPr>
                <w:rFonts w:asciiTheme="minorHAnsi" w:eastAsiaTheme="minorEastAsia" w:hAnsiTheme="minorHAnsi" w:cstheme="minorBidi"/>
                <w:lang w:val="es-ES" w:eastAsia="en-US"/>
              </w:rPr>
              <w:fldChar w:fldCharType="end"/>
            </w:r>
            <w:r w:rsidR="00A646E0">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existen estudios como el de </w:t>
            </w:r>
            <w:proofErr w:type="spellStart"/>
            <w:r>
              <w:rPr>
                <w:rFonts w:asciiTheme="minorHAnsi" w:eastAsiaTheme="minorEastAsia" w:hAnsiTheme="minorHAnsi" w:cstheme="minorBidi"/>
                <w:lang w:val="es-ES" w:eastAsia="en-US"/>
              </w:rPr>
              <w:t>Shall</w:t>
            </w:r>
            <w:proofErr w:type="spellEnd"/>
            <w:r>
              <w:rPr>
                <w:rFonts w:asciiTheme="minorHAnsi" w:eastAsiaTheme="minorEastAsia" w:hAnsiTheme="minorHAnsi" w:cstheme="minorBidi"/>
                <w:lang w:val="es-ES" w:eastAsia="en-US"/>
              </w:rPr>
              <w:t xml:space="preserve"> Mark</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RW.CITE{{doc:5c998e05e4b03723cb52b70c Schall,MarkC 2018}}</w:instrText>
            </w:r>
            <w:r>
              <w:rPr>
                <w:rFonts w:asciiTheme="minorHAnsi" w:eastAsiaTheme="minorEastAsia" w:hAnsiTheme="minorHAnsi" w:cstheme="minorBidi"/>
                <w:lang w:val="es-ES" w:eastAsia="en-US"/>
              </w:rPr>
              <w:fldChar w:fldCharType="separate"/>
            </w:r>
            <w:r w:rsidR="006C37C8" w:rsidRPr="006C37C8">
              <w:rPr>
                <w:rFonts w:ascii="Calibri" w:eastAsiaTheme="minorEastAsia" w:hAnsi="Calibri" w:cstheme="minorBidi"/>
                <w:bCs/>
                <w:lang w:val="es-ES" w:eastAsia="en-US"/>
              </w:rPr>
              <w:t>[25]</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en el que se manifiestan las implicaciones de costo y la privacidad de las personas existen como limitaciones y barreras para su adopción.  </w:t>
            </w:r>
            <w:r w:rsidRPr="3535C29E">
              <w:rPr>
                <w:rFonts w:asciiTheme="minorHAnsi" w:eastAsiaTheme="minorEastAsia" w:hAnsiTheme="minorHAnsi" w:cstheme="minorBidi"/>
                <w:lang w:val="es-ES" w:eastAsia="en-US"/>
              </w:rPr>
              <w:t xml:space="preserve"> </w:t>
            </w:r>
          </w:p>
          <w:p w14:paraId="1FBF0C1E" w14:textId="26427644" w:rsidR="00D81914" w:rsidRDefault="00D81914" w:rsidP="00D81914">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lastRenderedPageBreak/>
              <w:t>Por otra parte, e</w:t>
            </w:r>
            <w:r w:rsidRPr="3535C29E">
              <w:rPr>
                <w:rFonts w:asciiTheme="minorHAnsi" w:eastAsiaTheme="minorEastAsia" w:hAnsiTheme="minorHAnsi" w:cstheme="minorBidi"/>
                <w:lang w:val="es-ES" w:eastAsia="en-US"/>
              </w:rPr>
              <w:t>xisten</w:t>
            </w:r>
            <w:r>
              <w:rPr>
                <w:rFonts w:asciiTheme="minorHAnsi" w:eastAsiaTheme="minorEastAsia" w:hAnsiTheme="minorHAnsi" w:cstheme="minorBidi"/>
                <w:lang w:val="es-ES" w:eastAsia="en-US"/>
              </w:rPr>
              <w:t xml:space="preserve"> soluciones comerciales que emplean técnicas de inteligencia artificial computacional para la detección y generación de alertas ante factores de riesgo laboral</w:t>
            </w:r>
            <w:r w:rsidRPr="007104D6">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RW.CITE{{doc:5cb9507be4b0a584f9b65e43 Greene,RunyuL 2017}}</w:instrText>
            </w:r>
            <w:r w:rsidRPr="007104D6">
              <w:rPr>
                <w:rFonts w:asciiTheme="minorHAnsi" w:eastAsiaTheme="minorEastAsia" w:hAnsiTheme="minorHAnsi" w:cstheme="minorBidi"/>
                <w:lang w:val="es-ES" w:eastAsia="en-US"/>
              </w:rPr>
              <w:fldChar w:fldCharType="separate"/>
            </w:r>
            <w:r w:rsidR="006C37C8" w:rsidRPr="006C37C8">
              <w:rPr>
                <w:rFonts w:asciiTheme="minorHAnsi" w:eastAsiaTheme="minorEastAsia" w:hAnsiTheme="minorHAnsi" w:cstheme="minorBidi"/>
                <w:lang w:val="es-ES" w:eastAsia="en-US"/>
              </w:rPr>
              <w:t>[26]</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Su enfoque, se centra en la seguridad del entorno, detectando de situaciones de peligro o escenarios con potencial de riesgo para los trabajadores</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RW.CITE{{doc:5cbd5affe4b0873afb8d7890 SafetyCompany 2017; doc:5cbd4802e4b0fd29d1c5ac8b CNET 2017}}</w:instrText>
            </w:r>
            <w:r>
              <w:rPr>
                <w:rFonts w:asciiTheme="minorHAnsi" w:eastAsiaTheme="minorEastAsia" w:hAnsiTheme="minorHAnsi" w:cstheme="minorBidi"/>
                <w:lang w:val="es-ES" w:eastAsia="en-US"/>
              </w:rPr>
              <w:fldChar w:fldCharType="separate"/>
            </w:r>
            <w:r w:rsidR="006C37C8" w:rsidRPr="006C37C8">
              <w:rPr>
                <w:rFonts w:ascii="Calibri" w:eastAsiaTheme="minorEastAsia" w:hAnsi="Calibri" w:cstheme="minorBidi"/>
                <w:bCs/>
                <w:lang w:val="es-ES" w:eastAsia="en-US"/>
              </w:rPr>
              <w:t>[27], [28]</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No obstante, para la detección o valoración de factores de riesgo psicosocial, existen plataformas comerciales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RW.CITE{{doc:5cbd6550e4b031562333dd47 myStrength 2019; doc:5cbd660de4b0a584f9b6d7e6 SilverCloud 2019; doc:5cbd64e5e4b06bbb8aac2a8c SpringHealth 2019}}</w:instrText>
            </w:r>
            <w:r>
              <w:rPr>
                <w:rFonts w:asciiTheme="minorHAnsi" w:eastAsiaTheme="minorEastAsia" w:hAnsiTheme="minorHAnsi" w:cstheme="minorBidi"/>
                <w:lang w:val="es-ES" w:eastAsia="en-US"/>
              </w:rPr>
              <w:fldChar w:fldCharType="separate"/>
            </w:r>
            <w:r w:rsidR="006C37C8" w:rsidRPr="006C37C8">
              <w:rPr>
                <w:rFonts w:ascii="Calibri" w:eastAsiaTheme="minorEastAsia" w:hAnsi="Calibri" w:cstheme="minorBidi"/>
                <w:bCs/>
                <w:lang w:val="es-ES" w:eastAsia="en-US"/>
              </w:rPr>
              <w:t>[29]-[31]</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orientadas al acompañamiento en línea que, si bien se apoyan en técnicas de inteligencia artificial para el diagnóstico de condiciones como la depresión, </w:t>
            </w:r>
            <w:r w:rsidR="003F1E72">
              <w:rPr>
                <w:rFonts w:asciiTheme="minorHAnsi" w:eastAsiaTheme="minorEastAsia" w:hAnsiTheme="minorHAnsi" w:cstheme="minorBidi"/>
                <w:lang w:val="es-ES" w:eastAsia="en-US"/>
              </w:rPr>
              <w:t xml:space="preserve">el </w:t>
            </w:r>
            <w:r>
              <w:rPr>
                <w:rFonts w:asciiTheme="minorHAnsi" w:eastAsiaTheme="minorEastAsia" w:hAnsiTheme="minorHAnsi" w:cstheme="minorBidi"/>
                <w:lang w:val="es-ES" w:eastAsia="en-US"/>
              </w:rPr>
              <w:t xml:space="preserve">déficit de atención, </w:t>
            </w:r>
            <w:r w:rsidR="003F1E72">
              <w:rPr>
                <w:rFonts w:asciiTheme="minorHAnsi" w:eastAsiaTheme="minorEastAsia" w:hAnsiTheme="minorHAnsi" w:cstheme="minorBidi"/>
                <w:lang w:val="es-ES" w:eastAsia="en-US"/>
              </w:rPr>
              <w:t xml:space="preserve">la </w:t>
            </w:r>
            <w:r>
              <w:rPr>
                <w:rFonts w:asciiTheme="minorHAnsi" w:eastAsiaTheme="minorEastAsia" w:hAnsiTheme="minorHAnsi" w:cstheme="minorBidi"/>
                <w:lang w:val="es-ES" w:eastAsia="en-US"/>
              </w:rPr>
              <w:t xml:space="preserve">ansiedad, </w:t>
            </w:r>
            <w:r w:rsidR="003F1E72">
              <w:rPr>
                <w:rFonts w:asciiTheme="minorHAnsi" w:eastAsiaTheme="minorEastAsia" w:hAnsiTheme="minorHAnsi" w:cstheme="minorBidi"/>
                <w:lang w:val="es-ES" w:eastAsia="en-US"/>
              </w:rPr>
              <w:t xml:space="preserve">el </w:t>
            </w:r>
            <w:r>
              <w:rPr>
                <w:rFonts w:asciiTheme="minorHAnsi" w:eastAsiaTheme="minorEastAsia" w:hAnsiTheme="minorHAnsi" w:cstheme="minorBidi"/>
                <w:lang w:val="es-ES" w:eastAsia="en-US"/>
              </w:rPr>
              <w:t xml:space="preserve">riesgo de suicido, entre otros; requieren la interacción por parte de los usuarios con la plataforma ya que detectar condiciones relacionados con la mental puede llevar meses, según lo manifiesta </w:t>
            </w:r>
            <w:proofErr w:type="spellStart"/>
            <w:r w:rsidRPr="00097C7B">
              <w:rPr>
                <w:rFonts w:asciiTheme="minorHAnsi" w:eastAsiaTheme="minorEastAsia" w:hAnsiTheme="minorHAnsi" w:cstheme="minorBidi"/>
                <w:lang w:val="es-ES" w:eastAsia="en-US"/>
              </w:rPr>
              <w:t>Abhishek</w:t>
            </w:r>
            <w:proofErr w:type="spellEnd"/>
            <w:r w:rsidRPr="00097C7B">
              <w:rPr>
                <w:rFonts w:asciiTheme="minorHAnsi" w:eastAsiaTheme="minorEastAsia" w:hAnsiTheme="minorHAnsi" w:cstheme="minorBidi"/>
                <w:lang w:val="es-ES" w:eastAsia="en-US"/>
              </w:rPr>
              <w:t xml:space="preserve"> </w:t>
            </w:r>
            <w:proofErr w:type="spellStart"/>
            <w:r w:rsidRPr="00097C7B">
              <w:rPr>
                <w:rFonts w:asciiTheme="minorHAnsi" w:eastAsiaTheme="minorEastAsia" w:hAnsiTheme="minorHAnsi" w:cstheme="minorBidi"/>
                <w:lang w:val="es-ES" w:eastAsia="en-US"/>
              </w:rPr>
              <w:t>Chandra</w:t>
            </w:r>
            <w:proofErr w:type="spellEnd"/>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RW.CITE{{doc:5cbd6188e4b07e8173dacfaf MaxMartin 2018}}</w:instrText>
            </w:r>
            <w:r>
              <w:rPr>
                <w:rFonts w:asciiTheme="minorHAnsi" w:eastAsiaTheme="minorEastAsia" w:hAnsiTheme="minorHAnsi" w:cstheme="minorBidi"/>
                <w:lang w:val="es-ES" w:eastAsia="en-US"/>
              </w:rPr>
              <w:fldChar w:fldCharType="separate"/>
            </w:r>
            <w:r w:rsidR="006C37C8" w:rsidRPr="006C37C8">
              <w:rPr>
                <w:rFonts w:ascii="Calibri" w:eastAsiaTheme="minorEastAsia" w:hAnsi="Calibri" w:cstheme="minorBidi"/>
                <w:bCs/>
                <w:lang w:val="es-ES" w:eastAsia="en-US"/>
              </w:rPr>
              <w:t>[32]</w:t>
            </w:r>
            <w:r>
              <w:rPr>
                <w:rFonts w:asciiTheme="minorHAnsi" w:eastAsiaTheme="minorEastAsia" w:hAnsiTheme="minorHAnsi" w:cstheme="minorBidi"/>
                <w:lang w:val="es-ES" w:eastAsia="en-US"/>
              </w:rPr>
              <w:fldChar w:fldCharType="end"/>
            </w:r>
          </w:p>
          <w:p w14:paraId="0F9A1720" w14:textId="77777777" w:rsidR="00A54804" w:rsidRPr="007104D6" w:rsidRDefault="00A54804" w:rsidP="007104D6">
            <w:pPr>
              <w:pStyle w:val="HTMLconformatoprevio"/>
              <w:jc w:val="both"/>
              <w:rPr>
                <w:rFonts w:asciiTheme="minorHAnsi" w:eastAsiaTheme="minorEastAsia" w:hAnsiTheme="minorHAnsi" w:cstheme="minorBidi"/>
                <w:lang w:val="es-ES" w:eastAsia="en-US"/>
              </w:rPr>
            </w:pPr>
          </w:p>
          <w:p w14:paraId="2B5C8365" w14:textId="199979A4" w:rsidR="00121249" w:rsidRPr="007104D6" w:rsidRDefault="007104D6" w:rsidP="00861B75">
            <w:pPr>
              <w:pStyle w:val="HTMLconformatoprevio"/>
              <w:keepNext/>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El problema informático que abordará este proyecto; es el diseño de un</w:t>
            </w:r>
            <w:r w:rsidR="007F4DD9">
              <w:rPr>
                <w:rFonts w:asciiTheme="minorHAnsi" w:eastAsiaTheme="minorEastAsia" w:hAnsiTheme="minorHAnsi" w:cstheme="minorBidi"/>
                <w:lang w:val="es-ES" w:eastAsia="en-US"/>
              </w:rPr>
              <w:t>a arquitectura</w:t>
            </w:r>
            <w:r w:rsidRPr="007104D6">
              <w:rPr>
                <w:rFonts w:asciiTheme="minorHAnsi" w:eastAsiaTheme="minorEastAsia" w:hAnsiTheme="minorHAnsi" w:cstheme="minorBidi"/>
                <w:lang w:val="es-ES" w:eastAsia="en-US"/>
              </w:rPr>
              <w:t xml:space="preserve"> multimodal para la identificación y clasificación de emociones</w:t>
            </w:r>
            <w:r w:rsidR="005A0D31">
              <w:rPr>
                <w:rFonts w:asciiTheme="minorHAnsi" w:eastAsiaTheme="minorEastAsia" w:hAnsiTheme="minorHAnsi" w:cstheme="minorBidi"/>
                <w:lang w:val="es-ES" w:eastAsia="en-US"/>
              </w:rPr>
              <w:t xml:space="preserve"> y estado de ánimo</w:t>
            </w:r>
            <w:r w:rsidRPr="007104D6">
              <w:rPr>
                <w:rFonts w:asciiTheme="minorHAnsi" w:eastAsiaTheme="minorEastAsia" w:hAnsiTheme="minorHAnsi" w:cstheme="minorBidi"/>
                <w:lang w:val="es-ES" w:eastAsia="en-US"/>
              </w:rPr>
              <w:t xml:space="preserve"> de las personas, a partir de técnicas de inteligencia y visión artificiales. Su reto tecnológico, se enfocará </w:t>
            </w:r>
            <w:r w:rsidR="00861B75">
              <w:rPr>
                <w:rFonts w:asciiTheme="minorHAnsi" w:eastAsiaTheme="minorEastAsia" w:hAnsiTheme="minorHAnsi" w:cstheme="minorBidi"/>
                <w:lang w:val="es-ES" w:eastAsia="en-US"/>
              </w:rPr>
              <w:t xml:space="preserve">en </w:t>
            </w:r>
            <w:r w:rsidR="005A0D31">
              <w:rPr>
                <w:rFonts w:asciiTheme="minorHAnsi" w:eastAsiaTheme="minorEastAsia" w:hAnsiTheme="minorHAnsi" w:cstheme="minorBidi"/>
                <w:lang w:val="es-ES" w:eastAsia="en-US"/>
              </w:rPr>
              <w:t>la</w:t>
            </w:r>
            <w:r w:rsidRPr="007104D6">
              <w:rPr>
                <w:rFonts w:asciiTheme="minorHAnsi" w:eastAsiaTheme="minorEastAsia" w:hAnsiTheme="minorHAnsi" w:cstheme="minorBidi"/>
                <w:lang w:val="es-ES" w:eastAsia="en-US"/>
              </w:rPr>
              <w:t xml:space="preserve"> integración del reconocimiento de expresiones faciales, posturas y acciones en imágenes de video</w:t>
            </w:r>
            <w:r w:rsidR="005A0D31">
              <w:rPr>
                <w:rFonts w:asciiTheme="minorHAnsi" w:eastAsiaTheme="minorEastAsia" w:hAnsiTheme="minorHAnsi" w:cstheme="minorBidi"/>
                <w:lang w:val="es-ES" w:eastAsia="en-US"/>
              </w:rPr>
              <w:t xml:space="preserve">, teniendo en cuenta las limitaciones de los </w:t>
            </w:r>
            <w:r w:rsidR="005A0D31" w:rsidRPr="007104D6">
              <w:rPr>
                <w:rFonts w:asciiTheme="minorHAnsi" w:eastAsiaTheme="minorEastAsia" w:hAnsiTheme="minorHAnsi" w:cstheme="minorBidi"/>
                <w:lang w:val="es-ES" w:eastAsia="en-US"/>
              </w:rPr>
              <w:t>sistemas convencionales de vigilancia</w:t>
            </w:r>
            <w:r w:rsidR="005A0D31">
              <w:rPr>
                <w:rFonts w:asciiTheme="minorHAnsi" w:eastAsiaTheme="minorEastAsia" w:hAnsiTheme="minorHAnsi" w:cstheme="minorBidi"/>
                <w:lang w:val="es-ES" w:eastAsia="en-US"/>
              </w:rPr>
              <w:t xml:space="preserve"> que puedan estar disponibles en las instalaciones. </w:t>
            </w:r>
            <w:r w:rsidRPr="007104D6">
              <w:rPr>
                <w:rFonts w:asciiTheme="minorHAnsi" w:eastAsiaTheme="minorEastAsia" w:hAnsiTheme="minorHAnsi" w:cstheme="minorBidi"/>
                <w:lang w:val="es-ES" w:eastAsia="en-US"/>
              </w:rPr>
              <w:t xml:space="preserve">El caso de referencia definido para el desarrollo del proyecto, son las oficinas del área de consultoría y transformación digital de la empresa Vector ITC Colombia. Este caso de referencia se selecciona debido a su afinidad con la problemática propuesta y la colaboración de la empresa con el investigador, mediante la asesoría del área de recursos humanos y el acceso de las imágenes de video, provenientes del circuito cerrado de televisión.  </w:t>
            </w:r>
          </w:p>
        </w:tc>
      </w:tr>
    </w:tbl>
    <w:p w14:paraId="2F6FACB4" w14:textId="77777777" w:rsidR="00121249" w:rsidRDefault="00121249">
      <w:r>
        <w:br w:type="page"/>
      </w:r>
    </w:p>
    <w:tbl>
      <w:tblPr>
        <w:tblStyle w:val="Tablaconcuadrcula"/>
        <w:tblW w:w="9464" w:type="dxa"/>
        <w:tblLayout w:type="fixed"/>
        <w:tblLook w:val="04A0" w:firstRow="1" w:lastRow="0" w:firstColumn="1" w:lastColumn="0" w:noHBand="0" w:noVBand="1"/>
      </w:tblPr>
      <w:tblGrid>
        <w:gridCol w:w="1668"/>
        <w:gridCol w:w="7796"/>
      </w:tblGrid>
      <w:tr w:rsidR="00D66689" w14:paraId="636A400E" w14:textId="77777777" w:rsidTr="395B0C8A">
        <w:tc>
          <w:tcPr>
            <w:tcW w:w="9464" w:type="dxa"/>
            <w:gridSpan w:val="2"/>
          </w:tcPr>
          <w:p w14:paraId="6A413A66"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lastRenderedPageBreak/>
              <w:t>METODOLOGÍA</w:t>
            </w:r>
          </w:p>
        </w:tc>
      </w:tr>
      <w:tr w:rsidR="00E56F19" w14:paraId="5CAE6683" w14:textId="77777777" w:rsidTr="395B0C8A">
        <w:tc>
          <w:tcPr>
            <w:tcW w:w="1668" w:type="dxa"/>
            <w:tcBorders>
              <w:bottom w:val="single" w:sz="4" w:space="0" w:color="000000" w:themeColor="text1"/>
              <w:right w:val="single" w:sz="4" w:space="0" w:color="000000" w:themeColor="text1"/>
            </w:tcBorders>
            <w:vAlign w:val="center"/>
          </w:tcPr>
          <w:p w14:paraId="7E285397"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t>DESCRIPCIÓN GENERAL</w:t>
            </w:r>
          </w:p>
        </w:tc>
        <w:tc>
          <w:tcPr>
            <w:tcW w:w="7796" w:type="dxa"/>
            <w:tcBorders>
              <w:left w:val="single" w:sz="4" w:space="0" w:color="000000" w:themeColor="text1"/>
              <w:bottom w:val="single" w:sz="4" w:space="0" w:color="000000" w:themeColor="text1"/>
            </w:tcBorders>
            <w:vAlign w:val="center"/>
          </w:tcPr>
          <w:p w14:paraId="0B521E87" w14:textId="31D84554" w:rsidR="00B305F0" w:rsidRPr="00B305F0" w:rsidRDefault="395B0C8A" w:rsidP="395B0C8A">
            <w:pPr>
              <w:spacing w:before="60" w:after="120"/>
              <w:jc w:val="both"/>
              <w:rPr>
                <w:sz w:val="20"/>
                <w:szCs w:val="20"/>
              </w:rPr>
            </w:pPr>
            <w:r w:rsidRPr="395B0C8A">
              <w:rPr>
                <w:sz w:val="20"/>
                <w:szCs w:val="20"/>
              </w:rPr>
              <w:t xml:space="preserve">El presente proyecto, se llevará a cabo en 3 fases principales consecutivas: </w:t>
            </w:r>
          </w:p>
          <w:p w14:paraId="133B2B59" w14:textId="2718AC1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Investigación y análisis.</w:t>
            </w:r>
          </w:p>
          <w:p w14:paraId="1B5F8CC8" w14:textId="7D4A85F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Diseño del sistema.</w:t>
            </w:r>
          </w:p>
          <w:p w14:paraId="65477E07" w14:textId="48AF80CB"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Evaluación del sistema.</w:t>
            </w:r>
          </w:p>
          <w:p w14:paraId="58C7E4FE" w14:textId="58F5FD2C" w:rsidR="00B305F0" w:rsidRDefault="00B305F0" w:rsidP="00B305F0">
            <w:pPr>
              <w:pStyle w:val="Default"/>
              <w:jc w:val="both"/>
              <w:rPr>
                <w:sz w:val="20"/>
                <w:szCs w:val="20"/>
              </w:rPr>
            </w:pPr>
            <w:r>
              <w:rPr>
                <w:sz w:val="20"/>
                <w:szCs w:val="20"/>
              </w:rPr>
              <w:t>En la primera fase, se realizará un</w:t>
            </w:r>
            <w:r w:rsidR="008F6BA4">
              <w:rPr>
                <w:sz w:val="20"/>
                <w:szCs w:val="20"/>
              </w:rPr>
              <w:t>a profundización y</w:t>
            </w:r>
            <w:r>
              <w:rPr>
                <w:sz w:val="20"/>
                <w:szCs w:val="20"/>
              </w:rPr>
              <w:t xml:space="preserve"> análisis del estado del arte</w:t>
            </w:r>
            <w:r w:rsidR="000678E9">
              <w:rPr>
                <w:sz w:val="20"/>
                <w:szCs w:val="20"/>
              </w:rPr>
              <w:t xml:space="preserve"> en el que se </w:t>
            </w:r>
            <w:r>
              <w:rPr>
                <w:sz w:val="20"/>
                <w:szCs w:val="20"/>
              </w:rPr>
              <w:t>establec</w:t>
            </w:r>
            <w:r w:rsidR="000678E9">
              <w:rPr>
                <w:sz w:val="20"/>
                <w:szCs w:val="20"/>
              </w:rPr>
              <w:t>erá</w:t>
            </w:r>
            <w:r>
              <w:rPr>
                <w:sz w:val="20"/>
                <w:szCs w:val="20"/>
              </w:rPr>
              <w:t xml:space="preserve"> un contraste con el caso de referencia</w:t>
            </w:r>
            <w:r w:rsidR="000678E9">
              <w:rPr>
                <w:sz w:val="20"/>
                <w:szCs w:val="20"/>
              </w:rPr>
              <w:t xml:space="preserve"> y </w:t>
            </w:r>
            <w:r>
              <w:rPr>
                <w:sz w:val="20"/>
                <w:szCs w:val="20"/>
              </w:rPr>
              <w:t>determinando l</w:t>
            </w:r>
            <w:r w:rsidR="000678E9">
              <w:rPr>
                <w:sz w:val="20"/>
                <w:szCs w:val="20"/>
              </w:rPr>
              <w:t>os</w:t>
            </w:r>
            <w:r w:rsidR="00250E2A">
              <w:rPr>
                <w:sz w:val="20"/>
                <w:szCs w:val="20"/>
              </w:rPr>
              <w:t xml:space="preserve"> requisitos y requerimientos </w:t>
            </w:r>
            <w:r w:rsidR="000678E9">
              <w:rPr>
                <w:sz w:val="20"/>
                <w:szCs w:val="20"/>
              </w:rPr>
              <w:t>clave</w:t>
            </w:r>
            <w:r>
              <w:rPr>
                <w:sz w:val="20"/>
                <w:szCs w:val="20"/>
              </w:rPr>
              <w:t xml:space="preserve"> </w:t>
            </w:r>
            <w:r w:rsidR="000678E9">
              <w:rPr>
                <w:sz w:val="20"/>
                <w:szCs w:val="20"/>
              </w:rPr>
              <w:t xml:space="preserve">para </w:t>
            </w:r>
            <w:r>
              <w:rPr>
                <w:sz w:val="20"/>
                <w:szCs w:val="20"/>
              </w:rPr>
              <w:t xml:space="preserve">el contexto. Posteriormente, se lleva a cabo un análisis de las posibilidades y limitaciones de los trabajos y publicaciones en los que se aborda el reconocimiento de poses y actividades </w:t>
            </w:r>
            <w:r w:rsidR="001B6FF5">
              <w:rPr>
                <w:sz w:val="20"/>
                <w:szCs w:val="20"/>
              </w:rPr>
              <w:t>relacionadas</w:t>
            </w:r>
            <w:r>
              <w:rPr>
                <w:sz w:val="20"/>
                <w:szCs w:val="20"/>
              </w:rPr>
              <w:t xml:space="preserve"> con las emociones en personas, con el fin de realizar una caracterización y determinar los aspectos tecnológicos más relevantes para el diseño del sistema. </w:t>
            </w:r>
            <w:r w:rsidR="00D51249">
              <w:rPr>
                <w:sz w:val="20"/>
                <w:szCs w:val="20"/>
              </w:rPr>
              <w:t>Finalmente,</w:t>
            </w:r>
            <w:r w:rsidR="00D51249" w:rsidRPr="38CA1D9A">
              <w:rPr>
                <w:sz w:val="20"/>
                <w:szCs w:val="20"/>
              </w:rPr>
              <w:t xml:space="preserve"> </w:t>
            </w:r>
            <w:r w:rsidR="00D51249">
              <w:rPr>
                <w:sz w:val="20"/>
                <w:szCs w:val="20"/>
              </w:rPr>
              <w:t>se</w:t>
            </w:r>
            <w:r w:rsidR="00D51249" w:rsidRPr="38CA1D9A">
              <w:rPr>
                <w:sz w:val="20"/>
                <w:szCs w:val="20"/>
              </w:rPr>
              <w:t xml:space="preserve"> enlistan los requerimientos funcio</w:t>
            </w:r>
            <w:r w:rsidR="00D51249">
              <w:rPr>
                <w:sz w:val="20"/>
                <w:szCs w:val="20"/>
              </w:rPr>
              <w:t xml:space="preserve">nales y aspectos tecnológicos relevantes para la captura y procesamiento de </w:t>
            </w:r>
            <w:proofErr w:type="spellStart"/>
            <w:r w:rsidR="00D51249">
              <w:rPr>
                <w:sz w:val="20"/>
                <w:szCs w:val="20"/>
              </w:rPr>
              <w:t>de</w:t>
            </w:r>
            <w:proofErr w:type="spellEnd"/>
            <w:r w:rsidR="00D51249">
              <w:rPr>
                <w:sz w:val="20"/>
                <w:szCs w:val="20"/>
              </w:rPr>
              <w:t xml:space="preserve"> video.</w:t>
            </w:r>
          </w:p>
          <w:p w14:paraId="07A8C83C" w14:textId="77777777" w:rsidR="00B305F0" w:rsidRDefault="00B305F0" w:rsidP="00B305F0">
            <w:pPr>
              <w:pStyle w:val="Default"/>
              <w:jc w:val="both"/>
              <w:rPr>
                <w:sz w:val="20"/>
                <w:szCs w:val="20"/>
              </w:rPr>
            </w:pPr>
          </w:p>
          <w:p w14:paraId="711655C0" w14:textId="1809DF85" w:rsidR="00B305F0" w:rsidRDefault="38CA1D9A" w:rsidP="38CA1D9A">
            <w:pPr>
              <w:pStyle w:val="Default"/>
              <w:jc w:val="both"/>
              <w:rPr>
                <w:sz w:val="20"/>
                <w:szCs w:val="20"/>
              </w:rPr>
            </w:pPr>
            <w:r w:rsidRPr="38CA1D9A">
              <w:rPr>
                <w:sz w:val="20"/>
                <w:szCs w:val="20"/>
              </w:rPr>
              <w:t>En la segunda se plantea un diseño inicial de la arquitectura definiendo las capas y componentes para el procesamiento multimodal de imágenes de video. Para cada componente, se definen las funcionalidades y se validan conceptualmente con el escenario del caso de referencia. A partir del diseño inicial, se plantean dos o tres alternativas de solución, los cuales se evaluarán con diferentes criterios y se determinará como más apto para el contexto, aquel que tenga la calificación más alta.</w:t>
            </w:r>
          </w:p>
          <w:p w14:paraId="00E48A2F" w14:textId="77777777" w:rsidR="00B305F0" w:rsidRDefault="00B305F0" w:rsidP="00B305F0">
            <w:pPr>
              <w:pStyle w:val="Default"/>
              <w:jc w:val="both"/>
              <w:rPr>
                <w:sz w:val="20"/>
                <w:szCs w:val="20"/>
              </w:rPr>
            </w:pPr>
          </w:p>
          <w:p w14:paraId="29DEA00A" w14:textId="7F1F7B1C" w:rsidR="007A2A5A" w:rsidRPr="00B305F0" w:rsidRDefault="00B305F0" w:rsidP="00B305F0">
            <w:pPr>
              <w:pStyle w:val="Default"/>
              <w:jc w:val="both"/>
              <w:rPr>
                <w:sz w:val="20"/>
                <w:szCs w:val="20"/>
              </w:rPr>
            </w:pPr>
            <w:r>
              <w:rPr>
                <w:sz w:val="20"/>
                <w:szCs w:val="20"/>
              </w:rPr>
              <w:t xml:space="preserve">En la tercera fase, se refina el diseño </w:t>
            </w:r>
            <w:r w:rsidRPr="00AF3736">
              <w:rPr>
                <w:sz w:val="20"/>
                <w:szCs w:val="20"/>
              </w:rPr>
              <w:t>a partir de las lecciones aprendidas</w:t>
            </w:r>
            <w:r>
              <w:rPr>
                <w:sz w:val="20"/>
                <w:szCs w:val="20"/>
              </w:rPr>
              <w:t xml:space="preserve"> y posteriormente, se desarrolla un prototipo funcional, el cual se implementa y se pone a prueba siguiendo un protocolo experimental para evaluar el desempeño y la precisión en la clasificación de emociones en las personas a partir de la clasificación de poses y actividades reflejadas en imágenes de video extraídas del sistema CCTV. Finalmente, se efectúa una prueba de concepto en la que el personal de recursos humanos de la empresa Vector ITC </w:t>
            </w:r>
            <w:proofErr w:type="spellStart"/>
            <w:r>
              <w:rPr>
                <w:sz w:val="20"/>
                <w:szCs w:val="20"/>
              </w:rPr>
              <w:t>Group</w:t>
            </w:r>
            <w:proofErr w:type="spellEnd"/>
            <w:r>
              <w:rPr>
                <w:sz w:val="20"/>
                <w:szCs w:val="20"/>
              </w:rPr>
              <w:t xml:space="preserve"> Colombia, evalúa la usabilidad del sistema para la evaluación de riesgos psicosociales en una oficina. </w:t>
            </w:r>
          </w:p>
        </w:tc>
      </w:tr>
      <w:tr w:rsidR="00F16927" w14:paraId="6BA02B38" w14:textId="77777777" w:rsidTr="395B0C8A">
        <w:tc>
          <w:tcPr>
            <w:tcW w:w="1668" w:type="dxa"/>
          </w:tcPr>
          <w:p w14:paraId="299FA95A" w14:textId="77777777" w:rsidR="00F16927" w:rsidRDefault="00F16927" w:rsidP="00527749">
            <w:pPr>
              <w:spacing w:before="120" w:after="120"/>
              <w:jc w:val="center"/>
              <w:rPr>
                <w:b/>
                <w:color w:val="31849B" w:themeColor="accent5" w:themeShade="BF"/>
                <w:sz w:val="20"/>
              </w:rPr>
            </w:pPr>
            <w:r>
              <w:rPr>
                <w:b/>
                <w:color w:val="31849B" w:themeColor="accent5" w:themeShade="BF"/>
                <w:sz w:val="20"/>
              </w:rPr>
              <w:t>FASE 1</w:t>
            </w:r>
          </w:p>
          <w:p w14:paraId="6D309B8A" w14:textId="77777777" w:rsidR="00F16927" w:rsidRDefault="00F16927" w:rsidP="00527749">
            <w:pPr>
              <w:spacing w:before="120" w:after="120"/>
              <w:jc w:val="center"/>
              <w:rPr>
                <w:b/>
                <w:color w:val="31849B" w:themeColor="accent5" w:themeShade="BF"/>
                <w:sz w:val="20"/>
              </w:rPr>
            </w:pPr>
          </w:p>
          <w:p w14:paraId="7CCBDFA9" w14:textId="5C0FABA4" w:rsidR="00F16927" w:rsidRDefault="000678E9" w:rsidP="00527749">
            <w:pPr>
              <w:spacing w:before="120" w:after="120"/>
              <w:jc w:val="center"/>
              <w:rPr>
                <w:b/>
                <w:color w:val="31849B" w:themeColor="accent5" w:themeShade="BF"/>
                <w:sz w:val="20"/>
              </w:rPr>
            </w:pPr>
            <w:r>
              <w:rPr>
                <w:b/>
                <w:color w:val="31849B" w:themeColor="accent5" w:themeShade="BF"/>
                <w:sz w:val="20"/>
              </w:rPr>
              <w:t xml:space="preserve">INVESTIGACIÓN Y ANÁLISIS </w:t>
            </w:r>
          </w:p>
        </w:tc>
        <w:tc>
          <w:tcPr>
            <w:tcW w:w="7796" w:type="dxa"/>
          </w:tcPr>
          <w:p w14:paraId="62633E41" w14:textId="7633A459" w:rsidR="006F621C" w:rsidRDefault="38CA1D9A" w:rsidP="38CA1D9A">
            <w:pPr>
              <w:pStyle w:val="Default"/>
              <w:jc w:val="both"/>
              <w:rPr>
                <w:sz w:val="20"/>
                <w:szCs w:val="20"/>
              </w:rPr>
            </w:pPr>
            <w:r w:rsidRPr="38CA1D9A">
              <w:rPr>
                <w:sz w:val="20"/>
                <w:szCs w:val="20"/>
              </w:rPr>
              <w:t xml:space="preserve">Durante esta fase, se realiza </w:t>
            </w:r>
            <w:r w:rsidR="008F6BA4">
              <w:rPr>
                <w:sz w:val="20"/>
                <w:szCs w:val="20"/>
              </w:rPr>
              <w:t xml:space="preserve">la profundización y </w:t>
            </w:r>
            <w:r w:rsidR="002E2244">
              <w:rPr>
                <w:sz w:val="20"/>
                <w:szCs w:val="20"/>
              </w:rPr>
              <w:t>análisis</w:t>
            </w:r>
            <w:r w:rsidRPr="38CA1D9A">
              <w:rPr>
                <w:sz w:val="20"/>
                <w:szCs w:val="20"/>
              </w:rPr>
              <w:t xml:space="preserve"> de los trabajos y publicaciones sobre las técnicas y modelos para la detección de emociones a partir del procesamiento multimodal de imágenes de los gestos, poses corporales, expresiones faciales y movimiento de la cabeza. Posteriormente, se realizará una revisión de publicaciones de disciplinas relacionadas, que involucren el uso de expresión o lenguaje corporal en el diagnóstico de emociones y que puedan ser utilizados para la definición de descriptores potenciales. </w:t>
            </w:r>
          </w:p>
          <w:p w14:paraId="14582865" w14:textId="77777777" w:rsidR="006F621C" w:rsidRDefault="006F621C" w:rsidP="006F621C">
            <w:pPr>
              <w:pStyle w:val="Default"/>
              <w:jc w:val="both"/>
              <w:rPr>
                <w:sz w:val="20"/>
                <w:szCs w:val="20"/>
              </w:rPr>
            </w:pPr>
          </w:p>
          <w:p w14:paraId="15127852" w14:textId="627781AF" w:rsidR="006F621C" w:rsidRDefault="006F621C" w:rsidP="006F621C">
            <w:pPr>
              <w:pStyle w:val="Default"/>
              <w:jc w:val="both"/>
              <w:rPr>
                <w:sz w:val="20"/>
                <w:szCs w:val="20"/>
              </w:rPr>
            </w:pPr>
            <w:r>
              <w:rPr>
                <w:sz w:val="20"/>
                <w:szCs w:val="20"/>
              </w:rPr>
              <w:t>A partir de la base de artículos obtenida, se realizará un cuadro comparativo que identifique y relacione claramente los aportes de cada uno de los trabajos. Se establecerá un proceso de evaluación a partir de criterios, en donde se identifiquen al menos 3 aportes por cada una de las publicaciones. Por cada uno de los aportes, se profundizará con claridad su aplicación dentro del proyecto de investigación y se establecerá una lista de requerimientos en conjunto con el área de recursos humanos, haciendo énfasis en los datos que pueden proporcionar mayor valor en un proceso de evaluación de riesgos psicosociales.</w:t>
            </w:r>
            <w:r w:rsidR="00250E2A">
              <w:rPr>
                <w:sz w:val="20"/>
                <w:szCs w:val="20"/>
              </w:rPr>
              <w:t xml:space="preserve"> Adicionalmente, se enlistarán los requisitos del contexto para la implementación parcial en circuito cerrado de televisión (CCTV)</w:t>
            </w:r>
          </w:p>
          <w:p w14:paraId="009E9C2A" w14:textId="77777777" w:rsidR="006F621C" w:rsidRDefault="006F621C" w:rsidP="006F621C">
            <w:pPr>
              <w:pStyle w:val="Default"/>
              <w:jc w:val="both"/>
              <w:rPr>
                <w:sz w:val="20"/>
                <w:szCs w:val="20"/>
              </w:rPr>
            </w:pPr>
          </w:p>
          <w:p w14:paraId="5FD9977A" w14:textId="642AD8F3" w:rsidR="006F621C" w:rsidRDefault="006F621C" w:rsidP="006F621C">
            <w:pPr>
              <w:pStyle w:val="Default"/>
              <w:jc w:val="both"/>
              <w:rPr>
                <w:sz w:val="20"/>
                <w:szCs w:val="20"/>
              </w:rPr>
            </w:pPr>
            <w:r>
              <w:rPr>
                <w:sz w:val="20"/>
                <w:szCs w:val="20"/>
              </w:rPr>
              <w:t>Teniendo en cuenta la lista de</w:t>
            </w:r>
            <w:r w:rsidR="00250E2A">
              <w:rPr>
                <w:sz w:val="20"/>
                <w:szCs w:val="20"/>
              </w:rPr>
              <w:t xml:space="preserve"> requisitos,</w:t>
            </w:r>
            <w:r>
              <w:rPr>
                <w:sz w:val="20"/>
                <w:szCs w:val="20"/>
              </w:rPr>
              <w:t xml:space="preserve"> requerimientos y aportes, se realizará una revisión de las herramientas y marcos de trabajo disponibles para la construcción e implementación del prototipo funcional del sistema. Al igual que la evaluación de los aportes, se realizará una preselección siguiendo una calificación criterios, entre los cuales se considerará: disponibilidad de la herramienta, facilidad de Implementación y documentación existente. Posterior a la </w:t>
            </w:r>
            <w:r>
              <w:rPr>
                <w:sz w:val="20"/>
                <w:szCs w:val="20"/>
              </w:rPr>
              <w:lastRenderedPageBreak/>
              <w:t xml:space="preserve">evaluación anterior, se recopilará una serie de videos las que por medio de escenarios actuados se muestren las poses y acciones más relevantes en la detección de emociones. Estos videos deben extraerse de la base de datos del sistema CCTV de las instalaciones de la empresa donde se llevará a cabo la prueba de concepto. Adicionalmente, se realizará una revisión de las bases de datos disponibles similares al contexto del caso de referencia y se tomarán como prueba para evaluar la robustez del sistema. Dicha revisión también servirá para establecer un estándar en las condiciones y duración que deberían tener los videos para la experimentación. </w:t>
            </w:r>
          </w:p>
          <w:p w14:paraId="39950135" w14:textId="77777777" w:rsidR="006F621C" w:rsidRDefault="006F621C" w:rsidP="006F621C">
            <w:pPr>
              <w:pStyle w:val="Default"/>
              <w:rPr>
                <w:sz w:val="20"/>
                <w:szCs w:val="20"/>
              </w:rPr>
            </w:pPr>
          </w:p>
          <w:p w14:paraId="04FBD933" w14:textId="319C2ADF" w:rsidR="006F621C" w:rsidRDefault="38CA1D9A" w:rsidP="006F621C">
            <w:pPr>
              <w:jc w:val="both"/>
              <w:rPr>
                <w:sz w:val="20"/>
                <w:szCs w:val="20"/>
              </w:rPr>
            </w:pPr>
            <w:r w:rsidRPr="38CA1D9A">
              <w:rPr>
                <w:sz w:val="20"/>
                <w:szCs w:val="20"/>
              </w:rPr>
              <w:t>Las actividades para esta fase de investigación y análisis son las siguientes:</w:t>
            </w:r>
          </w:p>
          <w:p w14:paraId="7CB3CBC0" w14:textId="20FC8919" w:rsidR="38CA1D9A" w:rsidRDefault="38CA1D9A" w:rsidP="38CA1D9A">
            <w:pPr>
              <w:pStyle w:val="Prrafodelista"/>
              <w:numPr>
                <w:ilvl w:val="0"/>
                <w:numId w:val="15"/>
              </w:numPr>
              <w:spacing w:after="0" w:line="240" w:lineRule="auto"/>
              <w:jc w:val="both"/>
              <w:rPr>
                <w:sz w:val="20"/>
                <w:szCs w:val="20"/>
              </w:rPr>
            </w:pPr>
            <w:r w:rsidRPr="38CA1D9A">
              <w:rPr>
                <w:sz w:val="20"/>
                <w:szCs w:val="20"/>
              </w:rPr>
              <w:t xml:space="preserve">Revisión y análisis de referencias bibliográficas de las técnicas, modelos para la detección de emociones y estado de ánimo. </w:t>
            </w:r>
          </w:p>
          <w:p w14:paraId="2D655DC8" w14:textId="3C4687C2" w:rsidR="00F16927" w:rsidRPr="0082072A" w:rsidRDefault="395B0C8A" w:rsidP="395B0C8A">
            <w:pPr>
              <w:pStyle w:val="Prrafodelista"/>
              <w:numPr>
                <w:ilvl w:val="0"/>
                <w:numId w:val="15"/>
              </w:numPr>
              <w:spacing w:before="60" w:after="0" w:line="240" w:lineRule="auto"/>
              <w:jc w:val="both"/>
              <w:rPr>
                <w:sz w:val="20"/>
                <w:szCs w:val="20"/>
              </w:rPr>
            </w:pPr>
            <w:r w:rsidRPr="395B0C8A">
              <w:rPr>
                <w:sz w:val="20"/>
                <w:szCs w:val="20"/>
              </w:rPr>
              <w:t>Elaboración de lista de requisitos.</w:t>
            </w:r>
          </w:p>
          <w:p w14:paraId="09DAFECC" w14:textId="7EC8CA53" w:rsidR="00F16927" w:rsidRDefault="395B0C8A" w:rsidP="395B0C8A">
            <w:pPr>
              <w:pStyle w:val="Prrafodelista"/>
              <w:numPr>
                <w:ilvl w:val="0"/>
                <w:numId w:val="15"/>
              </w:numPr>
              <w:spacing w:before="60" w:after="0" w:line="240" w:lineRule="auto"/>
              <w:jc w:val="both"/>
              <w:rPr>
                <w:sz w:val="20"/>
                <w:szCs w:val="20"/>
              </w:rPr>
            </w:pPr>
            <w:r w:rsidRPr="395B0C8A">
              <w:rPr>
                <w:sz w:val="20"/>
                <w:szCs w:val="20"/>
              </w:rPr>
              <w:t>Revisión y análisis de herramientas y marcos de trabajo.</w:t>
            </w:r>
          </w:p>
          <w:p w14:paraId="72E89D59" w14:textId="20E05992" w:rsidR="00017F10" w:rsidRPr="0082072A" w:rsidRDefault="00017F10" w:rsidP="395B0C8A">
            <w:pPr>
              <w:pStyle w:val="Prrafodelista"/>
              <w:numPr>
                <w:ilvl w:val="0"/>
                <w:numId w:val="15"/>
              </w:numPr>
              <w:spacing w:before="60" w:after="0" w:line="240" w:lineRule="auto"/>
              <w:jc w:val="both"/>
              <w:rPr>
                <w:sz w:val="20"/>
                <w:szCs w:val="20"/>
              </w:rPr>
            </w:pPr>
            <w:r>
              <w:rPr>
                <w:sz w:val="20"/>
                <w:szCs w:val="20"/>
              </w:rPr>
              <w:t>Elaboración de artículo científico de revisión y comparación.</w:t>
            </w:r>
          </w:p>
          <w:p w14:paraId="53C29A24" w14:textId="473198B8" w:rsidR="00F16927" w:rsidRPr="0082072A" w:rsidRDefault="00F16927" w:rsidP="38CA1D9A">
            <w:pPr>
              <w:spacing w:before="60" w:after="0" w:line="240" w:lineRule="auto"/>
              <w:ind w:left="360"/>
              <w:jc w:val="both"/>
              <w:rPr>
                <w:sz w:val="20"/>
                <w:szCs w:val="20"/>
              </w:rPr>
            </w:pPr>
          </w:p>
        </w:tc>
      </w:tr>
      <w:tr w:rsidR="00F16927" w14:paraId="6551BB3B" w14:textId="77777777" w:rsidTr="395B0C8A">
        <w:tc>
          <w:tcPr>
            <w:tcW w:w="1668" w:type="dxa"/>
          </w:tcPr>
          <w:p w14:paraId="7AA702DE" w14:textId="77777777" w:rsidR="00F16927" w:rsidRDefault="00F16927" w:rsidP="00527749">
            <w:pPr>
              <w:spacing w:before="120" w:after="120"/>
              <w:jc w:val="center"/>
              <w:rPr>
                <w:b/>
                <w:color w:val="31849B" w:themeColor="accent5" w:themeShade="BF"/>
                <w:sz w:val="20"/>
              </w:rPr>
            </w:pPr>
            <w:r>
              <w:rPr>
                <w:b/>
                <w:color w:val="31849B" w:themeColor="accent5" w:themeShade="BF"/>
                <w:sz w:val="20"/>
              </w:rPr>
              <w:t>FASE 2</w:t>
            </w:r>
          </w:p>
          <w:p w14:paraId="742604D8" w14:textId="77777777" w:rsidR="00F16927" w:rsidRDefault="00F16927" w:rsidP="00527749">
            <w:pPr>
              <w:spacing w:before="120" w:after="120"/>
              <w:jc w:val="center"/>
              <w:rPr>
                <w:b/>
                <w:color w:val="31849B" w:themeColor="accent5" w:themeShade="BF"/>
                <w:sz w:val="20"/>
              </w:rPr>
            </w:pPr>
          </w:p>
          <w:p w14:paraId="7194B898" w14:textId="097F6D94" w:rsidR="00F16927" w:rsidRDefault="00F16927" w:rsidP="00ED0A89">
            <w:pPr>
              <w:spacing w:before="120" w:after="120"/>
              <w:jc w:val="center"/>
              <w:rPr>
                <w:b/>
                <w:color w:val="31849B" w:themeColor="accent5" w:themeShade="BF"/>
                <w:sz w:val="20"/>
              </w:rPr>
            </w:pPr>
            <w:r>
              <w:rPr>
                <w:b/>
                <w:color w:val="31849B" w:themeColor="accent5" w:themeShade="BF"/>
                <w:sz w:val="20"/>
              </w:rPr>
              <w:t xml:space="preserve">DISEÑO </w:t>
            </w:r>
            <w:r w:rsidR="00ED0A89">
              <w:rPr>
                <w:b/>
                <w:color w:val="31849B" w:themeColor="accent5" w:themeShade="BF"/>
                <w:sz w:val="20"/>
              </w:rPr>
              <w:t>DEL SISTEMA</w:t>
            </w:r>
          </w:p>
        </w:tc>
        <w:tc>
          <w:tcPr>
            <w:tcW w:w="7796" w:type="dxa"/>
          </w:tcPr>
          <w:p w14:paraId="4E3C2B79" w14:textId="22ACBF29" w:rsidR="007F7728" w:rsidRDefault="007F7728" w:rsidP="007F7728">
            <w:pPr>
              <w:pStyle w:val="Default"/>
              <w:spacing w:line="259" w:lineRule="auto"/>
              <w:jc w:val="both"/>
              <w:rPr>
                <w:sz w:val="20"/>
                <w:szCs w:val="20"/>
              </w:rPr>
            </w:pPr>
            <w:r w:rsidRPr="395B0C8A">
              <w:rPr>
                <w:sz w:val="20"/>
                <w:szCs w:val="20"/>
              </w:rPr>
              <w:t>En esta fase, se diseñará un sistema  que sea capaz de reconocer emociones</w:t>
            </w:r>
            <w:r>
              <w:rPr>
                <w:sz w:val="20"/>
                <w:szCs w:val="20"/>
              </w:rPr>
              <w:t xml:space="preserve"> </w:t>
            </w:r>
            <w:r>
              <w:rPr>
                <w:sz w:val="20"/>
                <w:szCs w:val="20"/>
              </w:rPr>
              <w:fldChar w:fldCharType="begin"/>
            </w:r>
            <w:r>
              <w:rPr>
                <w:sz w:val="20"/>
                <w:szCs w:val="20"/>
              </w:rPr>
              <w:instrText>ADDIN RW.CITE{{doc:5cbfcb3ee4b06bbb8aace6fc BookC,SJ [Sin información]}}</w:instrText>
            </w:r>
            <w:r>
              <w:rPr>
                <w:sz w:val="20"/>
                <w:szCs w:val="20"/>
              </w:rPr>
              <w:fldChar w:fldCharType="separate"/>
            </w:r>
            <w:r w:rsidR="00C758BA" w:rsidRPr="00C758BA">
              <w:rPr>
                <w:bCs/>
                <w:sz w:val="20"/>
                <w:szCs w:val="20"/>
                <w:lang w:val="es-ES"/>
              </w:rPr>
              <w:t>[33]</w:t>
            </w:r>
            <w:r>
              <w:rPr>
                <w:sz w:val="20"/>
                <w:szCs w:val="20"/>
              </w:rPr>
              <w:fldChar w:fldCharType="end"/>
            </w:r>
            <w:r w:rsidRPr="395B0C8A">
              <w:rPr>
                <w:sz w:val="20"/>
                <w:szCs w:val="20"/>
              </w:rPr>
              <w:t xml:space="preserve"> (frustración, aburrimiento, ansiedad)</w:t>
            </w:r>
            <w:r>
              <w:rPr>
                <w:sz w:val="20"/>
                <w:szCs w:val="20"/>
              </w:rPr>
              <w:t xml:space="preserve"> </w:t>
            </w:r>
            <w:r w:rsidRPr="395B0C8A">
              <w:rPr>
                <w:sz w:val="20"/>
                <w:szCs w:val="20"/>
              </w:rPr>
              <w:t xml:space="preserve"> relevantes al contexto factores de riesgo psicosocial</w:t>
            </w:r>
            <w:r>
              <w:rPr>
                <w:sz w:val="20"/>
                <w:szCs w:val="20"/>
              </w:rPr>
              <w:t xml:space="preserve"> </w:t>
            </w:r>
            <w:r w:rsidRPr="004815CC">
              <w:rPr>
                <w:sz w:val="20"/>
                <w:szCs w:val="20"/>
              </w:rPr>
              <w:t xml:space="preserve">, utilizando como soporte conceptual las arquitecturas y aplicaciones multimodales  </w:t>
            </w:r>
            <w:r>
              <w:rPr>
                <w:sz w:val="20"/>
                <w:szCs w:val="20"/>
              </w:rPr>
              <w:t xml:space="preserve"> </w:t>
            </w:r>
            <w:r w:rsidRPr="001B6FF5">
              <w:rPr>
                <w:sz w:val="20"/>
                <w:szCs w:val="20"/>
              </w:rPr>
              <w:fldChar w:fldCharType="begin"/>
            </w:r>
            <w:r>
              <w:rPr>
                <w:sz w:val="20"/>
                <w:szCs w:val="20"/>
              </w:rPr>
              <w:instrText>ADDIN RW.CITE{{doc:5ca19906e4b0572cdb6dffdb M.Magdin,M.Turčáni1,LukášHudec [Sin información]; doc:5ca26bc1e4b03723cb557a43 Soleymani,Mohammad 2017}}</w:instrText>
            </w:r>
            <w:r w:rsidRPr="001B6FF5">
              <w:rPr>
                <w:sz w:val="20"/>
                <w:szCs w:val="20"/>
              </w:rPr>
              <w:fldChar w:fldCharType="separate"/>
            </w:r>
            <w:r w:rsidR="00C758BA" w:rsidRPr="00C758BA">
              <w:rPr>
                <w:sz w:val="20"/>
                <w:szCs w:val="20"/>
              </w:rPr>
              <w:t>[34], [35]</w:t>
            </w:r>
            <w:r w:rsidRPr="001B6FF5">
              <w:rPr>
                <w:sz w:val="20"/>
                <w:szCs w:val="20"/>
              </w:rPr>
              <w:fldChar w:fldCharType="end"/>
            </w:r>
            <w:r w:rsidRPr="395B0C8A">
              <w:rPr>
                <w:sz w:val="20"/>
                <w:szCs w:val="20"/>
              </w:rPr>
              <w:t xml:space="preserve"> A partir de los requisitos identificados</w:t>
            </w:r>
            <w:r w:rsidR="00007E42">
              <w:rPr>
                <w:sz w:val="20"/>
                <w:szCs w:val="20"/>
              </w:rPr>
              <w:t xml:space="preserve"> (condiciones del entorno, colocación de las cámaras, resolución, sistemas monitoreo y almacenamiento de video)</w:t>
            </w:r>
            <w:r w:rsidRPr="395B0C8A">
              <w:rPr>
                <w:sz w:val="20"/>
                <w:szCs w:val="20"/>
              </w:rPr>
              <w:t xml:space="preserve"> el modelo de emociones, se elaborará la arquitectura</w:t>
            </w:r>
            <w:r>
              <w:rPr>
                <w:sz w:val="20"/>
                <w:szCs w:val="20"/>
              </w:rPr>
              <w:t xml:space="preserve"> a alto nivel en los que se</w:t>
            </w:r>
            <w:r w:rsidRPr="395B0C8A">
              <w:rPr>
                <w:sz w:val="20"/>
                <w:szCs w:val="20"/>
              </w:rPr>
              <w:t xml:space="preserve"> determinarán los módulos de reconocimiento e integración.</w:t>
            </w:r>
            <w:r>
              <w:rPr>
                <w:sz w:val="20"/>
                <w:szCs w:val="20"/>
              </w:rPr>
              <w:t xml:space="preserve"> </w:t>
            </w:r>
            <w:r w:rsidRPr="00541EA7">
              <w:rPr>
                <w:sz w:val="20"/>
                <w:szCs w:val="20"/>
                <w:highlight w:val="yellow"/>
              </w:rPr>
              <w:t>Dichos módulos se concebirán como sistemas de agentes racionales que realizarán el reconocimiento de</w:t>
            </w:r>
            <w:r w:rsidR="00D3063B" w:rsidRPr="00541EA7">
              <w:rPr>
                <w:sz w:val="20"/>
                <w:szCs w:val="20"/>
                <w:highlight w:val="yellow"/>
              </w:rPr>
              <w:t xml:space="preserve"> personas; sus </w:t>
            </w:r>
            <w:r w:rsidRPr="00541EA7">
              <w:rPr>
                <w:sz w:val="20"/>
                <w:szCs w:val="20"/>
                <w:highlight w:val="yellow"/>
              </w:rPr>
              <w:t>emociones y estados de ánimo</w:t>
            </w:r>
            <w:r w:rsidR="00D3063B" w:rsidRPr="00541EA7">
              <w:rPr>
                <w:sz w:val="20"/>
                <w:szCs w:val="20"/>
                <w:highlight w:val="yellow"/>
              </w:rPr>
              <w:t xml:space="preserve">, </w:t>
            </w:r>
            <w:r w:rsidRPr="00541EA7">
              <w:rPr>
                <w:sz w:val="20"/>
                <w:szCs w:val="20"/>
                <w:highlight w:val="yellow"/>
              </w:rPr>
              <w:t>partir de expresiones faciales, poses y lenguaje corporal.</w:t>
            </w:r>
            <w:r w:rsidR="0007512B" w:rsidRPr="00541EA7">
              <w:rPr>
                <w:sz w:val="20"/>
                <w:szCs w:val="20"/>
                <w:highlight w:val="yellow"/>
              </w:rPr>
              <w:t xml:space="preserve"> Se</w:t>
            </w:r>
            <w:r w:rsidRPr="00541EA7">
              <w:rPr>
                <w:sz w:val="20"/>
                <w:szCs w:val="20"/>
                <w:highlight w:val="yellow"/>
              </w:rPr>
              <w:t xml:space="preserve"> incorporará</w:t>
            </w:r>
            <w:r w:rsidR="0007512B" w:rsidRPr="00541EA7">
              <w:rPr>
                <w:sz w:val="20"/>
                <w:szCs w:val="20"/>
                <w:highlight w:val="yellow"/>
              </w:rPr>
              <w:t>n</w:t>
            </w:r>
            <w:r w:rsidRPr="00541EA7">
              <w:rPr>
                <w:sz w:val="20"/>
                <w:szCs w:val="20"/>
                <w:highlight w:val="yellow"/>
              </w:rPr>
              <w:t xml:space="preserve"> agentes encargados de los aspectos de temporalidad para determinar acciones y posturas en </w:t>
            </w:r>
            <w:r w:rsidR="00F709CC" w:rsidRPr="00541EA7">
              <w:rPr>
                <w:sz w:val="20"/>
                <w:szCs w:val="20"/>
                <w:highlight w:val="yellow"/>
              </w:rPr>
              <w:t>periodos de tiempo prolongado</w:t>
            </w:r>
            <w:r w:rsidRPr="00541EA7">
              <w:rPr>
                <w:sz w:val="20"/>
                <w:szCs w:val="20"/>
                <w:highlight w:val="yellow"/>
              </w:rPr>
              <w:t xml:space="preserve"> y con </w:t>
            </w:r>
            <w:r w:rsidR="00F709CC" w:rsidRPr="00541EA7">
              <w:rPr>
                <w:sz w:val="20"/>
                <w:szCs w:val="20"/>
                <w:highlight w:val="yellow"/>
              </w:rPr>
              <w:t>ello inferir estados de ánimo</w:t>
            </w:r>
            <w:r w:rsidRPr="00541EA7">
              <w:rPr>
                <w:sz w:val="20"/>
                <w:szCs w:val="20"/>
                <w:highlight w:val="yellow"/>
              </w:rPr>
              <w:t xml:space="preserve">. </w:t>
            </w:r>
            <w:r w:rsidR="0007512B" w:rsidRPr="00541EA7">
              <w:rPr>
                <w:sz w:val="20"/>
                <w:szCs w:val="20"/>
                <w:highlight w:val="yellow"/>
              </w:rPr>
              <w:t xml:space="preserve">La metodología a utilizar para </w:t>
            </w:r>
            <w:r w:rsidRPr="00541EA7">
              <w:rPr>
                <w:sz w:val="20"/>
                <w:szCs w:val="20"/>
                <w:highlight w:val="yellow"/>
              </w:rPr>
              <w:t>la especificación de los objetivos, habilidades, recursos y la cooperación entre los agentes, será AOPOA</w:t>
            </w:r>
            <w:r w:rsidRPr="00541EA7">
              <w:rPr>
                <w:sz w:val="20"/>
                <w:szCs w:val="20"/>
                <w:highlight w:val="yellow"/>
              </w:rPr>
              <w:fldChar w:fldCharType="begin"/>
            </w:r>
            <w:r w:rsidRPr="00541EA7">
              <w:rPr>
                <w:sz w:val="20"/>
                <w:szCs w:val="20"/>
                <w:highlight w:val="yellow"/>
              </w:rPr>
              <w:instrText>ADDIN RW.CITE{{doc:5cc01ba4e4b00e1748963502 EnriqueGonzález 2006}}</w:instrText>
            </w:r>
            <w:r w:rsidRPr="00541EA7">
              <w:rPr>
                <w:sz w:val="20"/>
                <w:szCs w:val="20"/>
                <w:highlight w:val="yellow"/>
              </w:rPr>
              <w:fldChar w:fldCharType="separate"/>
            </w:r>
            <w:r w:rsidR="00C758BA" w:rsidRPr="00541EA7">
              <w:rPr>
                <w:bCs/>
                <w:sz w:val="20"/>
                <w:szCs w:val="20"/>
                <w:highlight w:val="yellow"/>
                <w:lang w:val="es-ES"/>
              </w:rPr>
              <w:t>[36]</w:t>
            </w:r>
            <w:r w:rsidRPr="00541EA7">
              <w:rPr>
                <w:sz w:val="20"/>
                <w:szCs w:val="20"/>
                <w:highlight w:val="yellow"/>
              </w:rPr>
              <w:fldChar w:fldCharType="end"/>
            </w:r>
            <w:r w:rsidRPr="00541EA7">
              <w:rPr>
                <w:sz w:val="20"/>
                <w:szCs w:val="20"/>
                <w:highlight w:val="yellow"/>
              </w:rPr>
              <w:t>.</w:t>
            </w:r>
            <w:r>
              <w:rPr>
                <w:sz w:val="20"/>
                <w:szCs w:val="20"/>
              </w:rPr>
              <w:t xml:space="preserve"> </w:t>
            </w:r>
          </w:p>
          <w:p w14:paraId="66B76139" w14:textId="77777777" w:rsidR="00453BB8" w:rsidRDefault="00453BB8" w:rsidP="00453BB8">
            <w:pPr>
              <w:pStyle w:val="Default"/>
              <w:spacing w:line="259" w:lineRule="auto"/>
              <w:jc w:val="both"/>
              <w:rPr>
                <w:sz w:val="20"/>
                <w:szCs w:val="20"/>
              </w:rPr>
            </w:pPr>
          </w:p>
          <w:p w14:paraId="711BFC5D" w14:textId="7413F75D" w:rsidR="00453BB8" w:rsidRDefault="00453BB8" w:rsidP="00453BB8">
            <w:pPr>
              <w:pStyle w:val="Default"/>
              <w:spacing w:line="259" w:lineRule="auto"/>
              <w:jc w:val="both"/>
              <w:rPr>
                <w:sz w:val="20"/>
                <w:szCs w:val="20"/>
              </w:rPr>
            </w:pPr>
            <w:r>
              <w:rPr>
                <w:sz w:val="20"/>
                <w:szCs w:val="20"/>
              </w:rPr>
              <w:t>Posterior a la definición inicial de la arquitectura, se realizarán modificaciones al diseño de forma iterativa  contemplando diversas técnicas de</w:t>
            </w:r>
            <w:r w:rsidRPr="395B0C8A">
              <w:rPr>
                <w:sz w:val="20"/>
                <w:szCs w:val="20"/>
              </w:rPr>
              <w:t xml:space="preserve"> la clasificación, como máquin</w:t>
            </w:r>
            <w:r>
              <w:rPr>
                <w:sz w:val="20"/>
                <w:szCs w:val="20"/>
              </w:rPr>
              <w:t>as de vectores de soporte (SVM)</w:t>
            </w:r>
            <w:r w:rsidRPr="001B6FF5">
              <w:rPr>
                <w:sz w:val="20"/>
                <w:szCs w:val="20"/>
              </w:rPr>
              <w:fldChar w:fldCharType="begin"/>
            </w:r>
            <w:r w:rsidRPr="001B6FF5">
              <w:rPr>
                <w:sz w:val="20"/>
                <w:szCs w:val="20"/>
              </w:rPr>
              <w:instrText>ADDIN RW.CITE{{doc:5ca198e2e4b094ee78fd1421 Holder,RossP 2017}}</w:instrText>
            </w:r>
            <w:r w:rsidRPr="001B6FF5">
              <w:rPr>
                <w:sz w:val="20"/>
                <w:szCs w:val="20"/>
              </w:rPr>
              <w:fldChar w:fldCharType="separate"/>
            </w:r>
            <w:r w:rsidR="00C758BA" w:rsidRPr="00C758BA">
              <w:rPr>
                <w:sz w:val="20"/>
                <w:szCs w:val="20"/>
              </w:rPr>
              <w:t>[37]</w:t>
            </w:r>
            <w:r w:rsidRPr="001B6FF5">
              <w:rPr>
                <w:sz w:val="20"/>
                <w:szCs w:val="20"/>
              </w:rPr>
              <w:fldChar w:fldCharType="end"/>
            </w:r>
            <w:r w:rsidRPr="395B0C8A">
              <w:rPr>
                <w:sz w:val="20"/>
                <w:szCs w:val="20"/>
              </w:rPr>
              <w:t>, redes neuronales profundas (DNN)</w:t>
            </w:r>
            <w:r w:rsidRPr="001B6FF5">
              <w:rPr>
                <w:sz w:val="20"/>
                <w:szCs w:val="20"/>
              </w:rPr>
              <w:fldChar w:fldCharType="begin"/>
            </w:r>
            <w:r w:rsidRPr="001B6FF5">
              <w:rPr>
                <w:sz w:val="20"/>
                <w:szCs w:val="20"/>
              </w:rPr>
              <w:instrText>ADDIN RW.CITE{{doc:5ca198d9e4b029ba3645f17d Jain,Neha 2018}}</w:instrText>
            </w:r>
            <w:r w:rsidRPr="001B6FF5">
              <w:rPr>
                <w:sz w:val="20"/>
                <w:szCs w:val="20"/>
              </w:rPr>
              <w:fldChar w:fldCharType="separate"/>
            </w:r>
            <w:r w:rsidR="00C758BA" w:rsidRPr="00C758BA">
              <w:rPr>
                <w:sz w:val="20"/>
                <w:szCs w:val="20"/>
              </w:rPr>
              <w:t>[38]</w:t>
            </w:r>
            <w:r w:rsidRPr="001B6FF5">
              <w:rPr>
                <w:sz w:val="20"/>
                <w:szCs w:val="20"/>
              </w:rPr>
              <w:fldChar w:fldCharType="end"/>
            </w:r>
            <w:r>
              <w:rPr>
                <w:sz w:val="20"/>
                <w:szCs w:val="20"/>
              </w:rPr>
              <w:t xml:space="preserve"> y</w:t>
            </w:r>
            <w:r w:rsidRPr="395B0C8A">
              <w:rPr>
                <w:sz w:val="20"/>
                <w:szCs w:val="20"/>
              </w:rPr>
              <w:t xml:space="preserve"> redes neurona</w:t>
            </w:r>
            <w:r>
              <w:rPr>
                <w:sz w:val="20"/>
                <w:szCs w:val="20"/>
              </w:rPr>
              <w:t xml:space="preserve">les </w:t>
            </w:r>
            <w:proofErr w:type="spellStart"/>
            <w:r>
              <w:rPr>
                <w:sz w:val="20"/>
                <w:szCs w:val="20"/>
              </w:rPr>
              <w:t>c</w:t>
            </w:r>
            <w:r w:rsidR="004C1D8D">
              <w:rPr>
                <w:sz w:val="20"/>
                <w:szCs w:val="20"/>
              </w:rPr>
              <w:t>onvolucionales</w:t>
            </w:r>
            <w:proofErr w:type="spellEnd"/>
            <w:r w:rsidR="002B0C43">
              <w:rPr>
                <w:sz w:val="20"/>
                <w:szCs w:val="20"/>
              </w:rPr>
              <w:t xml:space="preserve"> </w:t>
            </w:r>
            <w:r>
              <w:rPr>
                <w:sz w:val="20"/>
                <w:szCs w:val="20"/>
              </w:rPr>
              <w:t>(CNN)</w:t>
            </w:r>
            <w:r w:rsidRPr="001B6FF5">
              <w:rPr>
                <w:sz w:val="20"/>
                <w:szCs w:val="20"/>
              </w:rPr>
              <w:fldChar w:fldCharType="begin"/>
            </w:r>
            <w:r w:rsidRPr="001B6FF5">
              <w:rPr>
                <w:sz w:val="20"/>
                <w:szCs w:val="20"/>
              </w:rPr>
              <w:instrText>ADDIN RW.CITE{{doc:5ca198c2e4b029ba3645f176 Campos,Victor 2016}}</w:instrText>
            </w:r>
            <w:r w:rsidRPr="001B6FF5">
              <w:rPr>
                <w:sz w:val="20"/>
                <w:szCs w:val="20"/>
              </w:rPr>
              <w:fldChar w:fldCharType="separate"/>
            </w:r>
            <w:r w:rsidR="00C758BA" w:rsidRPr="00C758BA">
              <w:rPr>
                <w:sz w:val="20"/>
                <w:szCs w:val="20"/>
              </w:rPr>
              <w:t>[39]</w:t>
            </w:r>
            <w:r w:rsidRPr="001B6FF5">
              <w:rPr>
                <w:sz w:val="20"/>
                <w:szCs w:val="20"/>
              </w:rPr>
              <w:fldChar w:fldCharType="end"/>
            </w:r>
            <w:r>
              <w:rPr>
                <w:sz w:val="20"/>
                <w:szCs w:val="20"/>
              </w:rPr>
              <w:t xml:space="preserve">. </w:t>
            </w:r>
            <w:r w:rsidRPr="002E4829">
              <w:rPr>
                <w:sz w:val="20"/>
                <w:szCs w:val="20"/>
              </w:rPr>
              <w:t xml:space="preserve">Para </w:t>
            </w:r>
            <w:r>
              <w:rPr>
                <w:sz w:val="20"/>
                <w:szCs w:val="20"/>
              </w:rPr>
              <w:t>la especificación</w:t>
            </w:r>
            <w:r w:rsidRPr="002E4829">
              <w:rPr>
                <w:sz w:val="20"/>
                <w:szCs w:val="20"/>
              </w:rPr>
              <w:t xml:space="preserve"> </w:t>
            </w:r>
            <w:r>
              <w:rPr>
                <w:sz w:val="20"/>
                <w:szCs w:val="20"/>
              </w:rPr>
              <w:t>los mecanismos de inteligencia de los agentes racionales. de</w:t>
            </w:r>
            <w:r w:rsidRPr="002E4829">
              <w:rPr>
                <w:sz w:val="20"/>
                <w:szCs w:val="20"/>
              </w:rPr>
              <w:t xml:space="preserve"> se aplicará la metodología de desarrollo de Sistemas Inteligentes para Aprendizaje Inductivo, utilizada en el curso de Sistemas Inteligentes de la maestría de la Pontificia Universidad Javeriana</w:t>
            </w:r>
            <w:r>
              <w:rPr>
                <w:sz w:val="20"/>
                <w:szCs w:val="20"/>
              </w:rPr>
              <w:fldChar w:fldCharType="begin"/>
            </w:r>
            <w:r>
              <w:rPr>
                <w:sz w:val="20"/>
                <w:szCs w:val="20"/>
              </w:rPr>
              <w:instrText>ADDIN RW.CITE{{doc:5cc01942e4b0a110ffc020dd EnriqueGonzález 2013}}</w:instrText>
            </w:r>
            <w:r>
              <w:rPr>
                <w:sz w:val="20"/>
                <w:szCs w:val="20"/>
              </w:rPr>
              <w:fldChar w:fldCharType="separate"/>
            </w:r>
            <w:r w:rsidR="00C758BA" w:rsidRPr="00C758BA">
              <w:rPr>
                <w:bCs/>
                <w:sz w:val="20"/>
                <w:szCs w:val="20"/>
                <w:lang w:val="es-ES"/>
              </w:rPr>
              <w:t>[40]</w:t>
            </w:r>
            <w:r>
              <w:rPr>
                <w:sz w:val="20"/>
                <w:szCs w:val="20"/>
              </w:rPr>
              <w:fldChar w:fldCharType="end"/>
            </w:r>
            <w:r>
              <w:rPr>
                <w:sz w:val="20"/>
                <w:szCs w:val="20"/>
              </w:rPr>
              <w:t xml:space="preserve">. Con dicha metodología se realizará el </w:t>
            </w:r>
            <w:r w:rsidRPr="002F6FF0">
              <w:rPr>
                <w:sz w:val="20"/>
                <w:szCs w:val="20"/>
              </w:rPr>
              <w:t>planteamiento del problema</w:t>
            </w:r>
            <w:r>
              <w:rPr>
                <w:sz w:val="20"/>
                <w:szCs w:val="20"/>
              </w:rPr>
              <w:t xml:space="preserve"> específico para cada modo (expresiones faciales, poses y acciones)</w:t>
            </w:r>
            <w:r w:rsidRPr="002F6FF0">
              <w:rPr>
                <w:sz w:val="20"/>
                <w:szCs w:val="20"/>
              </w:rPr>
              <w:t xml:space="preserve">, </w:t>
            </w:r>
            <w:r>
              <w:rPr>
                <w:sz w:val="20"/>
                <w:szCs w:val="20"/>
              </w:rPr>
              <w:t xml:space="preserve">se </w:t>
            </w:r>
            <w:r w:rsidRPr="002F6FF0">
              <w:rPr>
                <w:sz w:val="20"/>
                <w:szCs w:val="20"/>
              </w:rPr>
              <w:t>identifica</w:t>
            </w:r>
            <w:r>
              <w:rPr>
                <w:sz w:val="20"/>
                <w:szCs w:val="20"/>
              </w:rPr>
              <w:t>rán</w:t>
            </w:r>
            <w:r w:rsidRPr="002F6FF0">
              <w:rPr>
                <w:sz w:val="20"/>
                <w:szCs w:val="20"/>
              </w:rPr>
              <w:t xml:space="preserve"> de requerimientos </w:t>
            </w:r>
            <w:r>
              <w:rPr>
                <w:sz w:val="20"/>
                <w:szCs w:val="20"/>
              </w:rPr>
              <w:t>correspondientes para la posterior</w:t>
            </w:r>
            <w:r w:rsidRPr="002F6FF0">
              <w:rPr>
                <w:sz w:val="20"/>
                <w:szCs w:val="20"/>
              </w:rPr>
              <w:t xml:space="preserve"> selección de la técnica de I</w:t>
            </w:r>
            <w:r>
              <w:rPr>
                <w:sz w:val="20"/>
                <w:szCs w:val="20"/>
              </w:rPr>
              <w:t>A, caracterización de variables,</w:t>
            </w:r>
            <w:r w:rsidRPr="002F6FF0">
              <w:rPr>
                <w:sz w:val="20"/>
                <w:szCs w:val="20"/>
              </w:rPr>
              <w:t xml:space="preserve"> </w:t>
            </w:r>
            <w:r>
              <w:rPr>
                <w:sz w:val="20"/>
                <w:szCs w:val="20"/>
              </w:rPr>
              <w:t xml:space="preserve">elección de la base de ejemplos, </w:t>
            </w:r>
            <w:r w:rsidRPr="002F6FF0">
              <w:rPr>
                <w:sz w:val="20"/>
                <w:szCs w:val="20"/>
              </w:rPr>
              <w:t>entrenamiento y valid</w:t>
            </w:r>
            <w:r>
              <w:rPr>
                <w:sz w:val="20"/>
                <w:szCs w:val="20"/>
              </w:rPr>
              <w:t>ación.</w:t>
            </w:r>
          </w:p>
          <w:p w14:paraId="48F4C450" w14:textId="77777777" w:rsidR="00453BB8" w:rsidRDefault="00453BB8" w:rsidP="002F6FF0">
            <w:pPr>
              <w:pStyle w:val="Default"/>
              <w:spacing w:line="259" w:lineRule="auto"/>
              <w:jc w:val="both"/>
            </w:pPr>
          </w:p>
          <w:p w14:paraId="5E5C0F8B" w14:textId="17DCF9F6" w:rsidR="00F80F92" w:rsidRPr="00ED400C" w:rsidRDefault="00773F4C" w:rsidP="002F6FF0">
            <w:pPr>
              <w:pStyle w:val="Default"/>
              <w:spacing w:line="259" w:lineRule="auto"/>
              <w:jc w:val="both"/>
              <w:rPr>
                <w:sz w:val="20"/>
                <w:szCs w:val="20"/>
              </w:rPr>
            </w:pPr>
            <w:r>
              <w:rPr>
                <w:sz w:val="20"/>
                <w:szCs w:val="20"/>
              </w:rPr>
              <w:t>Para el enfoque de reconocimiento y clasificación, se</w:t>
            </w:r>
            <w:r w:rsidR="00F9075C">
              <w:rPr>
                <w:sz w:val="20"/>
                <w:szCs w:val="20"/>
              </w:rPr>
              <w:t xml:space="preserve"> tomará como </w:t>
            </w:r>
            <w:r>
              <w:rPr>
                <w:sz w:val="20"/>
                <w:szCs w:val="20"/>
              </w:rPr>
              <w:t>referencia</w:t>
            </w:r>
            <w:r w:rsidR="00F9075C">
              <w:rPr>
                <w:sz w:val="20"/>
                <w:szCs w:val="20"/>
              </w:rPr>
              <w:t xml:space="preserve"> </w:t>
            </w:r>
            <w:r w:rsidR="002F6FF0">
              <w:rPr>
                <w:sz w:val="20"/>
                <w:szCs w:val="20"/>
              </w:rPr>
              <w:t>las aproximaciones para la valoración de emociones, como el modelo OCC</w:t>
            </w:r>
            <w:r w:rsidR="002F6FF0">
              <w:rPr>
                <w:sz w:val="20"/>
                <w:szCs w:val="20"/>
              </w:rPr>
              <w:fldChar w:fldCharType="begin"/>
            </w:r>
            <w:r w:rsidR="002F6FF0">
              <w:rPr>
                <w:sz w:val="20"/>
                <w:szCs w:val="20"/>
              </w:rPr>
              <w:instrText>ADDIN RW.CITE{{doc:5cbfcc66e4b05d27abf43ff8 Steunebrink,B.R 2010}}</w:instrText>
            </w:r>
            <w:r w:rsidR="002F6FF0">
              <w:rPr>
                <w:sz w:val="20"/>
                <w:szCs w:val="20"/>
              </w:rPr>
              <w:fldChar w:fldCharType="separate"/>
            </w:r>
            <w:r w:rsidR="00C758BA" w:rsidRPr="00C758BA">
              <w:rPr>
                <w:bCs/>
                <w:sz w:val="20"/>
                <w:szCs w:val="20"/>
                <w:lang w:val="es-ES"/>
              </w:rPr>
              <w:t>[41]</w:t>
            </w:r>
            <w:r w:rsidR="002F6FF0">
              <w:rPr>
                <w:sz w:val="20"/>
                <w:szCs w:val="20"/>
              </w:rPr>
              <w:fldChar w:fldCharType="end"/>
            </w:r>
            <w:r w:rsidR="002F6FF0">
              <w:rPr>
                <w:sz w:val="20"/>
                <w:szCs w:val="20"/>
              </w:rPr>
              <w:t xml:space="preserve">; </w:t>
            </w:r>
            <w:r w:rsidR="00F9075C">
              <w:rPr>
                <w:sz w:val="20"/>
                <w:szCs w:val="20"/>
              </w:rPr>
              <w:t xml:space="preserve">trabajos </w:t>
            </w:r>
            <w:r w:rsidR="395B0C8A" w:rsidRPr="001B6FF5">
              <w:rPr>
                <w:sz w:val="20"/>
                <w:szCs w:val="20"/>
              </w:rPr>
              <w:t>orientadas al análisis, observación y valoración de conductas de personas con problemas o trastornos mentales</w:t>
            </w:r>
            <w:r w:rsidR="006C37C8">
              <w:rPr>
                <w:sz w:val="20"/>
                <w:szCs w:val="20"/>
              </w:rPr>
              <w:t xml:space="preserve"> como el de </w:t>
            </w:r>
            <w:proofErr w:type="spellStart"/>
            <w:r w:rsidR="006C37C8">
              <w:rPr>
                <w:sz w:val="20"/>
                <w:szCs w:val="20"/>
              </w:rPr>
              <w:t>Thalia</w:t>
            </w:r>
            <w:proofErr w:type="spellEnd"/>
            <w:r w:rsidR="006C37C8">
              <w:rPr>
                <w:sz w:val="20"/>
                <w:szCs w:val="20"/>
              </w:rPr>
              <w:t xml:space="preserve"> Windsor</w:t>
            </w:r>
            <w:r w:rsidR="00D70922" w:rsidRPr="001B6FF5">
              <w:rPr>
                <w:sz w:val="20"/>
                <w:szCs w:val="20"/>
              </w:rPr>
              <w:fldChar w:fldCharType="begin"/>
            </w:r>
            <w:r w:rsidR="00F9075C">
              <w:rPr>
                <w:sz w:val="20"/>
                <w:szCs w:val="20"/>
              </w:rPr>
              <w:instrText>ADDIN RW.CITE{{doc:5ca97a99e4b06dc308676baa Winsor,Tahlia 2016}}</w:instrText>
            </w:r>
            <w:r w:rsidR="00D70922" w:rsidRPr="001B6FF5">
              <w:rPr>
                <w:sz w:val="20"/>
                <w:szCs w:val="20"/>
              </w:rPr>
              <w:fldChar w:fldCharType="separate"/>
            </w:r>
            <w:r w:rsidR="00C758BA" w:rsidRPr="00C758BA">
              <w:rPr>
                <w:sz w:val="20"/>
                <w:szCs w:val="20"/>
              </w:rPr>
              <w:t>[42]</w:t>
            </w:r>
            <w:r w:rsidR="00D70922" w:rsidRPr="001B6FF5">
              <w:rPr>
                <w:sz w:val="20"/>
                <w:szCs w:val="20"/>
              </w:rPr>
              <w:fldChar w:fldCharType="end"/>
            </w:r>
            <w:r w:rsidR="395B0C8A" w:rsidRPr="001B6FF5">
              <w:rPr>
                <w:sz w:val="20"/>
                <w:szCs w:val="20"/>
              </w:rPr>
              <w:t>; el entendimiento de la forma en que los humanos perciben las emociones de otras personas</w:t>
            </w:r>
            <w:r w:rsidR="00F9075C">
              <w:rPr>
                <w:sz w:val="20"/>
                <w:szCs w:val="20"/>
              </w:rPr>
              <w:t xml:space="preserve"> como lo propone Aleix </w:t>
            </w:r>
            <w:proofErr w:type="spellStart"/>
            <w:r w:rsidR="00F9075C">
              <w:rPr>
                <w:sz w:val="20"/>
                <w:szCs w:val="20"/>
              </w:rPr>
              <w:t>Martinez</w:t>
            </w:r>
            <w:proofErr w:type="spellEnd"/>
            <w:r w:rsidR="00D70922" w:rsidRPr="001B6FF5">
              <w:rPr>
                <w:sz w:val="20"/>
                <w:szCs w:val="20"/>
              </w:rPr>
              <w:fldChar w:fldCharType="begin"/>
            </w:r>
            <w:r w:rsidR="00F9075C">
              <w:rPr>
                <w:sz w:val="20"/>
                <w:szCs w:val="20"/>
              </w:rPr>
              <w:instrText>ADDIN RW.CITE{{doc:5ca19909e4b09c7121750cf2 Martinez,AleixM 2017}}</w:instrText>
            </w:r>
            <w:r w:rsidR="00D70922" w:rsidRPr="001B6FF5">
              <w:rPr>
                <w:sz w:val="20"/>
                <w:szCs w:val="20"/>
              </w:rPr>
              <w:fldChar w:fldCharType="separate"/>
            </w:r>
            <w:r w:rsidR="00C758BA" w:rsidRPr="00C758BA">
              <w:rPr>
                <w:sz w:val="20"/>
                <w:szCs w:val="20"/>
              </w:rPr>
              <w:t>[43]</w:t>
            </w:r>
            <w:r w:rsidR="00D70922" w:rsidRPr="001B6FF5">
              <w:rPr>
                <w:sz w:val="20"/>
                <w:szCs w:val="20"/>
              </w:rPr>
              <w:fldChar w:fldCharType="end"/>
            </w:r>
            <w:r w:rsidR="00F9075C">
              <w:rPr>
                <w:sz w:val="20"/>
                <w:szCs w:val="20"/>
              </w:rPr>
              <w:t xml:space="preserve"> o </w:t>
            </w:r>
            <w:proofErr w:type="spellStart"/>
            <w:r w:rsidR="00F9075C">
              <w:rPr>
                <w:sz w:val="20"/>
                <w:szCs w:val="20"/>
              </w:rPr>
              <w:t>Byoung</w:t>
            </w:r>
            <w:proofErr w:type="spellEnd"/>
            <w:r w:rsidR="00F9075C">
              <w:rPr>
                <w:sz w:val="20"/>
                <w:szCs w:val="20"/>
              </w:rPr>
              <w:t xml:space="preserve"> </w:t>
            </w:r>
            <w:proofErr w:type="spellStart"/>
            <w:r w:rsidR="00F9075C">
              <w:rPr>
                <w:sz w:val="20"/>
                <w:szCs w:val="20"/>
              </w:rPr>
              <w:t>Ko</w:t>
            </w:r>
            <w:proofErr w:type="spellEnd"/>
            <w:r w:rsidR="00D70922" w:rsidRPr="001B6FF5">
              <w:rPr>
                <w:sz w:val="20"/>
                <w:szCs w:val="20"/>
              </w:rPr>
              <w:fldChar w:fldCharType="begin"/>
            </w:r>
            <w:r w:rsidR="00F9075C">
              <w:rPr>
                <w:sz w:val="20"/>
                <w:szCs w:val="20"/>
              </w:rPr>
              <w:instrText>ADDIN RW.CITE{{doc:5ca198dce4b0572cdb6dffd9 Ko,ByoungChul 2018}}</w:instrText>
            </w:r>
            <w:r w:rsidR="00D70922" w:rsidRPr="001B6FF5">
              <w:rPr>
                <w:sz w:val="20"/>
                <w:szCs w:val="20"/>
              </w:rPr>
              <w:fldChar w:fldCharType="separate"/>
            </w:r>
            <w:r w:rsidR="00C758BA" w:rsidRPr="00C758BA">
              <w:rPr>
                <w:sz w:val="20"/>
                <w:szCs w:val="20"/>
              </w:rPr>
              <w:t>[44]</w:t>
            </w:r>
            <w:r w:rsidR="00D70922" w:rsidRPr="001B6FF5">
              <w:rPr>
                <w:sz w:val="20"/>
                <w:szCs w:val="20"/>
              </w:rPr>
              <w:fldChar w:fldCharType="end"/>
            </w:r>
            <w:r w:rsidR="395B0C8A" w:rsidRPr="001B6FF5">
              <w:rPr>
                <w:sz w:val="20"/>
                <w:szCs w:val="20"/>
              </w:rPr>
              <w:t xml:space="preserve">; la </w:t>
            </w:r>
            <w:r w:rsidR="004F2C8D">
              <w:rPr>
                <w:sz w:val="20"/>
                <w:szCs w:val="20"/>
              </w:rPr>
              <w:t xml:space="preserve">aproximación de </w:t>
            </w:r>
            <w:r w:rsidR="395B0C8A" w:rsidRPr="001B6FF5">
              <w:rPr>
                <w:sz w:val="20"/>
                <w:szCs w:val="20"/>
              </w:rPr>
              <w:t>interpretación del lenguaje corporal</w:t>
            </w:r>
            <w:r w:rsidR="004F2C8D">
              <w:rPr>
                <w:sz w:val="20"/>
                <w:szCs w:val="20"/>
              </w:rPr>
              <w:t xml:space="preserve"> de </w:t>
            </w:r>
            <w:proofErr w:type="spellStart"/>
            <w:r w:rsidR="004F2C8D">
              <w:rPr>
                <w:sz w:val="20"/>
                <w:szCs w:val="20"/>
              </w:rPr>
              <w:t>Shindler</w:t>
            </w:r>
            <w:proofErr w:type="spellEnd"/>
            <w:r w:rsidR="00D70922" w:rsidRPr="001B6FF5">
              <w:rPr>
                <w:sz w:val="20"/>
                <w:szCs w:val="20"/>
              </w:rPr>
              <w:fldChar w:fldCharType="begin"/>
            </w:r>
            <w:r w:rsidR="006C37C8">
              <w:rPr>
                <w:sz w:val="20"/>
                <w:szCs w:val="20"/>
              </w:rPr>
              <w:instrText>ADDIN RW.CITE{{doc:5ca979ede4b04cf84db8f4d9 Schindler,Konrad 2008}}</w:instrText>
            </w:r>
            <w:r w:rsidR="00D70922" w:rsidRPr="001B6FF5">
              <w:rPr>
                <w:sz w:val="20"/>
                <w:szCs w:val="20"/>
              </w:rPr>
              <w:fldChar w:fldCharType="separate"/>
            </w:r>
            <w:r w:rsidR="00C758BA" w:rsidRPr="00C758BA">
              <w:rPr>
                <w:sz w:val="20"/>
                <w:szCs w:val="20"/>
              </w:rPr>
              <w:t>[45]</w:t>
            </w:r>
            <w:r w:rsidR="00D70922" w:rsidRPr="001B6FF5">
              <w:rPr>
                <w:sz w:val="20"/>
                <w:szCs w:val="20"/>
              </w:rPr>
              <w:fldChar w:fldCharType="end"/>
            </w:r>
            <w:r w:rsidR="004815CC" w:rsidRPr="001B6FF5">
              <w:rPr>
                <w:sz w:val="20"/>
                <w:szCs w:val="20"/>
              </w:rPr>
              <w:t>; identificación de aspectos relacion</w:t>
            </w:r>
            <w:r w:rsidR="006C37C8">
              <w:rPr>
                <w:sz w:val="20"/>
                <w:szCs w:val="20"/>
              </w:rPr>
              <w:t>ados con desordenes compulsivos</w:t>
            </w:r>
            <w:r w:rsidR="004F2C8D">
              <w:rPr>
                <w:sz w:val="20"/>
                <w:szCs w:val="20"/>
              </w:rPr>
              <w:t xml:space="preserve"> como</w:t>
            </w:r>
            <w:r w:rsidR="00D70922" w:rsidRPr="001B6FF5">
              <w:rPr>
                <w:sz w:val="20"/>
                <w:szCs w:val="20"/>
              </w:rPr>
              <w:fldChar w:fldCharType="begin"/>
            </w:r>
            <w:r w:rsidR="006C37C8">
              <w:rPr>
                <w:sz w:val="20"/>
                <w:szCs w:val="20"/>
              </w:rPr>
              <w:instrText>ADDIN RW.CITE{{doc:5ca198cee4b0083519678b66 Cameron,Conor 2018}}</w:instrText>
            </w:r>
            <w:r w:rsidR="00D70922" w:rsidRPr="001B6FF5">
              <w:rPr>
                <w:sz w:val="20"/>
                <w:szCs w:val="20"/>
              </w:rPr>
              <w:fldChar w:fldCharType="separate"/>
            </w:r>
            <w:r w:rsidR="00C758BA" w:rsidRPr="00C758BA">
              <w:rPr>
                <w:sz w:val="20"/>
                <w:szCs w:val="20"/>
              </w:rPr>
              <w:t>[46]</w:t>
            </w:r>
            <w:r w:rsidR="00D70922" w:rsidRPr="001B6FF5">
              <w:rPr>
                <w:sz w:val="20"/>
                <w:szCs w:val="20"/>
              </w:rPr>
              <w:fldChar w:fldCharType="end"/>
            </w:r>
            <w:r w:rsidR="004815CC" w:rsidRPr="001B6FF5">
              <w:rPr>
                <w:sz w:val="20"/>
                <w:szCs w:val="20"/>
              </w:rPr>
              <w:t>;  establecer  patrones  en la dinámica  en  la  apariencia  facial para  clasificar  emociones</w:t>
            </w:r>
            <w:r w:rsidR="006C37C8">
              <w:rPr>
                <w:sz w:val="20"/>
                <w:szCs w:val="20"/>
              </w:rPr>
              <w:t xml:space="preserve"> relacionadas con la  depresión</w:t>
            </w:r>
            <w:r w:rsidR="00D70922" w:rsidRPr="001B6FF5">
              <w:rPr>
                <w:sz w:val="20"/>
                <w:szCs w:val="20"/>
              </w:rPr>
              <w:fldChar w:fldCharType="begin"/>
            </w:r>
            <w:r w:rsidR="006C37C8">
              <w:rPr>
                <w:sz w:val="20"/>
                <w:szCs w:val="20"/>
              </w:rPr>
              <w:instrText>ADDIN RW.CITE{{doc:5ca19958e4b0e0b8f7c77d1e Zhu,Yu 2018}}</w:instrText>
            </w:r>
            <w:r w:rsidR="00D70922" w:rsidRPr="001B6FF5">
              <w:rPr>
                <w:sz w:val="20"/>
                <w:szCs w:val="20"/>
              </w:rPr>
              <w:fldChar w:fldCharType="separate"/>
            </w:r>
            <w:r w:rsidR="00C758BA" w:rsidRPr="00C758BA">
              <w:rPr>
                <w:sz w:val="20"/>
                <w:szCs w:val="20"/>
              </w:rPr>
              <w:t>[47]</w:t>
            </w:r>
            <w:r w:rsidR="00D70922" w:rsidRPr="001B6FF5">
              <w:rPr>
                <w:sz w:val="20"/>
                <w:szCs w:val="20"/>
              </w:rPr>
              <w:fldChar w:fldCharType="end"/>
            </w:r>
            <w:r w:rsidR="00D70922" w:rsidRPr="001B6FF5">
              <w:rPr>
                <w:sz w:val="20"/>
                <w:szCs w:val="20"/>
              </w:rPr>
              <w:t xml:space="preserve"> </w:t>
            </w:r>
            <w:r w:rsidR="004815CC" w:rsidRPr="001B6FF5">
              <w:rPr>
                <w:sz w:val="20"/>
                <w:szCs w:val="20"/>
              </w:rPr>
              <w:t>y discriminar lo</w:t>
            </w:r>
            <w:r w:rsidR="00D70922" w:rsidRPr="001B6FF5">
              <w:rPr>
                <w:sz w:val="20"/>
                <w:szCs w:val="20"/>
              </w:rPr>
              <w:t>s episodios de alto estrés</w:t>
            </w:r>
            <w:r w:rsidR="00D70922" w:rsidRPr="001B6FF5">
              <w:rPr>
                <w:sz w:val="20"/>
                <w:szCs w:val="20"/>
              </w:rPr>
              <w:fldChar w:fldCharType="begin"/>
            </w:r>
            <w:r w:rsidR="00453BB8">
              <w:rPr>
                <w:sz w:val="20"/>
                <w:szCs w:val="20"/>
              </w:rPr>
              <w:instrText>ADDIN RW.CITE{{doc:5ca20ce8e4b0db42a2e65f7c Dinges,DavidF 2005}}</w:instrText>
            </w:r>
            <w:r w:rsidR="00D70922" w:rsidRPr="001B6FF5">
              <w:rPr>
                <w:sz w:val="20"/>
                <w:szCs w:val="20"/>
              </w:rPr>
              <w:fldChar w:fldCharType="separate"/>
            </w:r>
            <w:r w:rsidR="00C758BA" w:rsidRPr="00C758BA">
              <w:rPr>
                <w:sz w:val="20"/>
                <w:szCs w:val="20"/>
              </w:rPr>
              <w:t>[48]</w:t>
            </w:r>
            <w:r w:rsidR="00D70922" w:rsidRPr="001B6FF5">
              <w:rPr>
                <w:sz w:val="20"/>
                <w:szCs w:val="20"/>
              </w:rPr>
              <w:fldChar w:fldCharType="end"/>
            </w:r>
            <w:r w:rsidR="004815CC" w:rsidRPr="001B6FF5">
              <w:rPr>
                <w:sz w:val="20"/>
                <w:szCs w:val="20"/>
              </w:rPr>
              <w:t xml:space="preserve">. </w:t>
            </w:r>
          </w:p>
          <w:p w14:paraId="3D897BB8" w14:textId="77777777" w:rsidR="00F80F92" w:rsidRDefault="00F80F92" w:rsidP="004815CC">
            <w:pPr>
              <w:pStyle w:val="Default"/>
              <w:spacing w:line="259" w:lineRule="auto"/>
              <w:jc w:val="both"/>
              <w:rPr>
                <w:sz w:val="20"/>
                <w:szCs w:val="20"/>
              </w:rPr>
            </w:pPr>
          </w:p>
          <w:p w14:paraId="2F9EB895" w14:textId="77777777" w:rsidR="00B31099" w:rsidRDefault="00B31099" w:rsidP="007F7728">
            <w:pPr>
              <w:pStyle w:val="Default"/>
              <w:spacing w:line="259" w:lineRule="auto"/>
              <w:jc w:val="both"/>
              <w:rPr>
                <w:sz w:val="20"/>
                <w:szCs w:val="20"/>
              </w:rPr>
            </w:pPr>
            <w:r>
              <w:rPr>
                <w:sz w:val="20"/>
                <w:szCs w:val="20"/>
              </w:rPr>
              <w:lastRenderedPageBreak/>
              <w:t xml:space="preserve">Para el desarrollo de esta fase se realizarán las siguientes actividades: </w:t>
            </w:r>
          </w:p>
          <w:p w14:paraId="0E0E7CB8" w14:textId="77777777" w:rsidR="007F7728" w:rsidRPr="007F7728" w:rsidRDefault="007F7728" w:rsidP="007F7728">
            <w:pPr>
              <w:pStyle w:val="Default"/>
              <w:spacing w:line="259" w:lineRule="auto"/>
              <w:jc w:val="both"/>
              <w:rPr>
                <w:sz w:val="20"/>
                <w:szCs w:val="20"/>
              </w:rPr>
            </w:pPr>
          </w:p>
          <w:p w14:paraId="335FF612" w14:textId="4ECECA04" w:rsidR="007F7728" w:rsidRDefault="007F7728" w:rsidP="007F7728">
            <w:pPr>
              <w:pStyle w:val="Prrafodelista"/>
              <w:numPr>
                <w:ilvl w:val="0"/>
                <w:numId w:val="18"/>
              </w:numPr>
              <w:spacing w:after="0" w:line="240" w:lineRule="auto"/>
              <w:jc w:val="both"/>
              <w:rPr>
                <w:sz w:val="20"/>
                <w:szCs w:val="20"/>
              </w:rPr>
            </w:pPr>
            <w:r>
              <w:rPr>
                <w:sz w:val="20"/>
                <w:szCs w:val="20"/>
              </w:rPr>
              <w:t>D</w:t>
            </w:r>
            <w:r w:rsidRPr="007F7728">
              <w:rPr>
                <w:sz w:val="20"/>
                <w:szCs w:val="20"/>
              </w:rPr>
              <w:t>iseño de arquitectura de alto nivel</w:t>
            </w:r>
            <w:r>
              <w:rPr>
                <w:sz w:val="20"/>
                <w:szCs w:val="20"/>
              </w:rPr>
              <w:t xml:space="preserve"> y descomposición de metas de agentes racionales</w:t>
            </w:r>
          </w:p>
          <w:p w14:paraId="7AF5DBCC" w14:textId="13A0AC33" w:rsidR="007F7728" w:rsidRPr="007F7728" w:rsidRDefault="007F7728" w:rsidP="007F7728">
            <w:pPr>
              <w:pStyle w:val="Prrafodelista"/>
              <w:numPr>
                <w:ilvl w:val="0"/>
                <w:numId w:val="18"/>
              </w:numPr>
              <w:spacing w:after="0" w:line="240" w:lineRule="auto"/>
              <w:jc w:val="both"/>
              <w:rPr>
                <w:sz w:val="20"/>
                <w:szCs w:val="20"/>
              </w:rPr>
            </w:pPr>
            <w:r>
              <w:rPr>
                <w:sz w:val="20"/>
                <w:szCs w:val="20"/>
              </w:rPr>
              <w:t>Caracterización del modelo de reconocimiento de emociones y estados de ánimo.</w:t>
            </w:r>
          </w:p>
          <w:p w14:paraId="5B636876" w14:textId="15FAE564" w:rsidR="007F7728" w:rsidRPr="007F7728" w:rsidRDefault="007F7728" w:rsidP="007F7728">
            <w:pPr>
              <w:pStyle w:val="Prrafodelista"/>
              <w:numPr>
                <w:ilvl w:val="0"/>
                <w:numId w:val="18"/>
              </w:numPr>
              <w:spacing w:after="0" w:line="240" w:lineRule="auto"/>
              <w:jc w:val="both"/>
              <w:rPr>
                <w:sz w:val="20"/>
                <w:szCs w:val="20"/>
              </w:rPr>
            </w:pPr>
            <w:r w:rsidRPr="007F7728">
              <w:rPr>
                <w:sz w:val="20"/>
                <w:szCs w:val="20"/>
              </w:rPr>
              <w:t>Diseño detallado de agentes e interacciones</w:t>
            </w:r>
            <w:r>
              <w:rPr>
                <w:sz w:val="20"/>
                <w:szCs w:val="20"/>
              </w:rPr>
              <w:t>.</w:t>
            </w:r>
          </w:p>
          <w:p w14:paraId="1785065C" w14:textId="6F04ABF8" w:rsidR="001B6FF5" w:rsidRPr="005A77DA" w:rsidRDefault="007F7728" w:rsidP="005A77DA">
            <w:pPr>
              <w:pStyle w:val="Prrafodelista"/>
              <w:numPr>
                <w:ilvl w:val="0"/>
                <w:numId w:val="18"/>
              </w:numPr>
              <w:spacing w:after="0" w:line="240" w:lineRule="auto"/>
              <w:jc w:val="both"/>
              <w:rPr>
                <w:sz w:val="20"/>
                <w:szCs w:val="20"/>
              </w:rPr>
            </w:pPr>
            <w:r w:rsidRPr="007F7728">
              <w:rPr>
                <w:sz w:val="20"/>
                <w:szCs w:val="20"/>
              </w:rPr>
              <w:t>Diseño</w:t>
            </w:r>
            <w:r>
              <w:rPr>
                <w:sz w:val="20"/>
                <w:szCs w:val="20"/>
              </w:rPr>
              <w:t xml:space="preserve"> de mecanismos de inteligencia artificial para clasificación de emociones y estados de ánimo</w:t>
            </w:r>
          </w:p>
        </w:tc>
      </w:tr>
      <w:tr w:rsidR="00F16927" w14:paraId="25E2F7C2" w14:textId="77777777" w:rsidTr="395B0C8A">
        <w:tc>
          <w:tcPr>
            <w:tcW w:w="1668" w:type="dxa"/>
          </w:tcPr>
          <w:p w14:paraId="0B88AF09" w14:textId="1266D538" w:rsidR="00F16927" w:rsidRDefault="00F16927" w:rsidP="00527749">
            <w:pPr>
              <w:spacing w:before="120" w:after="120"/>
              <w:jc w:val="center"/>
              <w:rPr>
                <w:b/>
                <w:color w:val="31849B" w:themeColor="accent5" w:themeShade="BF"/>
                <w:sz w:val="20"/>
              </w:rPr>
            </w:pPr>
            <w:r>
              <w:rPr>
                <w:b/>
                <w:color w:val="31849B" w:themeColor="accent5" w:themeShade="BF"/>
                <w:sz w:val="20"/>
              </w:rPr>
              <w:t>FASE 3</w:t>
            </w:r>
          </w:p>
          <w:p w14:paraId="15AFB5A1" w14:textId="77777777" w:rsidR="00F16927" w:rsidRDefault="00F16927" w:rsidP="00527749">
            <w:pPr>
              <w:spacing w:before="120" w:after="120"/>
              <w:jc w:val="center"/>
              <w:rPr>
                <w:b/>
                <w:color w:val="31849B" w:themeColor="accent5" w:themeShade="BF"/>
                <w:sz w:val="20"/>
              </w:rPr>
            </w:pPr>
          </w:p>
          <w:p w14:paraId="10D78E4C" w14:textId="1FA2AFD3" w:rsidR="00F16927" w:rsidRDefault="003B4946" w:rsidP="00527749">
            <w:pPr>
              <w:spacing w:before="120" w:after="120"/>
              <w:jc w:val="center"/>
              <w:rPr>
                <w:b/>
                <w:color w:val="31849B" w:themeColor="accent5" w:themeShade="BF"/>
                <w:sz w:val="20"/>
              </w:rPr>
            </w:pPr>
            <w:r>
              <w:rPr>
                <w:b/>
                <w:color w:val="31849B" w:themeColor="accent5" w:themeShade="BF"/>
                <w:sz w:val="20"/>
              </w:rPr>
              <w:t>EVALUACIÓN DEL SISTEMA</w:t>
            </w:r>
          </w:p>
        </w:tc>
        <w:tc>
          <w:tcPr>
            <w:tcW w:w="7796" w:type="dxa"/>
          </w:tcPr>
          <w:p w14:paraId="055AB809" w14:textId="4D224F83" w:rsidR="00ED0A89" w:rsidRDefault="00ED0A89" w:rsidP="38CA1D9A">
            <w:pPr>
              <w:jc w:val="both"/>
              <w:rPr>
                <w:sz w:val="20"/>
                <w:szCs w:val="20"/>
              </w:rPr>
            </w:pPr>
            <w:r w:rsidRPr="00ED0A89">
              <w:rPr>
                <w:sz w:val="20"/>
                <w:szCs w:val="20"/>
              </w:rPr>
              <w:t>Una vez definido el documento de diseño</w:t>
            </w:r>
            <w:r>
              <w:rPr>
                <w:sz w:val="20"/>
                <w:szCs w:val="20"/>
              </w:rPr>
              <w:t xml:space="preserve"> de arquitectura, sistema </w:t>
            </w:r>
            <w:proofErr w:type="spellStart"/>
            <w:r>
              <w:rPr>
                <w:sz w:val="20"/>
                <w:szCs w:val="20"/>
              </w:rPr>
              <w:t>multi</w:t>
            </w:r>
            <w:proofErr w:type="spellEnd"/>
            <w:r>
              <w:rPr>
                <w:sz w:val="20"/>
                <w:szCs w:val="20"/>
              </w:rPr>
              <w:t>-agente y mecanismos de inteligencia artificial</w:t>
            </w:r>
            <w:r w:rsidRPr="00ED0A89">
              <w:rPr>
                <w:sz w:val="20"/>
                <w:szCs w:val="20"/>
              </w:rPr>
              <w:t xml:space="preserve">, se ejecuta el proceso de implementación de la solución. </w:t>
            </w:r>
            <w:r>
              <w:rPr>
                <w:sz w:val="20"/>
                <w:szCs w:val="20"/>
              </w:rPr>
              <w:t>El desarrollo se llevará a cabo tomando como referencia la metodología ágil SCRUM</w:t>
            </w:r>
            <w:r w:rsidR="00C758BA">
              <w:rPr>
                <w:sz w:val="20"/>
                <w:szCs w:val="20"/>
              </w:rPr>
              <w:t xml:space="preserve"> </w:t>
            </w:r>
            <w:r w:rsidR="00C758BA">
              <w:rPr>
                <w:sz w:val="20"/>
                <w:szCs w:val="20"/>
              </w:rPr>
              <w:fldChar w:fldCharType="begin"/>
            </w:r>
            <w:r w:rsidR="00C758BA">
              <w:rPr>
                <w:sz w:val="20"/>
                <w:szCs w:val="20"/>
              </w:rPr>
              <w:instrText>ADDIN RW.CITE{{doc:5cc082dfe4b048ed528d9527 [NoInformation] 2012}}</w:instrText>
            </w:r>
            <w:r w:rsidR="00C758BA">
              <w:rPr>
                <w:sz w:val="20"/>
                <w:szCs w:val="20"/>
              </w:rPr>
              <w:fldChar w:fldCharType="separate"/>
            </w:r>
            <w:r w:rsidR="00C758BA" w:rsidRPr="00C758BA">
              <w:rPr>
                <w:rFonts w:ascii="Calibri" w:hAnsi="Calibri"/>
                <w:bCs/>
                <w:sz w:val="20"/>
                <w:szCs w:val="20"/>
                <w:lang w:val="es-ES"/>
              </w:rPr>
              <w:t>[49]</w:t>
            </w:r>
            <w:r w:rsidR="00C758BA">
              <w:rPr>
                <w:sz w:val="20"/>
                <w:szCs w:val="20"/>
              </w:rPr>
              <w:fldChar w:fldCharType="end"/>
            </w:r>
            <w:r>
              <w:rPr>
                <w:sz w:val="20"/>
                <w:szCs w:val="20"/>
              </w:rPr>
              <w:t>, definiendo un back-log con las características o historias de usuario y evaluando la cantidad de puntos de historia para cada uno. Post</w:t>
            </w:r>
            <w:r w:rsidR="00B257A6">
              <w:rPr>
                <w:sz w:val="20"/>
                <w:szCs w:val="20"/>
              </w:rPr>
              <w:t xml:space="preserve">eriormente, se conformarán los </w:t>
            </w:r>
            <w:proofErr w:type="spellStart"/>
            <w:r w:rsidR="00B257A6">
              <w:rPr>
                <w:sz w:val="20"/>
                <w:szCs w:val="20"/>
              </w:rPr>
              <w:t>s</w:t>
            </w:r>
            <w:r>
              <w:rPr>
                <w:sz w:val="20"/>
                <w:szCs w:val="20"/>
              </w:rPr>
              <w:t>prints</w:t>
            </w:r>
            <w:proofErr w:type="spellEnd"/>
            <w:r w:rsidR="00D111FF">
              <w:rPr>
                <w:sz w:val="20"/>
                <w:szCs w:val="20"/>
              </w:rPr>
              <w:t>,</w:t>
            </w:r>
            <w:r>
              <w:rPr>
                <w:sz w:val="20"/>
                <w:szCs w:val="20"/>
              </w:rPr>
              <w:t xml:space="preserve"> </w:t>
            </w:r>
            <w:r w:rsidR="00D111FF">
              <w:rPr>
                <w:sz w:val="20"/>
                <w:szCs w:val="20"/>
              </w:rPr>
              <w:t>con el conjunto de historias correspondientes para la fase del proyecto. Dentro del conjunto de épicas del desarrollo se contemplará la elaboración del protocolo experimental, el levantamiento de imágenes de video, el desarrollo del prototipo funcional y la evaluación del prototipo.</w:t>
            </w:r>
          </w:p>
          <w:p w14:paraId="42381F09" w14:textId="44C4C178" w:rsidR="38CA1D9A" w:rsidRDefault="003C6CBA" w:rsidP="38CA1D9A">
            <w:pPr>
              <w:jc w:val="both"/>
              <w:rPr>
                <w:sz w:val="20"/>
                <w:szCs w:val="20"/>
              </w:rPr>
            </w:pPr>
            <w:r>
              <w:rPr>
                <w:sz w:val="20"/>
                <w:szCs w:val="20"/>
              </w:rPr>
              <w:t>Durante el proceso de desarrollo, el experimental</w:t>
            </w:r>
            <w:r w:rsidR="38CA1D9A" w:rsidRPr="38CA1D9A">
              <w:rPr>
                <w:sz w:val="20"/>
                <w:szCs w:val="20"/>
              </w:rPr>
              <w:t xml:space="preserve"> se modificará de manera incremental</w:t>
            </w:r>
            <w:r>
              <w:rPr>
                <w:sz w:val="20"/>
                <w:szCs w:val="20"/>
              </w:rPr>
              <w:t>,</w:t>
            </w:r>
            <w:r w:rsidR="00D111FF">
              <w:rPr>
                <w:sz w:val="20"/>
                <w:szCs w:val="20"/>
              </w:rPr>
              <w:t xml:space="preserve"> conforme a la arquitectura y el desarrollo del prototipo. </w:t>
            </w:r>
            <w:r w:rsidR="38CA1D9A" w:rsidRPr="38CA1D9A">
              <w:rPr>
                <w:sz w:val="20"/>
                <w:szCs w:val="20"/>
              </w:rPr>
              <w:t xml:space="preserve"> </w:t>
            </w:r>
            <w:r w:rsidR="00D111FF">
              <w:rPr>
                <w:sz w:val="20"/>
                <w:szCs w:val="20"/>
              </w:rPr>
              <w:t>Con el protocolo</w:t>
            </w:r>
            <w:r>
              <w:rPr>
                <w:sz w:val="20"/>
                <w:szCs w:val="20"/>
              </w:rPr>
              <w:t>,</w:t>
            </w:r>
            <w:r w:rsidR="00D111FF">
              <w:rPr>
                <w:sz w:val="20"/>
                <w:szCs w:val="20"/>
              </w:rPr>
              <w:t xml:space="preserve"> </w:t>
            </w:r>
            <w:r w:rsidR="38CA1D9A" w:rsidRPr="38CA1D9A">
              <w:rPr>
                <w:sz w:val="20"/>
                <w:szCs w:val="20"/>
              </w:rPr>
              <w:t>se evaluará la capacidad de clasificación del sistema a partir de su porcentaje de precisión y tiempos de respuesta en cada uno de los siguientes aspectos: detección de personas, detección de poses, detección de actividades y clasificación de las emociones</w:t>
            </w:r>
            <w:r w:rsidR="00E3191B">
              <w:rPr>
                <w:sz w:val="20"/>
                <w:szCs w:val="20"/>
              </w:rPr>
              <w:t xml:space="preserve"> y estados de ánimo</w:t>
            </w:r>
            <w:r w:rsidR="38CA1D9A" w:rsidRPr="38CA1D9A">
              <w:rPr>
                <w:sz w:val="20"/>
                <w:szCs w:val="20"/>
              </w:rPr>
              <w:t>.</w:t>
            </w:r>
            <w:r w:rsidR="0059092C">
              <w:rPr>
                <w:sz w:val="20"/>
                <w:szCs w:val="20"/>
              </w:rPr>
              <w:t xml:space="preserve"> Por su parte, la utilidad del sistema será evaluada basándose </w:t>
            </w:r>
            <w:r w:rsidR="00B8790E">
              <w:rPr>
                <w:sz w:val="20"/>
                <w:szCs w:val="20"/>
              </w:rPr>
              <w:t xml:space="preserve">factor de utilidad percibida </w:t>
            </w:r>
            <w:r w:rsidR="00846553">
              <w:rPr>
                <w:sz w:val="20"/>
                <w:szCs w:val="20"/>
              </w:rPr>
              <w:t xml:space="preserve">del modelo de aceptación de tecnología TAM, </w:t>
            </w:r>
            <w:r w:rsidR="00787798">
              <w:rPr>
                <w:sz w:val="20"/>
                <w:szCs w:val="20"/>
              </w:rPr>
              <w:t>durante</w:t>
            </w:r>
            <w:r w:rsidR="00B8790E">
              <w:rPr>
                <w:sz w:val="20"/>
                <w:szCs w:val="20"/>
              </w:rPr>
              <w:t xml:space="preserve"> la realización de trabajo de campo </w:t>
            </w:r>
            <w:r w:rsidR="00787798">
              <w:rPr>
                <w:sz w:val="20"/>
                <w:szCs w:val="20"/>
              </w:rPr>
              <w:t xml:space="preserve"> para la identificación </w:t>
            </w:r>
            <w:r w:rsidR="00AF3733">
              <w:rPr>
                <w:sz w:val="20"/>
                <w:szCs w:val="20"/>
              </w:rPr>
              <w:t>y evaluación de consecuencias</w:t>
            </w:r>
            <w:r w:rsidR="00787798">
              <w:rPr>
                <w:sz w:val="20"/>
                <w:szCs w:val="20"/>
              </w:rPr>
              <w:t xml:space="preserve"> </w:t>
            </w:r>
            <w:r w:rsidR="00AF3733">
              <w:rPr>
                <w:sz w:val="20"/>
                <w:szCs w:val="20"/>
              </w:rPr>
              <w:t xml:space="preserve">o </w:t>
            </w:r>
            <w:r w:rsidR="00787798">
              <w:rPr>
                <w:sz w:val="20"/>
                <w:szCs w:val="20"/>
              </w:rPr>
              <w:t>daños de origen psicosocial</w:t>
            </w:r>
            <w:r w:rsidR="000D0F13">
              <w:rPr>
                <w:sz w:val="20"/>
                <w:szCs w:val="20"/>
              </w:rPr>
              <w:t xml:space="preserve"> como </w:t>
            </w:r>
            <w:r w:rsidR="00787798">
              <w:rPr>
                <w:sz w:val="20"/>
                <w:szCs w:val="20"/>
              </w:rPr>
              <w:t xml:space="preserve">, la depresión, el estrés, el insomnio o conductas adictivas como el abuso del cigarrillo, consumo excesivo de </w:t>
            </w:r>
            <w:r w:rsidR="00846553">
              <w:rPr>
                <w:sz w:val="20"/>
                <w:szCs w:val="20"/>
              </w:rPr>
              <w:t>alimentos.</w:t>
            </w:r>
            <w:r w:rsidR="00B257A6">
              <w:rPr>
                <w:sz w:val="20"/>
                <w:szCs w:val="20"/>
              </w:rPr>
              <w:t xml:space="preserve"> Se generará un cuestionario para efectuar la evaluación y se solicitará al personal de recursos humanos que estime la calificación del sistema, de acuerdo al nivel de impacto positivo que este le generó y el impacto que podría tener a futuro.</w:t>
            </w:r>
            <w:r w:rsidR="0059092C">
              <w:rPr>
                <w:sz w:val="20"/>
                <w:szCs w:val="20"/>
              </w:rPr>
              <w:t xml:space="preserve"> </w:t>
            </w:r>
          </w:p>
          <w:p w14:paraId="6264DDE6" w14:textId="7E9454E1" w:rsidR="00E3191B" w:rsidRDefault="00E3191B" w:rsidP="38CA1D9A">
            <w:pPr>
              <w:jc w:val="both"/>
              <w:rPr>
                <w:sz w:val="20"/>
                <w:szCs w:val="20"/>
              </w:rPr>
            </w:pPr>
            <w:r>
              <w:rPr>
                <w:sz w:val="20"/>
                <w:szCs w:val="20"/>
              </w:rPr>
              <w:t>Para la selección de personas que serán monitoreadas de manera simulada (capturas de video con actuación de escenarios</w:t>
            </w:r>
            <w:r w:rsidR="00863739">
              <w:rPr>
                <w:sz w:val="20"/>
                <w:szCs w:val="20"/>
              </w:rPr>
              <w:t xml:space="preserve"> y definidas en el protocolo experimental</w:t>
            </w:r>
            <w:r>
              <w:rPr>
                <w:sz w:val="20"/>
                <w:szCs w:val="20"/>
              </w:rPr>
              <w:t xml:space="preserve">) y no simulada (capturas de video sin actuación), se redactará un documento de autorización de tratamiento de datos, siguiendo las </w:t>
            </w:r>
            <w:r w:rsidRPr="00007E42">
              <w:rPr>
                <w:sz w:val="20"/>
                <w:szCs w:val="20"/>
              </w:rPr>
              <w:t>disposiciones generales</w:t>
            </w:r>
            <w:r>
              <w:rPr>
                <w:sz w:val="20"/>
                <w:szCs w:val="20"/>
              </w:rPr>
              <w:t xml:space="preserve"> de la ley 1581 de protección de datos personales, en el que especificará de manera explícita la forma de captura y tratamiento de los datos obtenidos a través de las imágenes de video. Las personas que estén de acuerdo en participar del proyecto, se les informará y firmarán una copia de dicho documento en que autorizan el tratamiento de sus datos para fines académicos.</w:t>
            </w:r>
          </w:p>
          <w:p w14:paraId="10DB2B3B" w14:textId="6BA6AE1E" w:rsidR="0023640F" w:rsidRPr="0023640F" w:rsidRDefault="0023640F" w:rsidP="0023640F">
            <w:pPr>
              <w:spacing w:before="60" w:after="120"/>
              <w:jc w:val="both"/>
              <w:rPr>
                <w:sz w:val="20"/>
              </w:rPr>
            </w:pPr>
            <w:r w:rsidRPr="00703370">
              <w:rPr>
                <w:sz w:val="20"/>
              </w:rPr>
              <w:t>Para el desarrollo de esta fase se realiza</w:t>
            </w:r>
            <w:r>
              <w:rPr>
                <w:sz w:val="20"/>
              </w:rPr>
              <w:t>ran las siguientes actividades:</w:t>
            </w:r>
          </w:p>
          <w:p w14:paraId="19DFB952" w14:textId="1CBA369C" w:rsidR="0007512B" w:rsidRDefault="006429E4" w:rsidP="0007512B">
            <w:pPr>
              <w:pStyle w:val="Default"/>
              <w:numPr>
                <w:ilvl w:val="0"/>
                <w:numId w:val="19"/>
              </w:numPr>
              <w:rPr>
                <w:sz w:val="20"/>
                <w:szCs w:val="20"/>
              </w:rPr>
            </w:pPr>
            <w:r>
              <w:rPr>
                <w:sz w:val="20"/>
                <w:szCs w:val="20"/>
              </w:rPr>
              <w:t xml:space="preserve">Definición del </w:t>
            </w:r>
            <w:r w:rsidR="00F20D64">
              <w:rPr>
                <w:sz w:val="20"/>
                <w:szCs w:val="20"/>
              </w:rPr>
              <w:t>protocolo experimental y encuesta de utilidad percibida</w:t>
            </w:r>
          </w:p>
          <w:p w14:paraId="582E5FA2" w14:textId="7DD042A3" w:rsidR="0007512B" w:rsidRPr="0007512B" w:rsidRDefault="0007512B" w:rsidP="0007512B">
            <w:pPr>
              <w:pStyle w:val="Default"/>
              <w:numPr>
                <w:ilvl w:val="0"/>
                <w:numId w:val="19"/>
              </w:numPr>
              <w:rPr>
                <w:sz w:val="20"/>
                <w:szCs w:val="20"/>
              </w:rPr>
            </w:pPr>
            <w:r>
              <w:rPr>
                <w:sz w:val="20"/>
                <w:szCs w:val="20"/>
              </w:rPr>
              <w:t>S</w:t>
            </w:r>
            <w:r w:rsidR="00344FB4" w:rsidRPr="00344FB4">
              <w:rPr>
                <w:sz w:val="20"/>
                <w:szCs w:val="20"/>
              </w:rPr>
              <w:t>elección</w:t>
            </w:r>
            <w:r w:rsidR="006429E4" w:rsidRPr="00344FB4">
              <w:rPr>
                <w:sz w:val="20"/>
                <w:szCs w:val="20"/>
              </w:rPr>
              <w:t xml:space="preserve"> de bases de datos </w:t>
            </w:r>
            <w:r w:rsidR="00344FB4" w:rsidRPr="00344FB4">
              <w:rPr>
                <w:sz w:val="20"/>
                <w:szCs w:val="20"/>
              </w:rPr>
              <w:t>de video</w:t>
            </w:r>
            <w:r w:rsidR="00863739" w:rsidRPr="00344FB4">
              <w:rPr>
                <w:sz w:val="20"/>
                <w:szCs w:val="20"/>
              </w:rPr>
              <w:t>.</w:t>
            </w:r>
          </w:p>
          <w:p w14:paraId="6231309A" w14:textId="3D7029E0" w:rsidR="38CA1D9A" w:rsidRDefault="006429E4" w:rsidP="0023640F">
            <w:pPr>
              <w:pStyle w:val="Prrafodelista"/>
              <w:numPr>
                <w:ilvl w:val="0"/>
                <w:numId w:val="19"/>
              </w:numPr>
              <w:tabs>
                <w:tab w:val="left" w:pos="5989"/>
              </w:tabs>
              <w:spacing w:after="0" w:line="240" w:lineRule="auto"/>
              <w:jc w:val="both"/>
              <w:rPr>
                <w:sz w:val="20"/>
                <w:szCs w:val="20"/>
              </w:rPr>
            </w:pPr>
            <w:r>
              <w:rPr>
                <w:sz w:val="20"/>
                <w:szCs w:val="20"/>
              </w:rPr>
              <w:t>Desarrollo del prototipo funcional</w:t>
            </w:r>
            <w:r w:rsidR="00863739">
              <w:rPr>
                <w:sz w:val="20"/>
                <w:szCs w:val="20"/>
              </w:rPr>
              <w:t>.</w:t>
            </w:r>
          </w:p>
          <w:p w14:paraId="5CFFACE7" w14:textId="5F33D346" w:rsidR="00F20D64" w:rsidRDefault="00F20D64" w:rsidP="0023640F">
            <w:pPr>
              <w:pStyle w:val="Prrafodelista"/>
              <w:numPr>
                <w:ilvl w:val="0"/>
                <w:numId w:val="19"/>
              </w:numPr>
              <w:tabs>
                <w:tab w:val="left" w:pos="5989"/>
              </w:tabs>
              <w:spacing w:after="0" w:line="240" w:lineRule="auto"/>
              <w:jc w:val="both"/>
              <w:rPr>
                <w:sz w:val="20"/>
                <w:szCs w:val="20"/>
              </w:rPr>
            </w:pPr>
            <w:r>
              <w:rPr>
                <w:sz w:val="20"/>
                <w:szCs w:val="20"/>
              </w:rPr>
              <w:t>Elaboración de documentación técnica.</w:t>
            </w:r>
          </w:p>
          <w:p w14:paraId="13035D41" w14:textId="3B1C47F5" w:rsidR="00863739" w:rsidRDefault="00863739" w:rsidP="0023640F">
            <w:pPr>
              <w:pStyle w:val="Prrafodelista"/>
              <w:numPr>
                <w:ilvl w:val="0"/>
                <w:numId w:val="19"/>
              </w:numPr>
              <w:tabs>
                <w:tab w:val="left" w:pos="5989"/>
              </w:tabs>
              <w:spacing w:after="0" w:line="240" w:lineRule="auto"/>
              <w:jc w:val="both"/>
              <w:rPr>
                <w:sz w:val="20"/>
                <w:szCs w:val="20"/>
              </w:rPr>
            </w:pPr>
            <w:r>
              <w:rPr>
                <w:sz w:val="20"/>
                <w:szCs w:val="20"/>
              </w:rPr>
              <w:t>Evaluación de precisión y desempeño computacional</w:t>
            </w:r>
          </w:p>
          <w:p w14:paraId="470165CF" w14:textId="3CF4161E" w:rsidR="00863739" w:rsidRDefault="00863739" w:rsidP="0023640F">
            <w:pPr>
              <w:pStyle w:val="Prrafodelista"/>
              <w:numPr>
                <w:ilvl w:val="0"/>
                <w:numId w:val="19"/>
              </w:numPr>
              <w:tabs>
                <w:tab w:val="left" w:pos="5989"/>
              </w:tabs>
              <w:spacing w:after="0" w:line="240" w:lineRule="auto"/>
              <w:jc w:val="both"/>
              <w:rPr>
                <w:sz w:val="20"/>
                <w:szCs w:val="20"/>
              </w:rPr>
            </w:pPr>
            <w:r>
              <w:rPr>
                <w:sz w:val="20"/>
                <w:szCs w:val="20"/>
              </w:rPr>
              <w:t>Evaluación de utilidad percibida.</w:t>
            </w:r>
          </w:p>
          <w:p w14:paraId="34A48083" w14:textId="1F185973" w:rsidR="00F16927" w:rsidRPr="00B257A6" w:rsidRDefault="006429E4" w:rsidP="00B257A6">
            <w:pPr>
              <w:pStyle w:val="Prrafodelista"/>
              <w:numPr>
                <w:ilvl w:val="0"/>
                <w:numId w:val="19"/>
              </w:numPr>
              <w:tabs>
                <w:tab w:val="left" w:pos="5989"/>
              </w:tabs>
              <w:spacing w:after="0" w:line="240" w:lineRule="auto"/>
              <w:jc w:val="both"/>
              <w:rPr>
                <w:sz w:val="20"/>
                <w:szCs w:val="20"/>
              </w:rPr>
            </w:pPr>
            <w:r>
              <w:rPr>
                <w:sz w:val="20"/>
                <w:szCs w:val="20"/>
              </w:rPr>
              <w:t>Elaboración de artículo sobre el sistema propuesto y sus resultados</w:t>
            </w:r>
            <w:r w:rsidR="00863739">
              <w:rPr>
                <w:sz w:val="20"/>
                <w:szCs w:val="20"/>
              </w:rPr>
              <w:t>.</w:t>
            </w:r>
          </w:p>
        </w:tc>
      </w:tr>
    </w:tbl>
    <w:p w14:paraId="0F47A2F9" w14:textId="6C6C3CD8" w:rsidR="00B637B6" w:rsidRDefault="00B637B6" w:rsidP="00B637B6">
      <w:r>
        <w:br w:type="page"/>
      </w:r>
    </w:p>
    <w:tbl>
      <w:tblPr>
        <w:tblStyle w:val="Tablaconcuadrcula"/>
        <w:tblW w:w="9464" w:type="dxa"/>
        <w:tblLayout w:type="fixed"/>
        <w:tblLook w:val="04A0" w:firstRow="1" w:lastRow="0" w:firstColumn="1" w:lastColumn="0" w:noHBand="0" w:noVBand="1"/>
      </w:tblPr>
      <w:tblGrid>
        <w:gridCol w:w="1668"/>
        <w:gridCol w:w="7796"/>
      </w:tblGrid>
      <w:tr w:rsidR="00F16927" w14:paraId="2A18BAD1" w14:textId="77777777" w:rsidTr="38CA1D9A">
        <w:tc>
          <w:tcPr>
            <w:tcW w:w="9464" w:type="dxa"/>
            <w:gridSpan w:val="2"/>
          </w:tcPr>
          <w:p w14:paraId="4A43E799" w14:textId="77777777" w:rsidR="00F16927" w:rsidRDefault="00F16927" w:rsidP="00527749">
            <w:pPr>
              <w:spacing w:before="120" w:after="120"/>
              <w:jc w:val="center"/>
              <w:rPr>
                <w:b/>
                <w:color w:val="31849B" w:themeColor="accent5" w:themeShade="BF"/>
                <w:sz w:val="20"/>
              </w:rPr>
            </w:pPr>
            <w:r>
              <w:rPr>
                <w:b/>
                <w:color w:val="31849B" w:themeColor="accent5" w:themeShade="BF"/>
                <w:sz w:val="20"/>
              </w:rPr>
              <w:lastRenderedPageBreak/>
              <w:t>RESULTADOS ESPERADOS</w:t>
            </w:r>
          </w:p>
        </w:tc>
      </w:tr>
      <w:tr w:rsidR="00017F10" w14:paraId="04742E6C" w14:textId="77777777" w:rsidTr="38CA1D9A">
        <w:tc>
          <w:tcPr>
            <w:tcW w:w="1668" w:type="dxa"/>
            <w:vMerge w:val="restart"/>
            <w:tcBorders>
              <w:right w:val="single" w:sz="4" w:space="0" w:color="000000" w:themeColor="text1"/>
            </w:tcBorders>
            <w:vAlign w:val="center"/>
          </w:tcPr>
          <w:p w14:paraId="11C39C6D" w14:textId="77777777" w:rsidR="00017F10" w:rsidRDefault="00017F10" w:rsidP="00527749">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1</w:t>
            </w:r>
          </w:p>
        </w:tc>
        <w:tc>
          <w:tcPr>
            <w:tcW w:w="7796" w:type="dxa"/>
            <w:tcBorders>
              <w:left w:val="single" w:sz="4" w:space="0" w:color="000000" w:themeColor="text1"/>
              <w:bottom w:val="single" w:sz="4" w:space="0" w:color="000000" w:themeColor="text1"/>
            </w:tcBorders>
            <w:vAlign w:val="center"/>
          </w:tcPr>
          <w:p w14:paraId="1854B36D" w14:textId="7FEAB7F3" w:rsidR="00017F10" w:rsidRPr="009B5824" w:rsidRDefault="00017F10" w:rsidP="38CA1D9A">
            <w:pPr>
              <w:pStyle w:val="Default"/>
              <w:spacing w:before="60" w:after="120"/>
              <w:jc w:val="both"/>
              <w:rPr>
                <w:sz w:val="20"/>
                <w:szCs w:val="20"/>
              </w:rPr>
            </w:pPr>
            <w:r w:rsidRPr="38CA1D9A">
              <w:rPr>
                <w:sz w:val="20"/>
                <w:szCs w:val="20"/>
              </w:rPr>
              <w:t>1</w:t>
            </w:r>
            <w:r w:rsidR="00AA4F38">
              <w:rPr>
                <w:sz w:val="20"/>
                <w:szCs w:val="20"/>
              </w:rPr>
              <w:t>A</w:t>
            </w:r>
            <w:r w:rsidRPr="38CA1D9A">
              <w:rPr>
                <w:sz w:val="20"/>
                <w:szCs w:val="20"/>
              </w:rPr>
              <w:t xml:space="preserve"> Documento con las ecuaciones de búsqueda y estadísticas bibliográficas; el análisis, la evaluación y el cuadro comparativo de los trabajos relacionados con las técnicas y modelos para la detección de emociones y estados de ánimo y una lista de descriptores potenciales en la interpretación del lenguaje corporal o aspectos psicológicos relevantes.</w:t>
            </w:r>
          </w:p>
        </w:tc>
      </w:tr>
      <w:tr w:rsidR="00017F10" w14:paraId="7464463D" w14:textId="77777777" w:rsidTr="007A7D7B">
        <w:tc>
          <w:tcPr>
            <w:tcW w:w="1668" w:type="dxa"/>
            <w:vMerge/>
            <w:tcBorders>
              <w:right w:val="single" w:sz="4" w:space="0" w:color="000000" w:themeColor="text1"/>
            </w:tcBorders>
            <w:vAlign w:val="center"/>
          </w:tcPr>
          <w:p w14:paraId="7825A632" w14:textId="77777777" w:rsidR="00017F10" w:rsidRDefault="00017F10" w:rsidP="0052774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765B882" w14:textId="771F751B" w:rsidR="00017F10" w:rsidRPr="009B5824" w:rsidRDefault="00AA4F38" w:rsidP="00017F10">
            <w:pPr>
              <w:pStyle w:val="Default"/>
              <w:spacing w:before="120" w:after="120"/>
              <w:jc w:val="both"/>
              <w:rPr>
                <w:sz w:val="20"/>
                <w:szCs w:val="20"/>
              </w:rPr>
            </w:pPr>
            <w:r>
              <w:rPr>
                <w:sz w:val="20"/>
                <w:szCs w:val="20"/>
              </w:rPr>
              <w:t>1B</w:t>
            </w:r>
            <w:r w:rsidR="00017F10" w:rsidRPr="38CA1D9A">
              <w:rPr>
                <w:sz w:val="20"/>
                <w:szCs w:val="20"/>
              </w:rPr>
              <w:t xml:space="preserve"> Documento con especificación de </w:t>
            </w:r>
            <w:r w:rsidR="00017F10">
              <w:rPr>
                <w:sz w:val="20"/>
                <w:szCs w:val="20"/>
              </w:rPr>
              <w:t>requisitos</w:t>
            </w:r>
            <w:r w:rsidR="00544277">
              <w:rPr>
                <w:sz w:val="20"/>
                <w:szCs w:val="20"/>
              </w:rPr>
              <w:t xml:space="preserve"> del sistema para su diseño, desarrollo e implementación parcial</w:t>
            </w:r>
            <w:r w:rsidR="00017F10" w:rsidRPr="38CA1D9A">
              <w:rPr>
                <w:sz w:val="20"/>
                <w:szCs w:val="20"/>
              </w:rPr>
              <w:t>.</w:t>
            </w:r>
          </w:p>
        </w:tc>
      </w:tr>
      <w:tr w:rsidR="00017F10" w14:paraId="29E6E74E" w14:textId="77777777" w:rsidTr="007A7D7B">
        <w:tc>
          <w:tcPr>
            <w:tcW w:w="1668" w:type="dxa"/>
            <w:vMerge/>
            <w:tcBorders>
              <w:right w:val="single" w:sz="4" w:space="0" w:color="000000" w:themeColor="text1"/>
            </w:tcBorders>
            <w:vAlign w:val="center"/>
          </w:tcPr>
          <w:p w14:paraId="26EF9AC7" w14:textId="77777777" w:rsidR="00017F10" w:rsidRDefault="00017F10" w:rsidP="0052774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11190A5" w14:textId="4B5618C3" w:rsidR="00017F10" w:rsidRPr="009B5824" w:rsidRDefault="00AA4F38" w:rsidP="38CA1D9A">
            <w:pPr>
              <w:spacing w:before="60" w:after="120"/>
              <w:jc w:val="both"/>
              <w:rPr>
                <w:sz w:val="20"/>
                <w:szCs w:val="20"/>
              </w:rPr>
            </w:pPr>
            <w:r>
              <w:rPr>
                <w:sz w:val="20"/>
                <w:szCs w:val="20"/>
              </w:rPr>
              <w:t>1C</w:t>
            </w:r>
            <w:r w:rsidR="00017F10" w:rsidRPr="38CA1D9A">
              <w:rPr>
                <w:sz w:val="20"/>
                <w:szCs w:val="20"/>
              </w:rPr>
              <w:t xml:space="preserve"> Documento con la extracción, caracterización, evaluación y cuadro comparativo de herramientas y/o marcos de trabajo que puedan soportar el desarrollo y la implementación</w:t>
            </w:r>
          </w:p>
        </w:tc>
      </w:tr>
      <w:tr w:rsidR="00017F10" w14:paraId="67DE71F2" w14:textId="77777777" w:rsidTr="007A7D7B">
        <w:tc>
          <w:tcPr>
            <w:tcW w:w="1668" w:type="dxa"/>
            <w:vMerge/>
            <w:tcBorders>
              <w:right w:val="single" w:sz="4" w:space="0" w:color="000000" w:themeColor="text1"/>
            </w:tcBorders>
            <w:vAlign w:val="center"/>
          </w:tcPr>
          <w:p w14:paraId="13BB9156" w14:textId="77777777" w:rsidR="00017F10" w:rsidRDefault="00017F10" w:rsidP="0052774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1DC34944" w14:textId="210C0BF3" w:rsidR="00017F10" w:rsidRPr="38CA1D9A" w:rsidRDefault="00AA4F38" w:rsidP="00AA4F38">
            <w:pPr>
              <w:spacing w:before="60" w:after="120"/>
              <w:jc w:val="both"/>
              <w:rPr>
                <w:sz w:val="20"/>
                <w:szCs w:val="20"/>
              </w:rPr>
            </w:pPr>
            <w:r>
              <w:rPr>
                <w:sz w:val="20"/>
                <w:szCs w:val="20"/>
              </w:rPr>
              <w:t>1D</w:t>
            </w:r>
            <w:r w:rsidR="00017F10" w:rsidRPr="38CA1D9A">
              <w:rPr>
                <w:sz w:val="20"/>
                <w:szCs w:val="20"/>
              </w:rPr>
              <w:t xml:space="preserve"> </w:t>
            </w:r>
            <w:r w:rsidR="00017F10">
              <w:rPr>
                <w:sz w:val="20"/>
                <w:szCs w:val="20"/>
              </w:rPr>
              <w:t>Documento de artículo científico en el que se realizará una revisión y comparación de técnicas, modelos y herramientas potenciales para el reconocimiento de emociones y estados de ánimo.</w:t>
            </w:r>
            <w:r>
              <w:rPr>
                <w:sz w:val="20"/>
                <w:szCs w:val="20"/>
              </w:rPr>
              <w:t xml:space="preserve"> La publicación del artículo será </w:t>
            </w:r>
            <w:r w:rsidRPr="00AA4F38">
              <w:rPr>
                <w:sz w:val="20"/>
                <w:szCs w:val="20"/>
              </w:rPr>
              <w:t>en un congreso académico</w:t>
            </w:r>
            <w:r>
              <w:rPr>
                <w:sz w:val="20"/>
                <w:szCs w:val="20"/>
              </w:rPr>
              <w:t>.</w:t>
            </w:r>
          </w:p>
        </w:tc>
      </w:tr>
      <w:tr w:rsidR="00B31099" w14:paraId="427EA809" w14:textId="77777777" w:rsidTr="38CA1D9A">
        <w:tc>
          <w:tcPr>
            <w:tcW w:w="1668" w:type="dxa"/>
            <w:vMerge w:val="restart"/>
            <w:tcBorders>
              <w:right w:val="single" w:sz="4" w:space="0" w:color="000000" w:themeColor="text1"/>
            </w:tcBorders>
            <w:vAlign w:val="center"/>
          </w:tcPr>
          <w:p w14:paraId="1A445B41" w14:textId="00F38742" w:rsidR="00B31099" w:rsidRDefault="00B31099" w:rsidP="00B31099">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2</w:t>
            </w:r>
          </w:p>
        </w:tc>
        <w:tc>
          <w:tcPr>
            <w:tcW w:w="7796" w:type="dxa"/>
            <w:tcBorders>
              <w:left w:val="single" w:sz="4" w:space="0" w:color="000000" w:themeColor="text1"/>
              <w:bottom w:val="single" w:sz="4" w:space="0" w:color="000000" w:themeColor="text1"/>
            </w:tcBorders>
            <w:vAlign w:val="center"/>
          </w:tcPr>
          <w:p w14:paraId="4B6D7DC4" w14:textId="72D86045" w:rsidR="00B31099" w:rsidRPr="009B5824" w:rsidRDefault="00544277" w:rsidP="005A77DA">
            <w:pPr>
              <w:spacing w:before="60" w:after="120"/>
              <w:jc w:val="both"/>
              <w:rPr>
                <w:i/>
                <w:sz w:val="20"/>
              </w:rPr>
            </w:pPr>
            <w:r>
              <w:rPr>
                <w:sz w:val="20"/>
              </w:rPr>
              <w:t xml:space="preserve">2A </w:t>
            </w:r>
            <w:r w:rsidR="00B31099" w:rsidRPr="009B5824">
              <w:rPr>
                <w:sz w:val="20"/>
              </w:rPr>
              <w:t xml:space="preserve">Documento </w:t>
            </w:r>
            <w:r w:rsidR="00AA4F38">
              <w:rPr>
                <w:sz w:val="20"/>
              </w:rPr>
              <w:t>del diseño refina</w:t>
            </w:r>
            <w:r w:rsidR="005A77DA">
              <w:rPr>
                <w:sz w:val="20"/>
              </w:rPr>
              <w:t>do</w:t>
            </w:r>
            <w:r w:rsidR="00AA4F38">
              <w:rPr>
                <w:sz w:val="20"/>
              </w:rPr>
              <w:t xml:space="preserve"> de la arquitectura</w:t>
            </w:r>
            <w:r w:rsidR="00B31099" w:rsidRPr="009B5824">
              <w:rPr>
                <w:sz w:val="20"/>
              </w:rPr>
              <w:t xml:space="preserve"> </w:t>
            </w:r>
            <w:r w:rsidR="005A77DA">
              <w:rPr>
                <w:sz w:val="20"/>
              </w:rPr>
              <w:t xml:space="preserve"> de alto nivel </w:t>
            </w:r>
            <w:r w:rsidR="00AA4F38">
              <w:rPr>
                <w:sz w:val="20"/>
              </w:rPr>
              <w:t>del sistema</w:t>
            </w:r>
            <w:r>
              <w:rPr>
                <w:sz w:val="20"/>
              </w:rPr>
              <w:t xml:space="preserve"> de reconocimiento</w:t>
            </w:r>
            <w:r w:rsidR="00B31099" w:rsidRPr="009B5824">
              <w:rPr>
                <w:sz w:val="20"/>
              </w:rPr>
              <w:t xml:space="preserve">. </w:t>
            </w:r>
          </w:p>
        </w:tc>
      </w:tr>
      <w:tr w:rsidR="00B31099" w14:paraId="6ADC2BD7" w14:textId="77777777" w:rsidTr="38CA1D9A">
        <w:tc>
          <w:tcPr>
            <w:tcW w:w="1668" w:type="dxa"/>
            <w:vMerge/>
            <w:vAlign w:val="center"/>
          </w:tcPr>
          <w:p w14:paraId="1FBAE73C" w14:textId="77777777" w:rsidR="00B31099" w:rsidRDefault="00B31099" w:rsidP="00B3109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6045A51D" w14:textId="1CD0B470" w:rsidR="00B31099" w:rsidRDefault="00544277" w:rsidP="007F7728">
            <w:pPr>
              <w:spacing w:before="60" w:after="120"/>
              <w:jc w:val="both"/>
              <w:rPr>
                <w:sz w:val="20"/>
              </w:rPr>
            </w:pPr>
            <w:r>
              <w:rPr>
                <w:sz w:val="20"/>
              </w:rPr>
              <w:t xml:space="preserve">2B </w:t>
            </w:r>
            <w:r w:rsidR="005A77DA">
              <w:rPr>
                <w:sz w:val="20"/>
              </w:rPr>
              <w:t xml:space="preserve">Documento del diseño detallado del sistema </w:t>
            </w:r>
            <w:proofErr w:type="spellStart"/>
            <w:r w:rsidR="005A77DA">
              <w:rPr>
                <w:sz w:val="20"/>
              </w:rPr>
              <w:t>multi</w:t>
            </w:r>
            <w:proofErr w:type="spellEnd"/>
            <w:r w:rsidR="005A77DA">
              <w:rPr>
                <w:sz w:val="20"/>
              </w:rPr>
              <w:t>-agente</w:t>
            </w:r>
            <w:r>
              <w:rPr>
                <w:sz w:val="20"/>
              </w:rPr>
              <w:t>.</w:t>
            </w:r>
          </w:p>
        </w:tc>
      </w:tr>
      <w:tr w:rsidR="00B31099" w14:paraId="04EF3343" w14:textId="77777777" w:rsidTr="38CA1D9A">
        <w:tc>
          <w:tcPr>
            <w:tcW w:w="1668" w:type="dxa"/>
            <w:vMerge/>
            <w:vAlign w:val="center"/>
          </w:tcPr>
          <w:p w14:paraId="1B8ABCF0" w14:textId="77777777" w:rsidR="00B31099" w:rsidRDefault="00B31099" w:rsidP="00B31099">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347EF0F8" w14:textId="56291A79" w:rsidR="00BE4098" w:rsidRPr="009B5824" w:rsidRDefault="00544277" w:rsidP="00544277">
            <w:pPr>
              <w:spacing w:before="60" w:after="120"/>
              <w:jc w:val="both"/>
              <w:rPr>
                <w:i/>
                <w:sz w:val="20"/>
              </w:rPr>
            </w:pPr>
            <w:r>
              <w:rPr>
                <w:sz w:val="20"/>
              </w:rPr>
              <w:t xml:space="preserve">2C </w:t>
            </w:r>
            <w:r w:rsidR="005A77DA" w:rsidRPr="00544277">
              <w:rPr>
                <w:sz w:val="20"/>
              </w:rPr>
              <w:t>Documento de</w:t>
            </w:r>
            <w:r w:rsidR="005A77DA">
              <w:rPr>
                <w:i/>
                <w:sz w:val="20"/>
              </w:rPr>
              <w:t xml:space="preserve"> </w:t>
            </w:r>
            <w:r>
              <w:rPr>
                <w:sz w:val="20"/>
                <w:szCs w:val="20"/>
              </w:rPr>
              <w:t>c</w:t>
            </w:r>
            <w:r w:rsidR="005A77DA">
              <w:rPr>
                <w:sz w:val="20"/>
                <w:szCs w:val="20"/>
              </w:rPr>
              <w:t>aracterización del modelo de reconocimiento de emociones y estados de ánimo</w:t>
            </w:r>
            <w:r>
              <w:rPr>
                <w:sz w:val="20"/>
                <w:szCs w:val="20"/>
              </w:rPr>
              <w:t xml:space="preserve"> y los mecanismos de inteligencia artificial para clasificación a partir de imágenes de video.</w:t>
            </w:r>
          </w:p>
        </w:tc>
      </w:tr>
      <w:tr w:rsidR="00B31099" w14:paraId="6389A217" w14:textId="77777777" w:rsidTr="38CA1D9A">
        <w:tc>
          <w:tcPr>
            <w:tcW w:w="1668" w:type="dxa"/>
            <w:vMerge w:val="restart"/>
            <w:tcBorders>
              <w:right w:val="single" w:sz="4" w:space="0" w:color="000000" w:themeColor="text1"/>
            </w:tcBorders>
            <w:vAlign w:val="center"/>
          </w:tcPr>
          <w:p w14:paraId="443A504E" w14:textId="34896D7E" w:rsidR="00B31099" w:rsidRDefault="00B31099" w:rsidP="00B31099">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3</w:t>
            </w:r>
          </w:p>
        </w:tc>
        <w:tc>
          <w:tcPr>
            <w:tcW w:w="7796" w:type="dxa"/>
            <w:tcBorders>
              <w:left w:val="single" w:sz="4" w:space="0" w:color="000000" w:themeColor="text1"/>
            </w:tcBorders>
            <w:vAlign w:val="center"/>
          </w:tcPr>
          <w:p w14:paraId="0C278799" w14:textId="31882BC7" w:rsidR="00B31099" w:rsidRDefault="005156A9" w:rsidP="008F6BA4">
            <w:pPr>
              <w:spacing w:before="60" w:after="120"/>
              <w:jc w:val="both"/>
              <w:rPr>
                <w:sz w:val="20"/>
              </w:rPr>
            </w:pPr>
            <w:r>
              <w:rPr>
                <w:sz w:val="20"/>
              </w:rPr>
              <w:t>3A Código fuente, documentación técnica y manuales de uso del s</w:t>
            </w:r>
            <w:r w:rsidR="007F7728">
              <w:rPr>
                <w:sz w:val="20"/>
              </w:rPr>
              <w:t xml:space="preserve">oftware </w:t>
            </w:r>
            <w:r>
              <w:rPr>
                <w:sz w:val="20"/>
              </w:rPr>
              <w:t>con la implementación de la arquitectura propuesta.</w:t>
            </w:r>
            <w:r w:rsidR="00D3063B">
              <w:rPr>
                <w:sz w:val="20"/>
              </w:rPr>
              <w:t xml:space="preserve"> </w:t>
            </w:r>
            <w:r w:rsidR="008F6BA4">
              <w:rPr>
                <w:sz w:val="20"/>
              </w:rPr>
              <w:t>El código del software</w:t>
            </w:r>
            <w:r w:rsidR="00D3063B">
              <w:rPr>
                <w:sz w:val="20"/>
              </w:rPr>
              <w:t xml:space="preserve"> </w:t>
            </w:r>
            <w:r w:rsidR="008F6BA4">
              <w:rPr>
                <w:sz w:val="20"/>
              </w:rPr>
              <w:t xml:space="preserve">estará restringido para su uso comercial y la propiedad intelectual del mismo será de la empresa Vector ITC </w:t>
            </w:r>
            <w:r w:rsidR="008F6BA4" w:rsidRPr="008F6BA4">
              <w:rPr>
                <w:sz w:val="20"/>
              </w:rPr>
              <w:t>Colombia</w:t>
            </w:r>
            <w:r w:rsidR="008F6BA4">
              <w:rPr>
                <w:sz w:val="20"/>
              </w:rPr>
              <w:t>.</w:t>
            </w:r>
          </w:p>
        </w:tc>
      </w:tr>
      <w:tr w:rsidR="00E3191B" w14:paraId="3656C43E" w14:textId="77777777" w:rsidTr="38CA1D9A">
        <w:tc>
          <w:tcPr>
            <w:tcW w:w="1668" w:type="dxa"/>
            <w:vMerge/>
            <w:vAlign w:val="center"/>
          </w:tcPr>
          <w:p w14:paraId="0331A6AD" w14:textId="77777777" w:rsidR="00E3191B" w:rsidRDefault="00E3191B" w:rsidP="00B31099">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22D3E722" w14:textId="2673E60E" w:rsidR="00E3191B" w:rsidRDefault="00ED0A89" w:rsidP="00D3063B">
            <w:pPr>
              <w:spacing w:before="60" w:after="120"/>
              <w:jc w:val="both"/>
              <w:rPr>
                <w:sz w:val="20"/>
              </w:rPr>
            </w:pPr>
            <w:r>
              <w:rPr>
                <w:sz w:val="20"/>
              </w:rPr>
              <w:t>3B Copia de las autorizaciones de tratamiento de datos de las personas capturadas en imágenes de video.</w:t>
            </w:r>
          </w:p>
        </w:tc>
      </w:tr>
      <w:tr w:rsidR="00B31099" w14:paraId="2400A4ED" w14:textId="77777777" w:rsidTr="38CA1D9A">
        <w:tc>
          <w:tcPr>
            <w:tcW w:w="1668" w:type="dxa"/>
            <w:vMerge/>
            <w:vAlign w:val="center"/>
          </w:tcPr>
          <w:p w14:paraId="321C3E53" w14:textId="77777777" w:rsidR="00B31099" w:rsidRDefault="00B31099" w:rsidP="00B31099">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008FB432" w14:textId="7EF57678" w:rsidR="00B31099" w:rsidRDefault="00D3063B" w:rsidP="00D3063B">
            <w:pPr>
              <w:spacing w:before="60" w:after="120"/>
              <w:jc w:val="both"/>
              <w:rPr>
                <w:sz w:val="20"/>
              </w:rPr>
            </w:pPr>
            <w:r>
              <w:rPr>
                <w:sz w:val="20"/>
              </w:rPr>
              <w:t>3</w:t>
            </w:r>
            <w:r w:rsidR="00ED0A89">
              <w:rPr>
                <w:sz w:val="20"/>
              </w:rPr>
              <w:t>C</w:t>
            </w:r>
            <w:r>
              <w:rPr>
                <w:sz w:val="20"/>
              </w:rPr>
              <w:t xml:space="preserve"> Documento de la validación experimental con los resultados de precisión, desempeño computacional y evaluación TAM.</w:t>
            </w:r>
          </w:p>
        </w:tc>
      </w:tr>
      <w:tr w:rsidR="00B31099" w14:paraId="7D446742" w14:textId="77777777" w:rsidTr="38CA1D9A">
        <w:tc>
          <w:tcPr>
            <w:tcW w:w="1668" w:type="dxa"/>
            <w:vMerge/>
            <w:vAlign w:val="center"/>
          </w:tcPr>
          <w:p w14:paraId="73317C5F" w14:textId="77777777" w:rsidR="00B31099" w:rsidRDefault="00B31099" w:rsidP="00B3109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4C7D481D" w14:textId="7EC2C1A6" w:rsidR="00B31099" w:rsidRPr="00544277" w:rsidRDefault="00ED0A89" w:rsidP="00544277">
            <w:pPr>
              <w:spacing w:before="60" w:after="120"/>
              <w:jc w:val="both"/>
              <w:rPr>
                <w:rFonts w:ascii="Calibri" w:hAnsi="Calibri"/>
                <w:color w:val="000000"/>
                <w:sz w:val="20"/>
                <w:szCs w:val="20"/>
              </w:rPr>
            </w:pPr>
            <w:r>
              <w:rPr>
                <w:sz w:val="20"/>
              </w:rPr>
              <w:t>3D</w:t>
            </w:r>
            <w:r w:rsidR="00D3063B">
              <w:rPr>
                <w:sz w:val="20"/>
              </w:rPr>
              <w:t xml:space="preserve"> </w:t>
            </w:r>
            <w:r w:rsidR="007F7728">
              <w:rPr>
                <w:sz w:val="20"/>
              </w:rPr>
              <w:t>Artículo de la arquitectura y evaluación</w:t>
            </w:r>
            <w:r w:rsidR="00544277">
              <w:rPr>
                <w:sz w:val="20"/>
              </w:rPr>
              <w:t xml:space="preserve"> de la solución. En el artículo se presentará la problemática, el caso de referencia, la arquitectura propuesta </w:t>
            </w:r>
            <w:r w:rsidR="007F7728">
              <w:rPr>
                <w:sz w:val="20"/>
              </w:rPr>
              <w:t>los resultados de</w:t>
            </w:r>
            <w:r w:rsidR="00544277">
              <w:rPr>
                <w:sz w:val="20"/>
              </w:rPr>
              <w:t xml:space="preserve"> </w:t>
            </w:r>
            <w:r w:rsidR="007F7728">
              <w:rPr>
                <w:sz w:val="20"/>
              </w:rPr>
              <w:t>l</w:t>
            </w:r>
            <w:r w:rsidR="00544277">
              <w:rPr>
                <w:sz w:val="20"/>
              </w:rPr>
              <w:t>a evaluación</w:t>
            </w:r>
            <w:r w:rsidR="007F7728">
              <w:rPr>
                <w:sz w:val="20"/>
              </w:rPr>
              <w:t xml:space="preserve"> </w:t>
            </w:r>
            <w:r w:rsidR="00544277">
              <w:rPr>
                <w:sz w:val="20"/>
              </w:rPr>
              <w:t xml:space="preserve">de precisión, </w:t>
            </w:r>
            <w:r w:rsidR="00544277">
              <w:rPr>
                <w:rFonts w:ascii="Calibri" w:hAnsi="Calibri"/>
                <w:color w:val="000000"/>
                <w:sz w:val="20"/>
                <w:szCs w:val="20"/>
              </w:rPr>
              <w:t xml:space="preserve"> </w:t>
            </w:r>
            <w:r w:rsidR="00544277" w:rsidRPr="00BB4544">
              <w:rPr>
                <w:rFonts w:ascii="Calibri" w:hAnsi="Calibri"/>
                <w:color w:val="000000"/>
                <w:sz w:val="20"/>
                <w:szCs w:val="20"/>
              </w:rPr>
              <w:t>el desempeño</w:t>
            </w:r>
            <w:r w:rsidR="00544277">
              <w:rPr>
                <w:rFonts w:ascii="Calibri" w:hAnsi="Calibri"/>
                <w:color w:val="000000"/>
                <w:sz w:val="20"/>
                <w:szCs w:val="20"/>
              </w:rPr>
              <w:t xml:space="preserve"> computacional</w:t>
            </w:r>
            <w:r w:rsidR="00544277" w:rsidRPr="00BB4544">
              <w:rPr>
                <w:rFonts w:ascii="Calibri" w:hAnsi="Calibri"/>
                <w:color w:val="000000"/>
                <w:sz w:val="20"/>
                <w:szCs w:val="20"/>
              </w:rPr>
              <w:t xml:space="preserve"> </w:t>
            </w:r>
            <w:r w:rsidR="00544277">
              <w:rPr>
                <w:sz w:val="20"/>
              </w:rPr>
              <w:t>y su utilidad en una evaluación de factores de riesgo psicosocial</w:t>
            </w:r>
            <w:r w:rsidR="007F7728" w:rsidRPr="009B5824">
              <w:rPr>
                <w:sz w:val="20"/>
              </w:rPr>
              <w:t>.</w:t>
            </w:r>
            <w:r w:rsidR="007F7728">
              <w:rPr>
                <w:sz w:val="20"/>
              </w:rPr>
              <w:t xml:space="preserve"> Este artículo será presentado para publicación en una revista indexada nacional</w:t>
            </w:r>
            <w:r w:rsidR="00544277">
              <w:rPr>
                <w:sz w:val="20"/>
              </w:rPr>
              <w:t xml:space="preserve"> o internacional. </w:t>
            </w:r>
          </w:p>
        </w:tc>
      </w:tr>
    </w:tbl>
    <w:p w14:paraId="33BA2572" w14:textId="580522F3" w:rsidR="00F11673" w:rsidRDefault="00F11673" w:rsidP="00F11673">
      <w:pPr>
        <w:rPr>
          <w:i/>
          <w:color w:val="7030A0"/>
          <w:sz w:val="20"/>
        </w:rPr>
      </w:pPr>
      <w:r w:rsidRPr="00020148">
        <w:rPr>
          <w:i/>
          <w:color w:val="E36C0A" w:themeColor="accent6" w:themeShade="BF"/>
          <w:sz w:val="20"/>
        </w:rPr>
        <w:t>.</w:t>
      </w:r>
    </w:p>
    <w:p w14:paraId="073B4B80" w14:textId="77777777" w:rsidR="00943FBB" w:rsidRDefault="00943FBB">
      <w:pPr>
        <w:spacing w:before="480" w:after="360" w:line="240" w:lineRule="auto"/>
        <w:ind w:left="357"/>
        <w:jc w:val="both"/>
      </w:pPr>
      <w:r>
        <w:br w:type="page"/>
      </w:r>
    </w:p>
    <w:tbl>
      <w:tblPr>
        <w:tblStyle w:val="Tablaconcuadrcula"/>
        <w:tblW w:w="9464" w:type="dxa"/>
        <w:tblLayout w:type="fixed"/>
        <w:tblLook w:val="04A0" w:firstRow="1" w:lastRow="0" w:firstColumn="1" w:lastColumn="0" w:noHBand="0" w:noVBand="1"/>
      </w:tblPr>
      <w:tblGrid>
        <w:gridCol w:w="1668"/>
        <w:gridCol w:w="7796"/>
      </w:tblGrid>
      <w:tr w:rsidR="006B35EA" w14:paraId="1CD18933" w14:textId="77777777" w:rsidTr="395B0C8A">
        <w:tc>
          <w:tcPr>
            <w:tcW w:w="9464" w:type="dxa"/>
            <w:gridSpan w:val="2"/>
          </w:tcPr>
          <w:p w14:paraId="08CC331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lastRenderedPageBreak/>
              <w:t>PROSPECTIVA DE INNOVACIÓN</w:t>
            </w:r>
          </w:p>
        </w:tc>
      </w:tr>
      <w:tr w:rsidR="006B35EA" w14:paraId="3F2553CF" w14:textId="77777777" w:rsidTr="395B0C8A">
        <w:tc>
          <w:tcPr>
            <w:tcW w:w="1668" w:type="dxa"/>
          </w:tcPr>
          <w:p w14:paraId="2D891CB4" w14:textId="77777777" w:rsidR="006B35EA" w:rsidRDefault="006B35EA" w:rsidP="00527749">
            <w:pPr>
              <w:spacing w:before="120" w:after="120"/>
              <w:jc w:val="center"/>
              <w:rPr>
                <w:b/>
                <w:color w:val="31849B" w:themeColor="accent5" w:themeShade="BF"/>
                <w:sz w:val="20"/>
              </w:rPr>
            </w:pPr>
            <w:r>
              <w:rPr>
                <w:b/>
                <w:color w:val="31849B" w:themeColor="accent5" w:themeShade="BF"/>
                <w:sz w:val="20"/>
              </w:rPr>
              <w:t>POTENCIAL DE INNOVACIÓN</w:t>
            </w:r>
          </w:p>
        </w:tc>
        <w:tc>
          <w:tcPr>
            <w:tcW w:w="7796" w:type="dxa"/>
          </w:tcPr>
          <w:p w14:paraId="408B6819" w14:textId="70F57C1B" w:rsidR="00F20CCA" w:rsidRPr="00703370" w:rsidRDefault="38CA1D9A" w:rsidP="006B35EA">
            <w:pPr>
              <w:spacing w:before="60" w:after="120"/>
              <w:jc w:val="both"/>
              <w:rPr>
                <w:i/>
                <w:sz w:val="20"/>
              </w:rPr>
            </w:pPr>
            <w:r w:rsidRPr="00E811D4">
              <w:rPr>
                <w:sz w:val="20"/>
              </w:rPr>
              <w:t xml:space="preserve">La novedad de este trabajo radica en el reconocimiento multimodal de emociones y estados de ánimo, orientado a brindar un apoyo en la valoración de factores de riesgo psicosocial, haciendo uso de los sistemas de vigilancia implantados en las instalaciones. La oportunidad comercial de esta iniciativa podría ofrecer servicios de monitoreo de </w:t>
            </w:r>
            <w:proofErr w:type="spellStart"/>
            <w:r w:rsidRPr="00E811D4">
              <w:rPr>
                <w:sz w:val="20"/>
              </w:rPr>
              <w:t>on-premise</w:t>
            </w:r>
            <w:proofErr w:type="spellEnd"/>
            <w:r w:rsidRPr="00E811D4">
              <w:rPr>
                <w:sz w:val="20"/>
              </w:rPr>
              <w:t xml:space="preserve"> o con soporte en la nube de los estados de ánimo en las personas en un periodo de tiempo y entregar una valoración de los factores de riesgo psicosociales latentes en lugares de trabajo.  En la medida que la solución evolucione, incrementando su precisión y agregando otras características como el análisis espacio-temporal a largo plazo incrementará su potencial de uso en otros dominios de aplicación como: valoración de déficit de atención o detección de estrenes en salones de clase; satisfacción de clientes en locales comerciales e incluso pronosticar intentos de agresión en espacios públicos.</w:t>
            </w:r>
            <w:r>
              <w:t xml:space="preserve"> </w:t>
            </w:r>
          </w:p>
        </w:tc>
      </w:tr>
      <w:tr w:rsidR="006B35EA" w14:paraId="5CA050BA" w14:textId="77777777" w:rsidTr="395B0C8A">
        <w:tc>
          <w:tcPr>
            <w:tcW w:w="1668" w:type="dxa"/>
          </w:tcPr>
          <w:p w14:paraId="160D146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t>PROPIEDAD INTELECTUAL</w:t>
            </w:r>
          </w:p>
        </w:tc>
        <w:tc>
          <w:tcPr>
            <w:tcW w:w="7796" w:type="dxa"/>
          </w:tcPr>
          <w:p w14:paraId="2BC917BC" w14:textId="3A239E24" w:rsidR="006B35EA" w:rsidRPr="002B0C43" w:rsidRDefault="0082072A" w:rsidP="008F6BA4">
            <w:pPr>
              <w:spacing w:before="60" w:after="120"/>
              <w:jc w:val="both"/>
              <w:rPr>
                <w:sz w:val="20"/>
                <w:szCs w:val="20"/>
              </w:rPr>
            </w:pPr>
            <w:r w:rsidRPr="00E811D4">
              <w:rPr>
                <w:sz w:val="20"/>
              </w:rPr>
              <w:t>Esta invest</w:t>
            </w:r>
            <w:r w:rsidR="008F6BA4">
              <w:rPr>
                <w:sz w:val="20"/>
              </w:rPr>
              <w:t>igación se desarrolla en forma independiente en colaboración y auspicio de la empresa Vector ITC.</w:t>
            </w:r>
            <w:r w:rsidR="004C1D8D">
              <w:rPr>
                <w:sz w:val="20"/>
              </w:rPr>
              <w:t xml:space="preserve"> </w:t>
            </w:r>
            <w:r w:rsidR="008F6BA4">
              <w:rPr>
                <w:sz w:val="20"/>
              </w:rPr>
              <w:t xml:space="preserve">Se </w:t>
            </w:r>
            <w:r w:rsidR="004C1D8D">
              <w:rPr>
                <w:sz w:val="20"/>
              </w:rPr>
              <w:t>toma</w:t>
            </w:r>
            <w:r w:rsidR="008F6BA4">
              <w:rPr>
                <w:sz w:val="20"/>
              </w:rPr>
              <w:t>rá</w:t>
            </w:r>
            <w:r w:rsidR="002B0C43">
              <w:rPr>
                <w:sz w:val="20"/>
              </w:rPr>
              <w:t xml:space="preserve"> sólo</w:t>
            </w:r>
            <w:r w:rsidR="004C1D8D">
              <w:rPr>
                <w:sz w:val="20"/>
              </w:rPr>
              <w:t xml:space="preserve"> como referencia</w:t>
            </w:r>
            <w:r w:rsidR="008F6BA4">
              <w:rPr>
                <w:sz w:val="20"/>
              </w:rPr>
              <w:t>,</w:t>
            </w:r>
            <w:r w:rsidR="004C1D8D">
              <w:rPr>
                <w:sz w:val="20"/>
              </w:rPr>
              <w:t xml:space="preserve"> </w:t>
            </w:r>
            <w:r w:rsidR="00F66D94">
              <w:rPr>
                <w:sz w:val="20"/>
              </w:rPr>
              <w:t xml:space="preserve">las tecnologías empleadas en los </w:t>
            </w:r>
            <w:r w:rsidR="002B0C43" w:rsidRPr="002B0C43">
              <w:rPr>
                <w:sz w:val="20"/>
              </w:rPr>
              <w:t>trabajos</w:t>
            </w:r>
            <w:r w:rsidR="004C1D8D" w:rsidRPr="002B0C43">
              <w:rPr>
                <w:sz w:val="20"/>
              </w:rPr>
              <w:t xml:space="preserve"> Javier Alcalá Vásquez</w:t>
            </w:r>
            <w:r w:rsidR="004C1D8D" w:rsidRPr="002B0C43">
              <w:rPr>
                <w:sz w:val="20"/>
              </w:rPr>
              <w:fldChar w:fldCharType="begin"/>
            </w:r>
            <w:r w:rsidR="004C1D8D" w:rsidRPr="002B0C43">
              <w:rPr>
                <w:sz w:val="20"/>
              </w:rPr>
              <w:instrText>ADDIN RW.CITE{{doc:5cbc0ef4e4b04c969d297e58 JavierAlcaláVásquez 2017}}</w:instrText>
            </w:r>
            <w:r w:rsidR="004C1D8D" w:rsidRPr="002B0C43">
              <w:rPr>
                <w:sz w:val="20"/>
              </w:rPr>
              <w:fldChar w:fldCharType="separate"/>
            </w:r>
            <w:r w:rsidR="00C758BA" w:rsidRPr="00C758BA">
              <w:rPr>
                <w:sz w:val="20"/>
              </w:rPr>
              <w:t>[50]</w:t>
            </w:r>
            <w:r w:rsidR="004C1D8D" w:rsidRPr="002B0C43">
              <w:rPr>
                <w:sz w:val="20"/>
              </w:rPr>
              <w:fldChar w:fldCharType="end"/>
            </w:r>
            <w:r w:rsidR="004C1D8D" w:rsidRPr="002B0C43">
              <w:rPr>
                <w:sz w:val="20"/>
              </w:rPr>
              <w:t xml:space="preserve"> y Daniel Steven Valencia</w:t>
            </w:r>
            <w:r w:rsidR="004C1D8D" w:rsidRPr="002B0C43">
              <w:rPr>
                <w:sz w:val="20"/>
              </w:rPr>
              <w:fldChar w:fldCharType="begin"/>
            </w:r>
            <w:r w:rsidR="004C1D8D" w:rsidRPr="002B0C43">
              <w:rPr>
                <w:sz w:val="20"/>
              </w:rPr>
              <w:instrText>ADDIN RW.CITE{{doc:5cbc0d80e4b04c969d297e56 DanielStevenValenciaParada 2015}}</w:instrText>
            </w:r>
            <w:r w:rsidR="004C1D8D" w:rsidRPr="002B0C43">
              <w:rPr>
                <w:sz w:val="20"/>
              </w:rPr>
              <w:fldChar w:fldCharType="separate"/>
            </w:r>
            <w:r w:rsidR="00C758BA" w:rsidRPr="00C758BA">
              <w:rPr>
                <w:sz w:val="20"/>
              </w:rPr>
              <w:t>[51]</w:t>
            </w:r>
            <w:r w:rsidR="004C1D8D" w:rsidRPr="002B0C43">
              <w:rPr>
                <w:sz w:val="20"/>
              </w:rPr>
              <w:fldChar w:fldCharType="end"/>
            </w:r>
            <w:r w:rsidR="004C1D8D" w:rsidRPr="002B0C43">
              <w:rPr>
                <w:sz w:val="20"/>
              </w:rPr>
              <w:t>, egresados del programa de Maestría de Ingeniería de Sistemas y Computación de la Pontificia Universidad Javeriana.</w:t>
            </w:r>
            <w:r w:rsidR="002B0C43" w:rsidRPr="002B0C43">
              <w:rPr>
                <w:sz w:val="20"/>
              </w:rPr>
              <w:t xml:space="preserve"> Los resultados del proyecto de investigación podrán ser utilizados por las instituciones aliadas únicamente para </w:t>
            </w:r>
            <w:r w:rsidR="002B0C43">
              <w:rPr>
                <w:sz w:val="20"/>
              </w:rPr>
              <w:t>fines</w:t>
            </w:r>
            <w:r w:rsidR="002B0C43" w:rsidRPr="002B0C43">
              <w:rPr>
                <w:sz w:val="20"/>
              </w:rPr>
              <w:t xml:space="preserve"> académicos, y no habrá posibilidad de aprovechamiento económico sin autorización</w:t>
            </w:r>
            <w:r w:rsidR="002B0C43">
              <w:rPr>
                <w:sz w:val="20"/>
              </w:rPr>
              <w:t xml:space="preserve"> de la empresa</w:t>
            </w:r>
            <w:r w:rsidR="002B0C43" w:rsidRPr="002B0C43">
              <w:rPr>
                <w:sz w:val="20"/>
              </w:rPr>
              <w:t xml:space="preserve"> </w:t>
            </w:r>
            <w:r w:rsidR="002B0C43">
              <w:rPr>
                <w:sz w:val="20"/>
              </w:rPr>
              <w:t>Vector ITC</w:t>
            </w:r>
            <w:r w:rsidR="008F6BA4">
              <w:rPr>
                <w:sz w:val="20"/>
              </w:rPr>
              <w:t xml:space="preserve"> </w:t>
            </w:r>
            <w:r w:rsidR="008F6BA4" w:rsidRPr="008F6BA4">
              <w:rPr>
                <w:sz w:val="20"/>
              </w:rPr>
              <w:t>Colombia</w:t>
            </w:r>
            <w:r w:rsidR="002B0C43" w:rsidRPr="002B0C43">
              <w:rPr>
                <w:sz w:val="20"/>
              </w:rPr>
              <w:t>.</w:t>
            </w:r>
            <w:r w:rsidR="002F6FF0" w:rsidRPr="0074681D">
              <w:rPr>
                <w:sz w:val="20"/>
                <w:szCs w:val="20"/>
              </w:rPr>
              <w:t xml:space="preserve"> </w:t>
            </w:r>
          </w:p>
        </w:tc>
      </w:tr>
    </w:tbl>
    <w:p w14:paraId="0D45C9B6" w14:textId="77777777" w:rsidR="009B5824" w:rsidRDefault="009B5824">
      <w:r>
        <w:br w:type="page"/>
      </w:r>
    </w:p>
    <w:tbl>
      <w:tblPr>
        <w:tblStyle w:val="Tablaconcuadrcula"/>
        <w:tblW w:w="9464" w:type="dxa"/>
        <w:tblLayout w:type="fixed"/>
        <w:tblLook w:val="04A0" w:firstRow="1" w:lastRow="0" w:firstColumn="1" w:lastColumn="0" w:noHBand="0" w:noVBand="1"/>
      </w:tblPr>
      <w:tblGrid>
        <w:gridCol w:w="9464"/>
      </w:tblGrid>
      <w:tr w:rsidR="00A20408" w14:paraId="52C2DCE1" w14:textId="77777777" w:rsidTr="00527749">
        <w:tc>
          <w:tcPr>
            <w:tcW w:w="9464" w:type="dxa"/>
          </w:tcPr>
          <w:p w14:paraId="4958124C" w14:textId="77777777" w:rsidR="00A20408" w:rsidRDefault="00A20408" w:rsidP="00527749">
            <w:pPr>
              <w:spacing w:before="120" w:after="120"/>
              <w:jc w:val="center"/>
              <w:rPr>
                <w:b/>
                <w:color w:val="31849B" w:themeColor="accent5" w:themeShade="BF"/>
                <w:sz w:val="20"/>
              </w:rPr>
            </w:pPr>
            <w:r>
              <w:rPr>
                <w:b/>
                <w:color w:val="31849B" w:themeColor="accent5" w:themeShade="BF"/>
                <w:sz w:val="20"/>
              </w:rPr>
              <w:lastRenderedPageBreak/>
              <w:t>BIBLIOGRAFÍA</w:t>
            </w:r>
          </w:p>
        </w:tc>
      </w:tr>
      <w:tr w:rsidR="00A20408" w:rsidRPr="006768DE" w14:paraId="3F7A36D9" w14:textId="77777777" w:rsidTr="00C76535">
        <w:trPr>
          <w:trHeight w:val="8505"/>
        </w:trPr>
        <w:tc>
          <w:tcPr>
            <w:tcW w:w="9464" w:type="dxa"/>
            <w:vAlign w:val="center"/>
          </w:tcPr>
          <w:p w14:paraId="6328997B" w14:textId="243C9E5E" w:rsidR="00C758BA" w:rsidRPr="00C758BA" w:rsidRDefault="00527749" w:rsidP="00C76535">
            <w:pPr>
              <w:pStyle w:val="NormalWeb"/>
              <w:spacing w:before="0" w:beforeAutospacing="0" w:after="0" w:afterAutospacing="0"/>
              <w:rPr>
                <w:rFonts w:ascii="Calibri" w:hAnsi="Calibri"/>
                <w:sz w:val="16"/>
              </w:rPr>
            </w:pPr>
            <w:r>
              <w:rPr>
                <w:sz w:val="16"/>
                <w:szCs w:val="16"/>
                <w:lang w:val="en-US"/>
              </w:rPr>
              <w:fldChar w:fldCharType="begin"/>
            </w:r>
            <w:r w:rsidR="00C758BA">
              <w:rPr>
                <w:sz w:val="16"/>
                <w:szCs w:val="16"/>
              </w:rPr>
              <w:instrText>ADDIN RW.BIB</w:instrText>
            </w:r>
            <w:r>
              <w:rPr>
                <w:sz w:val="16"/>
                <w:szCs w:val="16"/>
                <w:lang w:val="en-US"/>
              </w:rPr>
              <w:fldChar w:fldCharType="separate"/>
            </w:r>
            <w:r w:rsidR="00C758BA" w:rsidRPr="00C758BA">
              <w:rPr>
                <w:rFonts w:ascii="Calibri" w:hAnsi="Calibri"/>
                <w:sz w:val="16"/>
              </w:rPr>
              <w:t xml:space="preserve">[1] Ministerio de la protección social, "Resolución 2646 de 2008," 2008. </w:t>
            </w:r>
          </w:p>
          <w:p w14:paraId="2794E0F9" w14:textId="604F2C60"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[2] M. Rodríguez, "Factores Psicosociales de Riesgo Laboral: ¿Nuevos tiempos, nuevos riesgos?" </w:t>
            </w:r>
            <w:r w:rsidRPr="00C758BA">
              <w:rPr>
                <w:rFonts w:ascii="Calibri" w:hAnsi="Calibri"/>
                <w:i/>
                <w:iCs/>
                <w:sz w:val="16"/>
              </w:rPr>
              <w:t xml:space="preserve">Observatorio Laboral Revista Venezolana, </w:t>
            </w:r>
            <w:r w:rsidRPr="00C758BA">
              <w:rPr>
                <w:rFonts w:ascii="Calibri" w:hAnsi="Calibri"/>
                <w:sz w:val="16"/>
              </w:rPr>
              <w:t xml:space="preserve">vol. </w:t>
            </w:r>
            <w:r w:rsidR="00C76535">
              <w:rPr>
                <w:rFonts w:ascii="Calibri" w:hAnsi="Calibri"/>
                <w:sz w:val="16"/>
              </w:rPr>
              <w:t xml:space="preserve">  </w:t>
            </w:r>
            <w:r w:rsidRPr="00C758BA">
              <w:rPr>
                <w:rFonts w:ascii="Calibri" w:hAnsi="Calibri"/>
                <w:sz w:val="16"/>
              </w:rPr>
              <w:t xml:space="preserve">2, </w:t>
            </w:r>
            <w:r w:rsidRPr="00C758BA">
              <w:rPr>
                <w:rFonts w:ascii="Calibri" w:hAnsi="Calibri"/>
                <w:i/>
                <w:iCs/>
                <w:sz w:val="16"/>
              </w:rPr>
              <w:t xml:space="preserve">(3), </w:t>
            </w:r>
            <w:r w:rsidRPr="00C758BA">
              <w:rPr>
                <w:rFonts w:ascii="Calibri" w:hAnsi="Calibri"/>
                <w:sz w:val="16"/>
              </w:rPr>
              <w:t xml:space="preserve">pp. 127-141, 2009. Available: </w:t>
            </w:r>
            <w:hyperlink r:id="rId12" w:tgtFrame="_blank" w:history="1">
              <w:r w:rsidRPr="00C758BA">
                <w:rPr>
                  <w:rStyle w:val="Hipervnculo"/>
                  <w:rFonts w:ascii="Calibri" w:hAnsi="Calibri"/>
                  <w:sz w:val="16"/>
                </w:rPr>
                <w:t>http://dialnet.unirioja.es/servlet/oaiart?codigo=2995368</w:t>
              </w:r>
            </w:hyperlink>
            <w:r w:rsidRPr="00C758BA">
              <w:rPr>
                <w:rFonts w:ascii="Calibri" w:hAnsi="Calibri"/>
                <w:sz w:val="16"/>
              </w:rPr>
              <w:t>.</w:t>
            </w:r>
          </w:p>
          <w:p w14:paraId="15876968"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[3] Raúl Mirza</w:t>
            </w:r>
            <w:r w:rsidRPr="00C758BA">
              <w:rPr>
                <w:rFonts w:ascii="Calibri" w:hAnsi="Calibri"/>
                <w:i/>
                <w:iCs/>
                <w:sz w:val="16"/>
              </w:rPr>
              <w:t xml:space="preserve"> et al</w:t>
            </w:r>
            <w:r w:rsidRPr="00C758BA">
              <w:rPr>
                <w:rFonts w:ascii="Calibri" w:hAnsi="Calibri"/>
                <w:sz w:val="16"/>
              </w:rPr>
              <w:t xml:space="preserve">, "Occupational Noise-Induced Hearing Loss," </w:t>
            </w:r>
            <w:r w:rsidRPr="00C758BA">
              <w:rPr>
                <w:rFonts w:ascii="Calibri" w:hAnsi="Calibri"/>
                <w:i/>
                <w:iCs/>
                <w:sz w:val="16"/>
              </w:rPr>
              <w:t xml:space="preserve">Journal of Occupational and Environmental Medicine, </w:t>
            </w:r>
            <w:r w:rsidRPr="00C758BA">
              <w:rPr>
                <w:rFonts w:ascii="Calibri" w:hAnsi="Calibri"/>
                <w:sz w:val="16"/>
              </w:rPr>
              <w:t xml:space="preserve">vol. 60, </w:t>
            </w:r>
            <w:r w:rsidRPr="00C758BA">
              <w:rPr>
                <w:rFonts w:ascii="Calibri" w:hAnsi="Calibri"/>
                <w:i/>
                <w:iCs/>
                <w:sz w:val="16"/>
              </w:rPr>
              <w:t xml:space="preserve">(9), </w:t>
            </w:r>
            <w:r w:rsidRPr="00C758BA">
              <w:rPr>
                <w:rFonts w:ascii="Calibri" w:hAnsi="Calibri"/>
                <w:sz w:val="16"/>
              </w:rPr>
              <w:t xml:space="preserve">pp. e501, 2018. Available: </w:t>
            </w:r>
            <w:hyperlink r:id="rId13" w:tgtFrame="_blank" w:history="1">
              <w:r w:rsidRPr="00C758BA">
                <w:rPr>
                  <w:rStyle w:val="Hipervnculo"/>
                  <w:rFonts w:ascii="Calibri" w:hAnsi="Calibri"/>
                  <w:sz w:val="16"/>
                </w:rPr>
                <w:t>https://www.ncbi.nlm.nih.gov/pubmed/30095587</w:t>
              </w:r>
            </w:hyperlink>
            <w:r w:rsidRPr="00C758BA">
              <w:rPr>
                <w:rFonts w:ascii="Calibri" w:hAnsi="Calibri"/>
                <w:sz w:val="16"/>
              </w:rPr>
              <w:t>. DOI: 10.1097/JOM.0000000000001423.</w:t>
            </w:r>
          </w:p>
          <w:p w14:paraId="06E3700F"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[4] H. E. Landberg, H. Westberg and H. Tinnerberg, "Evaluation of risk assessment approaches of occupational chemical exposures based on models in comparison with measurements," </w:t>
            </w:r>
            <w:r w:rsidRPr="00C758BA">
              <w:rPr>
                <w:rFonts w:ascii="Calibri" w:hAnsi="Calibri"/>
                <w:i/>
                <w:iCs/>
                <w:sz w:val="16"/>
              </w:rPr>
              <w:t xml:space="preserve">Safety Science, </w:t>
            </w:r>
            <w:r w:rsidRPr="00C758BA">
              <w:rPr>
                <w:rFonts w:ascii="Calibri" w:hAnsi="Calibri"/>
                <w:sz w:val="16"/>
              </w:rPr>
              <w:t xml:space="preserve">vol. 109, pp. 412-420, 2018. Available: </w:t>
            </w:r>
            <w:hyperlink r:id="rId14" w:tgtFrame="_blank" w:history="1">
              <w:r w:rsidRPr="00C758BA">
                <w:rPr>
                  <w:rStyle w:val="Hipervnculo"/>
                  <w:rFonts w:ascii="Calibri" w:hAnsi="Calibri"/>
                  <w:sz w:val="16"/>
                </w:rPr>
                <w:t>https://www.sciencedirect.com/science/article/pii/S0925753517315631</w:t>
              </w:r>
            </w:hyperlink>
            <w:r w:rsidRPr="00C758BA">
              <w:rPr>
                <w:rFonts w:ascii="Calibri" w:hAnsi="Calibri"/>
                <w:sz w:val="16"/>
              </w:rPr>
              <w:t>. DOI: 10.1016/j.ssci.2018.06.006.</w:t>
            </w:r>
          </w:p>
          <w:p w14:paraId="5E4EA88B"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[5] C. R. N. CORRAO</w:t>
            </w:r>
            <w:r w:rsidRPr="00C758BA">
              <w:rPr>
                <w:rFonts w:ascii="Calibri" w:hAnsi="Calibri"/>
                <w:i/>
                <w:iCs/>
                <w:sz w:val="16"/>
              </w:rPr>
              <w:t xml:space="preserve"> et al</w:t>
            </w:r>
            <w:r w:rsidRPr="00C758BA">
              <w:rPr>
                <w:rFonts w:ascii="Calibri" w:hAnsi="Calibri"/>
                <w:sz w:val="16"/>
              </w:rPr>
              <w:t xml:space="preserve">, "Biological Risk and Occupational Health," </w:t>
            </w:r>
            <w:r w:rsidRPr="00C758BA">
              <w:rPr>
                <w:rFonts w:ascii="Calibri" w:hAnsi="Calibri"/>
                <w:i/>
                <w:iCs/>
                <w:sz w:val="16"/>
              </w:rPr>
              <w:t xml:space="preserve">Industrial Health, </w:t>
            </w:r>
            <w:r w:rsidRPr="00C758BA">
              <w:rPr>
                <w:rFonts w:ascii="Calibri" w:hAnsi="Calibri"/>
                <w:sz w:val="16"/>
              </w:rPr>
              <w:t xml:space="preserve">vol. 50, </w:t>
            </w:r>
            <w:r w:rsidRPr="00C758BA">
              <w:rPr>
                <w:rFonts w:ascii="Calibri" w:hAnsi="Calibri"/>
                <w:i/>
                <w:iCs/>
                <w:sz w:val="16"/>
              </w:rPr>
              <w:t xml:space="preserve">(4), </w:t>
            </w:r>
            <w:r w:rsidRPr="00C758BA">
              <w:rPr>
                <w:rFonts w:ascii="Calibri" w:hAnsi="Calibri"/>
                <w:sz w:val="16"/>
              </w:rPr>
              <w:t xml:space="preserve">pp. 326-337, 2012. Available: </w:t>
            </w:r>
            <w:hyperlink r:id="rId15" w:tgtFrame="_blank" w:history="1">
              <w:r w:rsidRPr="00C758BA">
                <w:rPr>
                  <w:rStyle w:val="Hipervnculo"/>
                  <w:rFonts w:ascii="Calibri" w:hAnsi="Calibri"/>
                  <w:sz w:val="16"/>
                </w:rPr>
                <w:t>https://jlc.jst.go.jp/DN/JALC/10007643537?from=SUMMON</w:t>
              </w:r>
            </w:hyperlink>
            <w:r w:rsidRPr="00C758BA">
              <w:rPr>
                <w:rFonts w:ascii="Calibri" w:hAnsi="Calibri"/>
                <w:sz w:val="16"/>
              </w:rPr>
              <w:t>. DOI: 10.2486/indhealth.MS1324.</w:t>
            </w:r>
          </w:p>
          <w:p w14:paraId="0AA4C613"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[6] P. Nataletti</w:t>
            </w:r>
            <w:r w:rsidRPr="00C758BA">
              <w:rPr>
                <w:rFonts w:ascii="Calibri" w:hAnsi="Calibri"/>
                <w:i/>
                <w:iCs/>
                <w:sz w:val="16"/>
              </w:rPr>
              <w:t xml:space="preserve"> et al</w:t>
            </w:r>
            <w:r w:rsidRPr="00C758BA">
              <w:rPr>
                <w:rFonts w:ascii="Calibri" w:hAnsi="Calibri"/>
                <w:sz w:val="16"/>
              </w:rPr>
              <w:t xml:space="preserve">, "Occupational Exposure to Mechanical Vibration: The Italian Vibration Database for Risk Assessment," </w:t>
            </w:r>
            <w:r w:rsidRPr="00C758BA">
              <w:rPr>
                <w:rFonts w:ascii="Calibri" w:hAnsi="Calibri"/>
                <w:i/>
                <w:iCs/>
                <w:sz w:val="16"/>
              </w:rPr>
              <w:t xml:space="preserve">International Journal of Occupational Safety and Ergonomics, </w:t>
            </w:r>
            <w:r w:rsidRPr="00C758BA">
              <w:rPr>
                <w:rFonts w:ascii="Calibri" w:hAnsi="Calibri"/>
                <w:sz w:val="16"/>
              </w:rPr>
              <w:t xml:space="preserve">vol. 14, </w:t>
            </w:r>
            <w:r w:rsidRPr="00C758BA">
              <w:rPr>
                <w:rFonts w:ascii="Calibri" w:hAnsi="Calibri"/>
                <w:i/>
                <w:iCs/>
                <w:sz w:val="16"/>
              </w:rPr>
              <w:t xml:space="preserve">(4), </w:t>
            </w:r>
            <w:r w:rsidRPr="00C758BA">
              <w:rPr>
                <w:rFonts w:ascii="Calibri" w:hAnsi="Calibri"/>
                <w:sz w:val="16"/>
              </w:rPr>
              <w:t xml:space="preserve">pp. 379-386, 2008. Available: </w:t>
            </w:r>
            <w:hyperlink r:id="rId16" w:tgtFrame="_blank" w:history="1">
              <w:r w:rsidRPr="00C758BA">
                <w:rPr>
                  <w:rStyle w:val="Hipervnculo"/>
                  <w:rFonts w:ascii="Calibri" w:hAnsi="Calibri"/>
                  <w:sz w:val="16"/>
                </w:rPr>
                <w:t>http://www.tandfonline.com/doi/abs/10.1080/10803548.2008.11076775</w:t>
              </w:r>
            </w:hyperlink>
            <w:r w:rsidRPr="00C758BA">
              <w:rPr>
                <w:rFonts w:ascii="Calibri" w:hAnsi="Calibri"/>
                <w:sz w:val="16"/>
              </w:rPr>
              <w:t>. DOI: 10.1080/10803548.2008.11076775.</w:t>
            </w:r>
          </w:p>
          <w:p w14:paraId="6E4F77C1"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[7] E. G. Marshall</w:t>
            </w:r>
            <w:r w:rsidRPr="00C758BA">
              <w:rPr>
                <w:rFonts w:ascii="Calibri" w:hAnsi="Calibri"/>
                <w:i/>
                <w:iCs/>
                <w:sz w:val="16"/>
              </w:rPr>
              <w:t xml:space="preserve"> et al</w:t>
            </w:r>
            <w:r w:rsidRPr="00C758BA">
              <w:rPr>
                <w:rFonts w:ascii="Calibri" w:hAnsi="Calibri"/>
                <w:sz w:val="16"/>
              </w:rPr>
              <w:t xml:space="preserve">, "Work-Related Unintentional Injuries Associated With Hurricane Sandy in New Jersey," </w:t>
            </w:r>
            <w:r w:rsidRPr="00C758BA">
              <w:rPr>
                <w:rFonts w:ascii="Calibri" w:hAnsi="Calibri"/>
                <w:i/>
                <w:iCs/>
                <w:sz w:val="16"/>
              </w:rPr>
              <w:t xml:space="preserve">Disaster Medicine and Public Health Preparedness, </w:t>
            </w:r>
            <w:r w:rsidRPr="00C758BA">
              <w:rPr>
                <w:rFonts w:ascii="Calibri" w:hAnsi="Calibri"/>
                <w:sz w:val="16"/>
              </w:rPr>
              <w:t xml:space="preserve">vol. 10, </w:t>
            </w:r>
            <w:r w:rsidRPr="00C758BA">
              <w:rPr>
                <w:rFonts w:ascii="Calibri" w:hAnsi="Calibri"/>
                <w:i/>
                <w:iCs/>
                <w:sz w:val="16"/>
              </w:rPr>
              <w:t xml:space="preserve">(3), </w:t>
            </w:r>
            <w:r w:rsidRPr="00C758BA">
              <w:rPr>
                <w:rFonts w:ascii="Calibri" w:hAnsi="Calibri"/>
                <w:sz w:val="16"/>
              </w:rPr>
              <w:t xml:space="preserve">pp. 394-404, 2016. Available: </w:t>
            </w:r>
            <w:hyperlink r:id="rId17" w:tgtFrame="_blank" w:history="1">
              <w:r w:rsidRPr="00C758BA">
                <w:rPr>
                  <w:rStyle w:val="Hipervnculo"/>
                  <w:rFonts w:ascii="Calibri" w:hAnsi="Calibri"/>
                  <w:sz w:val="16"/>
                </w:rPr>
                <w:t>https://www-cambridge-org.ezproxy.javeriana.edu.co/core/article/workrelated-unintentional-injuries-associated-with-hurricane-sandy-in-new-jersey/AB0220A1F1E274EA41B0C2A33D0F2DCB</w:t>
              </w:r>
            </w:hyperlink>
            <w:r w:rsidRPr="00C758BA">
              <w:rPr>
                <w:rFonts w:ascii="Calibri" w:hAnsi="Calibri"/>
                <w:sz w:val="16"/>
              </w:rPr>
              <w:t>. DOI: 10.1017/dmp.2016.47.</w:t>
            </w:r>
          </w:p>
          <w:p w14:paraId="79B2116F"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[8] V. Forastieri, "Psychosocial risks and work-related stress," Jul, 2013. </w:t>
            </w:r>
          </w:p>
          <w:p w14:paraId="3F53C5F0"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[9] Morales D. Diana, "Trabajo por turnos y presencia de obesidad en los trabajadores: Una revisión sistemática exploratoria," Jan 1, 2014. </w:t>
            </w:r>
          </w:p>
          <w:p w14:paraId="0BDD5059"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[10] L. Wiegner</w:t>
            </w:r>
            <w:r w:rsidRPr="00C758BA">
              <w:rPr>
                <w:rFonts w:ascii="Calibri" w:hAnsi="Calibri"/>
                <w:i/>
                <w:iCs/>
                <w:sz w:val="16"/>
              </w:rPr>
              <w:t xml:space="preserve"> et al</w:t>
            </w:r>
            <w:r w:rsidRPr="00C758BA">
              <w:rPr>
                <w:rFonts w:ascii="Calibri" w:hAnsi="Calibri"/>
                <w:sz w:val="16"/>
              </w:rPr>
              <w:t xml:space="preserve">, "Prevalence of perceived stress and associations to symptoms of exhaustion, depression and anxiety in a working age population seeking primary care - an observational study," </w:t>
            </w:r>
            <w:r w:rsidRPr="00C758BA">
              <w:rPr>
                <w:rFonts w:ascii="Calibri" w:hAnsi="Calibri"/>
                <w:i/>
                <w:iCs/>
                <w:sz w:val="16"/>
              </w:rPr>
              <w:t xml:space="preserve">BMC Family Practice, </w:t>
            </w:r>
            <w:r w:rsidRPr="00C758BA">
              <w:rPr>
                <w:rFonts w:ascii="Calibri" w:hAnsi="Calibri"/>
                <w:sz w:val="16"/>
              </w:rPr>
              <w:t xml:space="preserve">vol. 16, </w:t>
            </w:r>
            <w:r w:rsidRPr="00C758BA">
              <w:rPr>
                <w:rFonts w:ascii="Calibri" w:hAnsi="Calibri"/>
                <w:i/>
                <w:iCs/>
                <w:sz w:val="16"/>
              </w:rPr>
              <w:t xml:space="preserve">(1), </w:t>
            </w:r>
            <w:r w:rsidRPr="00C758BA">
              <w:rPr>
                <w:rFonts w:ascii="Calibri" w:hAnsi="Calibri"/>
                <w:sz w:val="16"/>
              </w:rPr>
              <w:t xml:space="preserve">pp. 38, 2015. Available: </w:t>
            </w:r>
            <w:hyperlink r:id="rId18" w:tgtFrame="_blank" w:history="1">
              <w:r w:rsidRPr="00C758BA">
                <w:rPr>
                  <w:rStyle w:val="Hipervnculo"/>
                  <w:rFonts w:ascii="Calibri" w:hAnsi="Calibri"/>
                  <w:sz w:val="16"/>
                </w:rPr>
                <w:t>https://www.ncbi.nlm.nih.gov/pubmed/25880219</w:t>
              </w:r>
            </w:hyperlink>
            <w:r w:rsidRPr="00C758BA">
              <w:rPr>
                <w:rFonts w:ascii="Calibri" w:hAnsi="Calibri"/>
                <w:sz w:val="16"/>
              </w:rPr>
              <w:t>. DOI: 10.1186/s12875-015-0252-7.</w:t>
            </w:r>
          </w:p>
          <w:p w14:paraId="446016BC"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[11] M. Luca</w:t>
            </w:r>
            <w:r w:rsidRPr="00C758BA">
              <w:rPr>
                <w:rFonts w:ascii="Calibri" w:hAnsi="Calibri"/>
                <w:i/>
                <w:iCs/>
                <w:sz w:val="16"/>
              </w:rPr>
              <w:t xml:space="preserve"> et al</w:t>
            </w:r>
            <w:r w:rsidRPr="00C758BA">
              <w:rPr>
                <w:rFonts w:ascii="Calibri" w:hAnsi="Calibri"/>
                <w:sz w:val="16"/>
              </w:rPr>
              <w:t xml:space="preserve">, "Prevalence of depression and its relationship with work characteristics in a sample of public workers," </w:t>
            </w:r>
            <w:r w:rsidRPr="00C758BA">
              <w:rPr>
                <w:rFonts w:ascii="Calibri" w:hAnsi="Calibri"/>
                <w:i/>
                <w:iCs/>
                <w:sz w:val="16"/>
              </w:rPr>
              <w:t xml:space="preserve">Neuropsychiatric Disease and Treatment, </w:t>
            </w:r>
            <w:r w:rsidRPr="00C758BA">
              <w:rPr>
                <w:rFonts w:ascii="Calibri" w:hAnsi="Calibri"/>
                <w:sz w:val="16"/>
              </w:rPr>
              <w:t xml:space="preserve">vol. 10, pp. 519-525, 2014. Available: </w:t>
            </w:r>
            <w:hyperlink r:id="rId19" w:tgtFrame="_blank" w:history="1">
              <w:r w:rsidRPr="00C758BA">
                <w:rPr>
                  <w:rStyle w:val="Hipervnculo"/>
                  <w:rFonts w:ascii="Calibri" w:hAnsi="Calibri"/>
                  <w:sz w:val="16"/>
                </w:rPr>
                <w:t>https://www.ncbi.nlm.nih.gov/pubmed/24707177</w:t>
              </w:r>
            </w:hyperlink>
            <w:r w:rsidRPr="00C758BA">
              <w:rPr>
                <w:rFonts w:ascii="Calibri" w:hAnsi="Calibri"/>
                <w:sz w:val="16"/>
              </w:rPr>
              <w:t>. DOI: 10.2147/NDT.S56989.</w:t>
            </w:r>
          </w:p>
          <w:p w14:paraId="3555112D"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[12] Ministerio de salud, "Indicadores de riesgos laborales," </w:t>
            </w:r>
            <w:r w:rsidRPr="00C758BA">
              <w:rPr>
                <w:rFonts w:ascii="Calibri" w:hAnsi="Calibri"/>
                <w:i/>
                <w:iCs/>
                <w:sz w:val="16"/>
              </w:rPr>
              <w:t xml:space="preserve">Https://Www.Minsalud.Gov.Co, </w:t>
            </w:r>
            <w:r w:rsidRPr="00C758BA">
              <w:rPr>
                <w:rFonts w:ascii="Calibri" w:hAnsi="Calibri"/>
                <w:sz w:val="16"/>
              </w:rPr>
              <w:t xml:space="preserve">2018. </w:t>
            </w:r>
          </w:p>
          <w:p w14:paraId="1B80ADE3"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[13] Ministerio de salud, "Observatorio Nacional de Salud Mental," </w:t>
            </w:r>
            <w:r w:rsidRPr="00C758BA">
              <w:rPr>
                <w:rFonts w:ascii="Calibri" w:hAnsi="Calibri"/>
                <w:i/>
                <w:iCs/>
                <w:sz w:val="16"/>
              </w:rPr>
              <w:t xml:space="preserve">Http://Onsaludmental.Minsalud.Gov.Co, </w:t>
            </w:r>
            <w:r w:rsidRPr="00C758BA">
              <w:rPr>
                <w:rFonts w:ascii="Calibri" w:hAnsi="Calibri"/>
                <w:sz w:val="16"/>
              </w:rPr>
              <w:t xml:space="preserve">2019. </w:t>
            </w:r>
          </w:p>
          <w:p w14:paraId="329B9C55"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[14] M. Labriola</w:t>
            </w:r>
            <w:r w:rsidRPr="00C758BA">
              <w:rPr>
                <w:rFonts w:ascii="Calibri" w:hAnsi="Calibri"/>
                <w:i/>
                <w:iCs/>
                <w:sz w:val="16"/>
              </w:rPr>
              <w:t xml:space="preserve"> et al</w:t>
            </w:r>
            <w:r w:rsidRPr="00C758BA">
              <w:rPr>
                <w:rFonts w:ascii="Calibri" w:hAnsi="Calibri"/>
                <w:sz w:val="16"/>
              </w:rPr>
              <w:t xml:space="preserve">, "The impact of ergonomic work environment exposures on the risk of disability pension: Prospective results from DWECS/DREAM," </w:t>
            </w:r>
            <w:r w:rsidRPr="00C758BA">
              <w:rPr>
                <w:rFonts w:ascii="Calibri" w:hAnsi="Calibri"/>
                <w:i/>
                <w:iCs/>
                <w:sz w:val="16"/>
              </w:rPr>
              <w:t xml:space="preserve">Ergonomics, </w:t>
            </w:r>
            <w:r w:rsidRPr="00C758BA">
              <w:rPr>
                <w:rFonts w:ascii="Calibri" w:hAnsi="Calibri"/>
                <w:sz w:val="16"/>
              </w:rPr>
              <w:t xml:space="preserve">vol. 52, </w:t>
            </w:r>
            <w:r w:rsidRPr="00C758BA">
              <w:rPr>
                <w:rFonts w:ascii="Calibri" w:hAnsi="Calibri"/>
                <w:i/>
                <w:iCs/>
                <w:sz w:val="16"/>
              </w:rPr>
              <w:t xml:space="preserve">(11), </w:t>
            </w:r>
            <w:r w:rsidRPr="00C758BA">
              <w:rPr>
                <w:rFonts w:ascii="Calibri" w:hAnsi="Calibri"/>
                <w:sz w:val="16"/>
              </w:rPr>
              <w:t xml:space="preserve">pp. 1419-1422, 2009. Available: </w:t>
            </w:r>
            <w:hyperlink r:id="rId20" w:tgtFrame="_blank" w:history="1">
              <w:r w:rsidRPr="00C758BA">
                <w:rPr>
                  <w:rStyle w:val="Hipervnculo"/>
                  <w:rFonts w:ascii="Calibri" w:hAnsi="Calibri"/>
                  <w:sz w:val="16"/>
                </w:rPr>
                <w:t>http://www.tandfonline.com/doi/abs/10.1080/00140130903067771</w:t>
              </w:r>
            </w:hyperlink>
            <w:r w:rsidRPr="00C758BA">
              <w:rPr>
                <w:rFonts w:ascii="Calibri" w:hAnsi="Calibri"/>
                <w:sz w:val="16"/>
              </w:rPr>
              <w:t>. DOI: 10.1080/00140130903067771.</w:t>
            </w:r>
          </w:p>
          <w:p w14:paraId="16C92B91"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[15] J. A. Colmenares Pedraza and R. Herrera Medina, "Prevalencia de actividad física y beneficios y barreras en trabajadores de Villavicencio, Colombia," </w:t>
            </w:r>
            <w:r w:rsidRPr="00C758BA">
              <w:rPr>
                <w:rFonts w:ascii="Calibri" w:hAnsi="Calibri"/>
                <w:i/>
                <w:iCs/>
                <w:sz w:val="16"/>
              </w:rPr>
              <w:t xml:space="preserve">Revista De La Universidad Industrial De Santander. Salud, </w:t>
            </w:r>
            <w:r w:rsidRPr="00C758BA">
              <w:rPr>
                <w:rFonts w:ascii="Calibri" w:hAnsi="Calibri"/>
                <w:sz w:val="16"/>
              </w:rPr>
              <w:t xml:space="preserve">vol. 50, </w:t>
            </w:r>
            <w:r w:rsidRPr="00C758BA">
              <w:rPr>
                <w:rFonts w:ascii="Calibri" w:hAnsi="Calibri"/>
                <w:i/>
                <w:iCs/>
                <w:sz w:val="16"/>
              </w:rPr>
              <w:t xml:space="preserve">(1), </w:t>
            </w:r>
            <w:r w:rsidRPr="00C758BA">
              <w:rPr>
                <w:rFonts w:ascii="Calibri" w:hAnsi="Calibri"/>
                <w:sz w:val="16"/>
              </w:rPr>
              <w:t>pp. 37-45, 2018. . DOI: 10.18273/revsal.v50n1-2018004.</w:t>
            </w:r>
          </w:p>
          <w:p w14:paraId="3E99267A"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[16] Tage S Kristensen</w:t>
            </w:r>
            <w:r w:rsidRPr="00C758BA">
              <w:rPr>
                <w:rFonts w:ascii="Calibri" w:hAnsi="Calibri"/>
                <w:i/>
                <w:iCs/>
                <w:sz w:val="16"/>
              </w:rPr>
              <w:t xml:space="preserve"> et al</w:t>
            </w:r>
            <w:r w:rsidRPr="00C758BA">
              <w:rPr>
                <w:rFonts w:ascii="Calibri" w:hAnsi="Calibri"/>
                <w:sz w:val="16"/>
              </w:rPr>
              <w:t xml:space="preserve">, "The Copenhagen Psychosocial Questionnaire-a tool for the assessment and improvement of the psychosocial work environment," </w:t>
            </w:r>
            <w:r w:rsidRPr="00C758BA">
              <w:rPr>
                <w:rFonts w:ascii="Calibri" w:hAnsi="Calibri"/>
                <w:i/>
                <w:iCs/>
                <w:sz w:val="16"/>
              </w:rPr>
              <w:t xml:space="preserve">Scandinavian Journal of Work, Environment &amp; Health, </w:t>
            </w:r>
            <w:r w:rsidRPr="00C758BA">
              <w:rPr>
                <w:rFonts w:ascii="Calibri" w:hAnsi="Calibri"/>
                <w:sz w:val="16"/>
              </w:rPr>
              <w:t xml:space="preserve">vol. 31, </w:t>
            </w:r>
            <w:r w:rsidRPr="00C758BA">
              <w:rPr>
                <w:rFonts w:ascii="Calibri" w:hAnsi="Calibri"/>
                <w:i/>
                <w:iCs/>
                <w:sz w:val="16"/>
              </w:rPr>
              <w:t xml:space="preserve">(6), </w:t>
            </w:r>
            <w:r w:rsidRPr="00C758BA">
              <w:rPr>
                <w:rFonts w:ascii="Calibri" w:hAnsi="Calibri"/>
                <w:sz w:val="16"/>
              </w:rPr>
              <w:t xml:space="preserve">pp. 438-449, 2005. Available: </w:t>
            </w:r>
            <w:hyperlink r:id="rId21" w:tgtFrame="_blank" w:history="1">
              <w:r w:rsidRPr="00C758BA">
                <w:rPr>
                  <w:rStyle w:val="Hipervnculo"/>
                  <w:rFonts w:ascii="Calibri" w:hAnsi="Calibri"/>
                  <w:sz w:val="16"/>
                </w:rPr>
                <w:t>https://www.jstor.org/stable/40967527</w:t>
              </w:r>
            </w:hyperlink>
            <w:r w:rsidRPr="00C758BA">
              <w:rPr>
                <w:rFonts w:ascii="Calibri" w:hAnsi="Calibri"/>
                <w:sz w:val="16"/>
              </w:rPr>
              <w:t>. DOI: 10.5271/sjweh.948.</w:t>
            </w:r>
          </w:p>
          <w:p w14:paraId="1465F721"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[17] J. A. Bauer and P. E. Spector, "Discrete Negative Emotions and Counterproductive Work Behavior," </w:t>
            </w:r>
            <w:r w:rsidRPr="00C758BA">
              <w:rPr>
                <w:rFonts w:ascii="Calibri" w:hAnsi="Calibri"/>
                <w:i/>
                <w:iCs/>
                <w:sz w:val="16"/>
              </w:rPr>
              <w:t xml:space="preserve">Human Performance, </w:t>
            </w:r>
            <w:r w:rsidRPr="00C758BA">
              <w:rPr>
                <w:rFonts w:ascii="Calibri" w:hAnsi="Calibri"/>
                <w:sz w:val="16"/>
              </w:rPr>
              <w:t xml:space="preserve">vol. 28, </w:t>
            </w:r>
            <w:r w:rsidRPr="00C758BA">
              <w:rPr>
                <w:rFonts w:ascii="Calibri" w:hAnsi="Calibri"/>
                <w:i/>
                <w:iCs/>
                <w:sz w:val="16"/>
              </w:rPr>
              <w:t xml:space="preserve">(4), </w:t>
            </w:r>
            <w:r w:rsidRPr="00C758BA">
              <w:rPr>
                <w:rFonts w:ascii="Calibri" w:hAnsi="Calibri"/>
                <w:sz w:val="16"/>
              </w:rPr>
              <w:t xml:space="preserve">pp. 307-331, 2015. Available: </w:t>
            </w:r>
            <w:hyperlink r:id="rId22" w:tgtFrame="_blank" w:history="1">
              <w:r w:rsidRPr="00C758BA">
                <w:rPr>
                  <w:rStyle w:val="Hipervnculo"/>
                  <w:rFonts w:ascii="Calibri" w:hAnsi="Calibri"/>
                  <w:sz w:val="16"/>
                </w:rPr>
                <w:t>http://www.tandfonline.com/doi/abs/10.1080/08959285.2015.1021040</w:t>
              </w:r>
            </w:hyperlink>
            <w:r w:rsidRPr="00C758BA">
              <w:rPr>
                <w:rFonts w:ascii="Calibri" w:hAnsi="Calibri"/>
                <w:sz w:val="16"/>
              </w:rPr>
              <w:t>. DOI: 10.1080/08959285.2015.1021040.</w:t>
            </w:r>
          </w:p>
          <w:p w14:paraId="26C67A8A"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[18] K. Golonka</w:t>
            </w:r>
            <w:r w:rsidRPr="00C758BA">
              <w:rPr>
                <w:rFonts w:ascii="Calibri" w:hAnsi="Calibri"/>
                <w:i/>
                <w:iCs/>
                <w:sz w:val="16"/>
              </w:rPr>
              <w:t xml:space="preserve"> et al</w:t>
            </w:r>
            <w:r w:rsidRPr="00C758BA">
              <w:rPr>
                <w:rFonts w:ascii="Calibri" w:hAnsi="Calibri"/>
                <w:sz w:val="16"/>
              </w:rPr>
              <w:t xml:space="preserve">, "Occupational burnout and its overlapping effect with depression and anxiety," </w:t>
            </w:r>
            <w:r w:rsidRPr="00C758BA">
              <w:rPr>
                <w:rFonts w:ascii="Calibri" w:hAnsi="Calibri"/>
                <w:i/>
                <w:iCs/>
                <w:sz w:val="16"/>
              </w:rPr>
              <w:t xml:space="preserve">International Journal of Occupational Medicine and Environmental Health, </w:t>
            </w:r>
            <w:r w:rsidRPr="00C758BA">
              <w:rPr>
                <w:rFonts w:ascii="Calibri" w:hAnsi="Calibri"/>
                <w:sz w:val="16"/>
              </w:rPr>
              <w:t xml:space="preserve">vol. 32, </w:t>
            </w:r>
            <w:r w:rsidRPr="00C758BA">
              <w:rPr>
                <w:rFonts w:ascii="Calibri" w:hAnsi="Calibri"/>
                <w:i/>
                <w:iCs/>
                <w:sz w:val="16"/>
              </w:rPr>
              <w:t xml:space="preserve">(2), </w:t>
            </w:r>
            <w:r w:rsidRPr="00C758BA">
              <w:rPr>
                <w:rFonts w:ascii="Calibri" w:hAnsi="Calibri"/>
                <w:sz w:val="16"/>
              </w:rPr>
              <w:t xml:space="preserve">pp. 229-244, 2019. Available: </w:t>
            </w:r>
            <w:hyperlink r:id="rId23" w:tgtFrame="_blank" w:history="1">
              <w:r w:rsidRPr="00C758BA">
                <w:rPr>
                  <w:rStyle w:val="Hipervnculo"/>
                  <w:rFonts w:ascii="Calibri" w:hAnsi="Calibri"/>
                  <w:sz w:val="16"/>
                </w:rPr>
                <w:t>https://www.ncbi.nlm.nih.gov/pubmed/30855601</w:t>
              </w:r>
            </w:hyperlink>
            <w:r w:rsidRPr="00C758BA">
              <w:rPr>
                <w:rFonts w:ascii="Calibri" w:hAnsi="Calibri"/>
                <w:sz w:val="16"/>
              </w:rPr>
              <w:t>. DOI: 10.13075/ijomeh.1896.01323.</w:t>
            </w:r>
          </w:p>
          <w:p w14:paraId="2757D9E6"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[19] V. Putz-Anderson, B. P. Bernard and National Institute for Occupational Safety and Health, </w:t>
            </w:r>
            <w:r w:rsidRPr="00C758BA">
              <w:rPr>
                <w:rFonts w:ascii="Calibri" w:hAnsi="Calibri"/>
                <w:i/>
                <w:iCs/>
                <w:sz w:val="16"/>
              </w:rPr>
              <w:t xml:space="preserve">Musculoskeletal Disorders and Workplace Factors : A Critical Review of Epidemiologic Evidence for Work-Related Musculoskeletal Disorders of the Neck, Upper Extremity, and Low Back. </w:t>
            </w:r>
            <w:r w:rsidRPr="00C758BA">
              <w:rPr>
                <w:rFonts w:ascii="Calibri" w:hAnsi="Calibri"/>
                <w:sz w:val="16"/>
              </w:rPr>
              <w:t xml:space="preserve">1997Available: </w:t>
            </w:r>
            <w:hyperlink r:id="rId24" w:tgtFrame="_blank" w:history="1">
              <w:r w:rsidRPr="00C758BA">
                <w:rPr>
                  <w:rStyle w:val="Hipervnculo"/>
                  <w:rFonts w:ascii="Calibri" w:hAnsi="Calibri"/>
                  <w:sz w:val="16"/>
                </w:rPr>
                <w:t>http://hdl.handle.net/2027/uc1.31210011098603</w:t>
              </w:r>
            </w:hyperlink>
            <w:r w:rsidRPr="00C758BA">
              <w:rPr>
                <w:rFonts w:ascii="Calibri" w:hAnsi="Calibri"/>
                <w:sz w:val="16"/>
              </w:rPr>
              <w:t>.</w:t>
            </w:r>
          </w:p>
          <w:p w14:paraId="704F1741"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[20] S. Choi</w:t>
            </w:r>
            <w:r w:rsidRPr="00C758BA">
              <w:rPr>
                <w:rFonts w:ascii="Calibri" w:hAnsi="Calibri"/>
                <w:i/>
                <w:iCs/>
                <w:sz w:val="16"/>
              </w:rPr>
              <w:t xml:space="preserve"> et al</w:t>
            </w:r>
            <w:r w:rsidRPr="00C758BA">
              <w:rPr>
                <w:rFonts w:ascii="Calibri" w:hAnsi="Calibri"/>
                <w:sz w:val="16"/>
              </w:rPr>
              <w:t xml:space="preserve">, "Risk Factor, Job Stress and Quality of Life in Workers With Lower Extremity Pain Who Use Video Display Terminals," </w:t>
            </w:r>
            <w:r w:rsidRPr="00C758BA">
              <w:rPr>
                <w:rFonts w:ascii="Calibri" w:hAnsi="Calibri"/>
                <w:i/>
                <w:iCs/>
                <w:sz w:val="16"/>
              </w:rPr>
              <w:t xml:space="preserve">Annals of Rehabilitation Medicine, </w:t>
            </w:r>
            <w:r w:rsidRPr="00C758BA">
              <w:rPr>
                <w:rFonts w:ascii="Calibri" w:hAnsi="Calibri"/>
                <w:sz w:val="16"/>
              </w:rPr>
              <w:t xml:space="preserve">vol. 42, </w:t>
            </w:r>
            <w:r w:rsidRPr="00C758BA">
              <w:rPr>
                <w:rFonts w:ascii="Calibri" w:hAnsi="Calibri"/>
                <w:i/>
                <w:iCs/>
                <w:sz w:val="16"/>
              </w:rPr>
              <w:t xml:space="preserve">(1), </w:t>
            </w:r>
            <w:r w:rsidRPr="00C758BA">
              <w:rPr>
                <w:rFonts w:ascii="Calibri" w:hAnsi="Calibri"/>
                <w:sz w:val="16"/>
              </w:rPr>
              <w:t xml:space="preserve">pp. 101-112, 2018. Available: </w:t>
            </w:r>
            <w:hyperlink r:id="rId25" w:tgtFrame="_blank" w:history="1">
              <w:r w:rsidRPr="00C758BA">
                <w:rPr>
                  <w:rStyle w:val="Hipervnculo"/>
                  <w:rFonts w:ascii="Calibri" w:hAnsi="Calibri"/>
                  <w:sz w:val="16"/>
                </w:rPr>
                <w:t>https://www.ncbi.nlm.nih.gov/pubmed/29560330</w:t>
              </w:r>
            </w:hyperlink>
            <w:r w:rsidRPr="00C758BA">
              <w:rPr>
                <w:rFonts w:ascii="Calibri" w:hAnsi="Calibri"/>
                <w:sz w:val="16"/>
              </w:rPr>
              <w:t>. DOI: 10.5535/arm.2018.42.1.101.</w:t>
            </w:r>
          </w:p>
          <w:p w14:paraId="253C1C7D"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[21] Yong-Ren Huang and Xu-Feng Ouyang, "Sitting posture detection and recognition using force sensor," in Oct 2012, Available: </w:t>
            </w:r>
            <w:hyperlink r:id="rId26" w:tgtFrame="_blank" w:history="1">
              <w:r w:rsidRPr="00C758BA">
                <w:rPr>
                  <w:rStyle w:val="Hipervnculo"/>
                  <w:rFonts w:ascii="Calibri" w:hAnsi="Calibri"/>
                  <w:sz w:val="16"/>
                </w:rPr>
                <w:t>https://ieeexplore.ieee.org/document/6513203</w:t>
              </w:r>
            </w:hyperlink>
            <w:r w:rsidRPr="00C758BA">
              <w:rPr>
                <w:rFonts w:ascii="Calibri" w:hAnsi="Calibri"/>
                <w:sz w:val="16"/>
              </w:rPr>
              <w:t>. DOI: 10.1109/BMEI.2012.6513203.</w:t>
            </w:r>
          </w:p>
          <w:p w14:paraId="0E1DB544"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[22] H. Jebelli, S. Hwang and S. Lee, "EEG-based workers' stress recognition at construction sites," </w:t>
            </w:r>
            <w:r w:rsidRPr="00C758BA">
              <w:rPr>
                <w:rFonts w:ascii="Calibri" w:hAnsi="Calibri"/>
                <w:i/>
                <w:iCs/>
                <w:sz w:val="16"/>
              </w:rPr>
              <w:t xml:space="preserve">Automation in Construction, </w:t>
            </w:r>
            <w:r w:rsidRPr="00C758BA">
              <w:rPr>
                <w:rFonts w:ascii="Calibri" w:hAnsi="Calibri"/>
                <w:sz w:val="16"/>
              </w:rPr>
              <w:t xml:space="preserve">vol. 93, pp. 315-324, 2018. Available: </w:t>
            </w:r>
            <w:hyperlink r:id="rId27" w:tgtFrame="_blank" w:history="1">
              <w:r w:rsidRPr="00C758BA">
                <w:rPr>
                  <w:rStyle w:val="Hipervnculo"/>
                  <w:rFonts w:ascii="Calibri" w:hAnsi="Calibri"/>
                  <w:sz w:val="16"/>
                </w:rPr>
                <w:t>https://www.sciencedirect.com/science/article/pii/S092658051830013X</w:t>
              </w:r>
            </w:hyperlink>
            <w:r w:rsidRPr="00C758BA">
              <w:rPr>
                <w:rFonts w:ascii="Calibri" w:hAnsi="Calibri"/>
                <w:sz w:val="16"/>
              </w:rPr>
              <w:t>. DOI: 10.1016/j.autcon.2018.05.027.</w:t>
            </w:r>
          </w:p>
          <w:p w14:paraId="24BF9A9E"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[23] Z. Zhu</w:t>
            </w:r>
            <w:r w:rsidRPr="00C758BA">
              <w:rPr>
                <w:rFonts w:ascii="Calibri" w:hAnsi="Calibri"/>
                <w:i/>
                <w:iCs/>
                <w:sz w:val="16"/>
              </w:rPr>
              <w:t xml:space="preserve"> et al</w:t>
            </w:r>
            <w:r w:rsidRPr="00C758BA">
              <w:rPr>
                <w:rFonts w:ascii="Calibri" w:hAnsi="Calibri"/>
                <w:sz w:val="16"/>
              </w:rPr>
              <w:t xml:space="preserve">, "Naturalistic Recognition of Activities and Mood Using Wearable Electronics," </w:t>
            </w:r>
            <w:r w:rsidRPr="00C758BA">
              <w:rPr>
                <w:rFonts w:ascii="Calibri" w:hAnsi="Calibri"/>
                <w:i/>
                <w:iCs/>
                <w:sz w:val="16"/>
              </w:rPr>
              <w:t xml:space="preserve">T-Affc, </w:t>
            </w:r>
            <w:r w:rsidRPr="00C758BA">
              <w:rPr>
                <w:rFonts w:ascii="Calibri" w:hAnsi="Calibri"/>
                <w:sz w:val="16"/>
              </w:rPr>
              <w:t xml:space="preserve">vol. 7, </w:t>
            </w:r>
            <w:r w:rsidRPr="00C758BA">
              <w:rPr>
                <w:rFonts w:ascii="Calibri" w:hAnsi="Calibri"/>
                <w:i/>
                <w:iCs/>
                <w:sz w:val="16"/>
              </w:rPr>
              <w:t xml:space="preserve">(3), </w:t>
            </w:r>
            <w:r w:rsidRPr="00C758BA">
              <w:rPr>
                <w:rFonts w:ascii="Calibri" w:hAnsi="Calibri"/>
                <w:sz w:val="16"/>
              </w:rPr>
              <w:t xml:space="preserve">pp. 272-285, 2016. Available: </w:t>
            </w:r>
            <w:hyperlink r:id="rId28" w:tgtFrame="_blank" w:history="1">
              <w:r w:rsidRPr="00C758BA">
                <w:rPr>
                  <w:rStyle w:val="Hipervnculo"/>
                  <w:rFonts w:ascii="Calibri" w:hAnsi="Calibri"/>
                  <w:sz w:val="16"/>
                </w:rPr>
                <w:t>https://ieeexplore.ieee.org/document/7299638</w:t>
              </w:r>
            </w:hyperlink>
            <w:r w:rsidRPr="00C758BA">
              <w:rPr>
                <w:rFonts w:ascii="Calibri" w:hAnsi="Calibri"/>
                <w:sz w:val="16"/>
              </w:rPr>
              <w:t>. DOI: 10.1109/TAFFC.2015.2491927.</w:t>
            </w:r>
          </w:p>
          <w:p w14:paraId="659B599E"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[24] C. R. Reid</w:t>
            </w:r>
            <w:r w:rsidRPr="00C758BA">
              <w:rPr>
                <w:rFonts w:ascii="Calibri" w:hAnsi="Calibri"/>
                <w:i/>
                <w:iCs/>
                <w:sz w:val="16"/>
              </w:rPr>
              <w:t xml:space="preserve"> et al</w:t>
            </w:r>
            <w:r w:rsidRPr="00C758BA">
              <w:rPr>
                <w:rFonts w:ascii="Calibri" w:hAnsi="Calibri"/>
                <w:sz w:val="16"/>
              </w:rPr>
              <w:t xml:space="preserve">, "Wearable Technologies: How Will We Overcome Barriers to Enhance Worker Performance, Health, And Safety?" </w:t>
            </w:r>
            <w:r w:rsidRPr="00C758BA">
              <w:rPr>
                <w:rFonts w:ascii="Calibri" w:hAnsi="Calibri"/>
                <w:i/>
                <w:iCs/>
                <w:sz w:val="16"/>
              </w:rPr>
              <w:t xml:space="preserve">Proceedings of the Human Factors and Ergonomics Society Annual Meeting, </w:t>
            </w:r>
            <w:r w:rsidRPr="00C758BA">
              <w:rPr>
                <w:rFonts w:ascii="Calibri" w:hAnsi="Calibri"/>
                <w:sz w:val="16"/>
              </w:rPr>
              <w:t xml:space="preserve">vol. 61, </w:t>
            </w:r>
            <w:r w:rsidRPr="00C758BA">
              <w:rPr>
                <w:rFonts w:ascii="Calibri" w:hAnsi="Calibri"/>
                <w:i/>
                <w:iCs/>
                <w:sz w:val="16"/>
              </w:rPr>
              <w:t xml:space="preserve">(1), </w:t>
            </w:r>
            <w:r w:rsidRPr="00C758BA">
              <w:rPr>
                <w:rFonts w:ascii="Calibri" w:hAnsi="Calibri"/>
                <w:sz w:val="16"/>
              </w:rPr>
              <w:t xml:space="preserve">pp. 1026-1030, 2017. Available: </w:t>
            </w:r>
            <w:hyperlink r:id="rId29" w:tgtFrame="_blank" w:history="1">
              <w:r w:rsidRPr="00C758BA">
                <w:rPr>
                  <w:rStyle w:val="Hipervnculo"/>
                  <w:rFonts w:ascii="Calibri" w:hAnsi="Calibri"/>
                  <w:sz w:val="16"/>
                </w:rPr>
                <w:t>https://journals.sagepub.com/doi/full/10.1177/1541931213601740</w:t>
              </w:r>
            </w:hyperlink>
            <w:r w:rsidRPr="00C758BA">
              <w:rPr>
                <w:rFonts w:ascii="Calibri" w:hAnsi="Calibri"/>
                <w:sz w:val="16"/>
              </w:rPr>
              <w:t>. DOI: 10.1177/1541931213601740.</w:t>
            </w:r>
          </w:p>
          <w:p w14:paraId="13C9E169"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[25] M. C. Schall, R. F. Sesek and L. A. Cavuoto, "Barriers to the Adoption of Wearable Sensors in the Workplace: A Survey of Occupational Safety and Health Professionals," </w:t>
            </w:r>
            <w:r w:rsidRPr="00C758BA">
              <w:rPr>
                <w:rFonts w:ascii="Calibri" w:hAnsi="Calibri"/>
                <w:i/>
                <w:iCs/>
                <w:sz w:val="16"/>
              </w:rPr>
              <w:t xml:space="preserve">Human Factors: The Journal of Human Factors and Ergonomics Society, </w:t>
            </w:r>
            <w:r w:rsidRPr="00C758BA">
              <w:rPr>
                <w:rFonts w:ascii="Calibri" w:hAnsi="Calibri"/>
                <w:sz w:val="16"/>
              </w:rPr>
              <w:t xml:space="preserve">vol. 60, </w:t>
            </w:r>
            <w:r w:rsidRPr="00C758BA">
              <w:rPr>
                <w:rFonts w:ascii="Calibri" w:hAnsi="Calibri"/>
                <w:i/>
                <w:iCs/>
                <w:sz w:val="16"/>
              </w:rPr>
              <w:t xml:space="preserve">(3), </w:t>
            </w:r>
            <w:r w:rsidRPr="00C758BA">
              <w:rPr>
                <w:rFonts w:ascii="Calibri" w:hAnsi="Calibri"/>
                <w:sz w:val="16"/>
              </w:rPr>
              <w:t xml:space="preserve">pp. 351-362, 2018. Available: </w:t>
            </w:r>
            <w:hyperlink r:id="rId30" w:tgtFrame="_blank" w:history="1">
              <w:r w:rsidRPr="00C758BA">
                <w:rPr>
                  <w:rStyle w:val="Hipervnculo"/>
                  <w:rFonts w:ascii="Calibri" w:hAnsi="Calibri"/>
                  <w:sz w:val="16"/>
                </w:rPr>
                <w:t>https://journals.sagepub.com/doi/full/10.1177/0018720817753907</w:t>
              </w:r>
            </w:hyperlink>
            <w:r w:rsidRPr="00C758BA">
              <w:rPr>
                <w:rFonts w:ascii="Calibri" w:hAnsi="Calibri"/>
                <w:sz w:val="16"/>
              </w:rPr>
              <w:t>. DOI: 10.1177/0018720817753907.</w:t>
            </w:r>
          </w:p>
          <w:p w14:paraId="42D938E9"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[26] R. L. Greene</w:t>
            </w:r>
            <w:r w:rsidRPr="00C758BA">
              <w:rPr>
                <w:rFonts w:ascii="Calibri" w:hAnsi="Calibri"/>
                <w:i/>
                <w:iCs/>
                <w:sz w:val="16"/>
              </w:rPr>
              <w:t xml:space="preserve"> et al</w:t>
            </w:r>
            <w:r w:rsidRPr="00C758BA">
              <w:rPr>
                <w:rFonts w:ascii="Calibri" w:hAnsi="Calibri"/>
                <w:sz w:val="16"/>
              </w:rPr>
              <w:t xml:space="preserve">, "Visualizing stressful aspects of repetitive motion tasks and opportunities for ergonomic improvements using computer vision," </w:t>
            </w:r>
            <w:r w:rsidRPr="00C758BA">
              <w:rPr>
                <w:rFonts w:ascii="Calibri" w:hAnsi="Calibri"/>
                <w:i/>
                <w:iCs/>
                <w:sz w:val="16"/>
              </w:rPr>
              <w:t xml:space="preserve">Applied Ergonomics, </w:t>
            </w:r>
            <w:r w:rsidRPr="00C758BA">
              <w:rPr>
                <w:rFonts w:ascii="Calibri" w:hAnsi="Calibri"/>
                <w:sz w:val="16"/>
              </w:rPr>
              <w:t xml:space="preserve">vol. 65, pp. 461-472, 2017. Available: </w:t>
            </w:r>
            <w:hyperlink r:id="rId31" w:tgtFrame="_blank" w:history="1">
              <w:r w:rsidRPr="00C758BA">
                <w:rPr>
                  <w:rStyle w:val="Hipervnculo"/>
                  <w:rFonts w:ascii="Calibri" w:hAnsi="Calibri"/>
                  <w:sz w:val="16"/>
                </w:rPr>
                <w:t>https://www.sciencedirect.com/science/article/pii/S000368701730056X</w:t>
              </w:r>
            </w:hyperlink>
            <w:r w:rsidRPr="00C758BA">
              <w:rPr>
                <w:rFonts w:ascii="Calibri" w:hAnsi="Calibri"/>
                <w:sz w:val="16"/>
              </w:rPr>
              <w:t>. DOI: 10.1016/j.apergo.2017.02.020.</w:t>
            </w:r>
          </w:p>
          <w:p w14:paraId="22690C3A"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[27] Safety Company, "Microsoft Announces Workplace Safety Software," Oct, 2017. </w:t>
            </w:r>
          </w:p>
          <w:p w14:paraId="3306CEC9"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[28] CNET, "Microsoft's Azure Edge wants to make the workplace safer with AI," May, 2017. </w:t>
            </w:r>
          </w:p>
          <w:p w14:paraId="2737B3F6"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[29] myStrength, "myStrenght - How it works?" Mar, 2019. </w:t>
            </w:r>
          </w:p>
          <w:p w14:paraId="1EFFAE06"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lastRenderedPageBreak/>
              <w:t xml:space="preserve">[30] SilverCloud, "SilverCloud - How it works?" Mar, 2019. </w:t>
            </w:r>
          </w:p>
          <w:p w14:paraId="51C3E4DC"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[31] Spring Health, "Spring Health - How it works?" Mar, 2019. </w:t>
            </w:r>
          </w:p>
          <w:p w14:paraId="632FAD1A"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[32] Max Martin, "The Future of Workplace Well-Being: Leveraging AI and Innovation to Drive Better Employee Mental Health Care," Oct, 2018. </w:t>
            </w:r>
          </w:p>
          <w:p w14:paraId="3710AED7"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[33] S. J. BookC, "The Cognitive Structure of Emotion," . DOI: 10.2307/2074241.</w:t>
            </w:r>
          </w:p>
          <w:p w14:paraId="16103344"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[34] M. Magdin, M. Turčáni1, Lukáš Hudec, "Evaluating the Emotional State of a User Using a</w:t>
            </w:r>
            <w:r w:rsidRPr="00C758BA">
              <w:rPr>
                <w:rFonts w:ascii="Calibri" w:hAnsi="Calibri"/>
                <w:sz w:val="16"/>
              </w:rPr>
              <w:br/>
              <w:t xml:space="preserve">Webcam," </w:t>
            </w:r>
            <w:r w:rsidRPr="00C758BA">
              <w:rPr>
                <w:rFonts w:ascii="Calibri" w:hAnsi="Calibri"/>
                <w:i/>
                <w:iCs/>
                <w:sz w:val="16"/>
              </w:rPr>
              <w:t xml:space="preserve">Special Issue on Artificial Intelligence Underpinning, </w:t>
            </w:r>
            <w:r w:rsidRPr="00C758BA">
              <w:rPr>
                <w:rFonts w:ascii="Calibri" w:hAnsi="Calibri"/>
                <w:sz w:val="16"/>
              </w:rPr>
              <w:t>. DOI: 10.9781/ijimai.2016.4112.</w:t>
            </w:r>
          </w:p>
          <w:p w14:paraId="068B8449"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[35] M. Soleymani</w:t>
            </w:r>
            <w:r w:rsidRPr="00C758BA">
              <w:rPr>
                <w:rFonts w:ascii="Calibri" w:hAnsi="Calibri"/>
                <w:i/>
                <w:iCs/>
                <w:sz w:val="16"/>
              </w:rPr>
              <w:t xml:space="preserve"> et al</w:t>
            </w:r>
            <w:r w:rsidRPr="00C758BA">
              <w:rPr>
                <w:rFonts w:ascii="Calibri" w:hAnsi="Calibri"/>
                <w:sz w:val="16"/>
              </w:rPr>
              <w:t xml:space="preserve">, "A survey of multimodal sentiment analysis," </w:t>
            </w:r>
            <w:r w:rsidRPr="00C758BA">
              <w:rPr>
                <w:rFonts w:ascii="Calibri" w:hAnsi="Calibri"/>
                <w:i/>
                <w:iCs/>
                <w:sz w:val="16"/>
              </w:rPr>
              <w:t xml:space="preserve">Image and Vision Computing, </w:t>
            </w:r>
            <w:r w:rsidRPr="00C758BA">
              <w:rPr>
                <w:rFonts w:ascii="Calibri" w:hAnsi="Calibri"/>
                <w:sz w:val="16"/>
              </w:rPr>
              <w:t xml:space="preserve">vol. 65, pp. 3-14, 2017. Available: </w:t>
            </w:r>
            <w:hyperlink r:id="rId32" w:tgtFrame="_blank" w:history="1">
              <w:r w:rsidRPr="00C758BA">
                <w:rPr>
                  <w:rStyle w:val="Hipervnculo"/>
                  <w:rFonts w:ascii="Calibri" w:hAnsi="Calibri"/>
                  <w:sz w:val="16"/>
                </w:rPr>
                <w:t>https://www.sciencedirect.com/science/article/pii/S0262885617301191</w:t>
              </w:r>
            </w:hyperlink>
            <w:r w:rsidRPr="00C758BA">
              <w:rPr>
                <w:rFonts w:ascii="Calibri" w:hAnsi="Calibri"/>
                <w:sz w:val="16"/>
              </w:rPr>
              <w:t>. DOI: 10.1016/j.imavis.2017.08.003.</w:t>
            </w:r>
          </w:p>
          <w:p w14:paraId="315E8A0F"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[36] Enrique González, "Desarrollo de Aplicaciones basadas en Sistemas MultiAgentes," 2006. </w:t>
            </w:r>
          </w:p>
          <w:p w14:paraId="12E33B5E"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[37] R. P. Holder and J. R. Tapamo, "Improved gradient local ternary patterns for facial expression recognition," </w:t>
            </w:r>
            <w:r w:rsidRPr="00C758BA">
              <w:rPr>
                <w:rFonts w:ascii="Calibri" w:hAnsi="Calibri"/>
                <w:i/>
                <w:iCs/>
                <w:sz w:val="16"/>
              </w:rPr>
              <w:t xml:space="preserve">EURASIP Journal on Image and Video Processing, </w:t>
            </w:r>
            <w:r w:rsidRPr="00C758BA">
              <w:rPr>
                <w:rFonts w:ascii="Calibri" w:hAnsi="Calibri"/>
                <w:sz w:val="16"/>
              </w:rPr>
              <w:t xml:space="preserve">vol. 2017, </w:t>
            </w:r>
            <w:r w:rsidRPr="00C758BA">
              <w:rPr>
                <w:rFonts w:ascii="Calibri" w:hAnsi="Calibri"/>
                <w:i/>
                <w:iCs/>
                <w:sz w:val="16"/>
              </w:rPr>
              <w:t xml:space="preserve">(1), </w:t>
            </w:r>
            <w:r w:rsidRPr="00C758BA">
              <w:rPr>
                <w:rFonts w:ascii="Calibri" w:hAnsi="Calibri"/>
                <w:sz w:val="16"/>
              </w:rPr>
              <w:t xml:space="preserve">pp. 1-15, 2017. Available: </w:t>
            </w:r>
            <w:hyperlink r:id="rId33" w:tgtFrame="_blank" w:history="1">
              <w:r w:rsidRPr="00C758BA">
                <w:rPr>
                  <w:rStyle w:val="Hipervnculo"/>
                  <w:rFonts w:ascii="Calibri" w:hAnsi="Calibri"/>
                  <w:sz w:val="16"/>
                </w:rPr>
                <w:t>https://search.proquest.com/docview/1913622430</w:t>
              </w:r>
            </w:hyperlink>
            <w:r w:rsidRPr="00C758BA">
              <w:rPr>
                <w:rFonts w:ascii="Calibri" w:hAnsi="Calibri"/>
                <w:sz w:val="16"/>
              </w:rPr>
              <w:t>. DOI: 10.1186/s13640-017-0190-5.</w:t>
            </w:r>
          </w:p>
          <w:p w14:paraId="3269376D"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[38] N. Jain</w:t>
            </w:r>
            <w:r w:rsidRPr="00C758BA">
              <w:rPr>
                <w:rFonts w:ascii="Calibri" w:hAnsi="Calibri"/>
                <w:i/>
                <w:iCs/>
                <w:sz w:val="16"/>
              </w:rPr>
              <w:t xml:space="preserve"> et al</w:t>
            </w:r>
            <w:r w:rsidRPr="00C758BA">
              <w:rPr>
                <w:rFonts w:ascii="Calibri" w:hAnsi="Calibri"/>
                <w:sz w:val="16"/>
              </w:rPr>
              <w:t xml:space="preserve">, "Hybrid deep neural networks for face emotion recognition," </w:t>
            </w:r>
            <w:r w:rsidRPr="00C758BA">
              <w:rPr>
                <w:rFonts w:ascii="Calibri" w:hAnsi="Calibri"/>
                <w:i/>
                <w:iCs/>
                <w:sz w:val="16"/>
              </w:rPr>
              <w:t xml:space="preserve">Pattern Recognition Letters, </w:t>
            </w:r>
            <w:r w:rsidRPr="00C758BA">
              <w:rPr>
                <w:rFonts w:ascii="Calibri" w:hAnsi="Calibri"/>
                <w:sz w:val="16"/>
              </w:rPr>
              <w:t xml:space="preserve">vol. 115, pp. 101-106, 2018. Available: </w:t>
            </w:r>
            <w:hyperlink r:id="rId34" w:tgtFrame="_blank" w:history="1">
              <w:r w:rsidRPr="00C758BA">
                <w:rPr>
                  <w:rStyle w:val="Hipervnculo"/>
                  <w:rFonts w:ascii="Calibri" w:hAnsi="Calibri"/>
                  <w:sz w:val="16"/>
                </w:rPr>
                <w:t>https://www.sciencedirect.com/science/article/pii/S0167865518301302</w:t>
              </w:r>
            </w:hyperlink>
            <w:r w:rsidRPr="00C758BA">
              <w:rPr>
                <w:rFonts w:ascii="Calibri" w:hAnsi="Calibri"/>
                <w:sz w:val="16"/>
              </w:rPr>
              <w:t>. DOI: 10.1016/j.patrec.2018.04.010.</w:t>
            </w:r>
          </w:p>
          <w:p w14:paraId="098025DF"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[39] V. Campos, B. Jou and X. Giro-i-Nieto, "From Pixels to Sentiment: Fine-tuning CNNs for Visual Sentiment Prediction," 2016. Available: </w:t>
            </w:r>
            <w:hyperlink r:id="rId35" w:tgtFrame="_blank" w:history="1">
              <w:r w:rsidRPr="00C758BA">
                <w:rPr>
                  <w:rStyle w:val="Hipervnculo"/>
                  <w:rFonts w:ascii="Calibri" w:hAnsi="Calibri"/>
                  <w:sz w:val="16"/>
                </w:rPr>
                <w:t>https://arxiv.org/abs/1604.03489</w:t>
              </w:r>
            </w:hyperlink>
            <w:r w:rsidRPr="00C758BA">
              <w:rPr>
                <w:rFonts w:ascii="Calibri" w:hAnsi="Calibri"/>
                <w:sz w:val="16"/>
              </w:rPr>
              <w:t>.</w:t>
            </w:r>
          </w:p>
          <w:p w14:paraId="14398440"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[40] Enrique González, "Inteligencia Computacional Redes Neuronales," </w:t>
            </w:r>
            <w:r w:rsidRPr="00C758BA">
              <w:rPr>
                <w:rFonts w:ascii="Calibri" w:hAnsi="Calibri"/>
                <w:i/>
                <w:iCs/>
                <w:sz w:val="16"/>
              </w:rPr>
              <w:t xml:space="preserve">Pontificia Universidad Javeriana, </w:t>
            </w:r>
            <w:r w:rsidRPr="00C758BA">
              <w:rPr>
                <w:rFonts w:ascii="Calibri" w:hAnsi="Calibri"/>
                <w:sz w:val="16"/>
              </w:rPr>
              <w:t xml:space="preserve">Mar, 2018. </w:t>
            </w:r>
          </w:p>
          <w:p w14:paraId="7D93537A"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[41] B. R. Steunebrink, "The logical structure of emotions," 2010. Available: </w:t>
            </w:r>
            <w:hyperlink r:id="rId36" w:tgtFrame="_blank" w:history="1">
              <w:r w:rsidRPr="00C758BA">
                <w:rPr>
                  <w:rStyle w:val="Hipervnculo"/>
                  <w:rFonts w:ascii="Calibri" w:hAnsi="Calibri"/>
                  <w:sz w:val="16"/>
                </w:rPr>
                <w:t>https://www.openaire.eu/search/publication?articleId=narcis______::72fa20eaf2f70373b9f4223ed8789f52</w:t>
              </w:r>
            </w:hyperlink>
            <w:r w:rsidRPr="00C758BA">
              <w:rPr>
                <w:rFonts w:ascii="Calibri" w:hAnsi="Calibri"/>
                <w:sz w:val="16"/>
              </w:rPr>
              <w:t>.</w:t>
            </w:r>
          </w:p>
          <w:p w14:paraId="17F6736C"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[42] T. Winsor and S. McLean, "Residential group care workers' recognition of depression: Assessment of mental health literacy using clinical vignettes," </w:t>
            </w:r>
            <w:r w:rsidRPr="00C758BA">
              <w:rPr>
                <w:rFonts w:ascii="Calibri" w:hAnsi="Calibri"/>
                <w:i/>
                <w:iCs/>
                <w:sz w:val="16"/>
              </w:rPr>
              <w:t xml:space="preserve">Children and Youth Services Review, </w:t>
            </w:r>
            <w:r w:rsidRPr="00C758BA">
              <w:rPr>
                <w:rFonts w:ascii="Calibri" w:hAnsi="Calibri"/>
                <w:sz w:val="16"/>
              </w:rPr>
              <w:t xml:space="preserve">vol. 68, pp. 132-138, 2016. Available: </w:t>
            </w:r>
            <w:hyperlink r:id="rId37" w:tgtFrame="_blank" w:history="1">
              <w:r w:rsidRPr="00C758BA">
                <w:rPr>
                  <w:rStyle w:val="Hipervnculo"/>
                  <w:rFonts w:ascii="Calibri" w:hAnsi="Calibri"/>
                  <w:sz w:val="16"/>
                </w:rPr>
                <w:t>https://www.sciencedirect.com/science/article/pii/S0190740916302055</w:t>
              </w:r>
            </w:hyperlink>
            <w:r w:rsidRPr="00C758BA">
              <w:rPr>
                <w:rFonts w:ascii="Calibri" w:hAnsi="Calibri"/>
                <w:sz w:val="16"/>
              </w:rPr>
              <w:t>. DOI: 10.1016/j.childyouth.2016.06.028.</w:t>
            </w:r>
          </w:p>
          <w:p w14:paraId="64B6B2B3"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[43] A. M. Martinez, "Computational Models of Face Perception," </w:t>
            </w:r>
            <w:r w:rsidRPr="00C758BA">
              <w:rPr>
                <w:rFonts w:ascii="Calibri" w:hAnsi="Calibri"/>
                <w:i/>
                <w:iCs/>
                <w:sz w:val="16"/>
              </w:rPr>
              <w:t xml:space="preserve">Current Directions in Psychological Science, </w:t>
            </w:r>
            <w:r w:rsidRPr="00C758BA">
              <w:rPr>
                <w:rFonts w:ascii="Calibri" w:hAnsi="Calibri"/>
                <w:sz w:val="16"/>
              </w:rPr>
              <w:t xml:space="preserve">vol. 26, </w:t>
            </w:r>
            <w:r w:rsidRPr="00C758BA">
              <w:rPr>
                <w:rFonts w:ascii="Calibri" w:hAnsi="Calibri"/>
                <w:i/>
                <w:iCs/>
                <w:sz w:val="16"/>
              </w:rPr>
              <w:t xml:space="preserve">(3), </w:t>
            </w:r>
            <w:r w:rsidRPr="00C758BA">
              <w:rPr>
                <w:rFonts w:ascii="Calibri" w:hAnsi="Calibri"/>
                <w:sz w:val="16"/>
              </w:rPr>
              <w:t xml:space="preserve">pp. 263-269, 2017. Available: </w:t>
            </w:r>
            <w:hyperlink r:id="rId38" w:tgtFrame="_blank" w:history="1">
              <w:r w:rsidRPr="00C758BA">
                <w:rPr>
                  <w:rStyle w:val="Hipervnculo"/>
                  <w:rFonts w:ascii="Calibri" w:hAnsi="Calibri"/>
                  <w:sz w:val="16"/>
                </w:rPr>
                <w:t>https://journals.sagepub.com/doi/full/10.1177/0963721417698535</w:t>
              </w:r>
            </w:hyperlink>
            <w:r w:rsidRPr="00C758BA">
              <w:rPr>
                <w:rFonts w:ascii="Calibri" w:hAnsi="Calibri"/>
                <w:sz w:val="16"/>
              </w:rPr>
              <w:t>. DOI: 10.1177/0963721417698535.</w:t>
            </w:r>
          </w:p>
          <w:p w14:paraId="4FF26D45"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[44] B. C. Ko, "A Brief Review of Facial Emotion Recognition Based on Visual Information," </w:t>
            </w:r>
            <w:r w:rsidRPr="00C758BA">
              <w:rPr>
                <w:rFonts w:ascii="Calibri" w:hAnsi="Calibri"/>
                <w:i/>
                <w:iCs/>
                <w:sz w:val="16"/>
              </w:rPr>
              <w:t xml:space="preserve">Sensors (Basel, Switzerland), </w:t>
            </w:r>
            <w:r w:rsidRPr="00C758BA">
              <w:rPr>
                <w:rFonts w:ascii="Calibri" w:hAnsi="Calibri"/>
                <w:sz w:val="16"/>
              </w:rPr>
              <w:t xml:space="preserve">vol. 18, </w:t>
            </w:r>
            <w:r w:rsidRPr="00C758BA">
              <w:rPr>
                <w:rFonts w:ascii="Calibri" w:hAnsi="Calibri"/>
                <w:i/>
                <w:iCs/>
                <w:sz w:val="16"/>
              </w:rPr>
              <w:t xml:space="preserve">(2), </w:t>
            </w:r>
            <w:r w:rsidRPr="00C758BA">
              <w:rPr>
                <w:rFonts w:ascii="Calibri" w:hAnsi="Calibri"/>
                <w:sz w:val="16"/>
              </w:rPr>
              <w:t xml:space="preserve">pp. 401, 2018. Available: </w:t>
            </w:r>
            <w:hyperlink r:id="rId39" w:tgtFrame="_blank" w:history="1">
              <w:r w:rsidRPr="00C758BA">
                <w:rPr>
                  <w:rStyle w:val="Hipervnculo"/>
                  <w:rFonts w:ascii="Calibri" w:hAnsi="Calibri"/>
                  <w:sz w:val="16"/>
                </w:rPr>
                <w:t>https://www.ncbi.nlm.nih.gov/pubmed/29385749</w:t>
              </w:r>
            </w:hyperlink>
            <w:r w:rsidRPr="00C758BA">
              <w:rPr>
                <w:rFonts w:ascii="Calibri" w:hAnsi="Calibri"/>
                <w:sz w:val="16"/>
              </w:rPr>
              <w:t>. DOI: 10.3390/s18020401.</w:t>
            </w:r>
          </w:p>
          <w:p w14:paraId="2256CDA7"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[45] K. Schindler, L. Van Gool and B. de Gelder, "Recognizing emotions expressed by body pose: A biologically inspired neural model," </w:t>
            </w:r>
            <w:r w:rsidRPr="00C758BA">
              <w:rPr>
                <w:rFonts w:ascii="Calibri" w:hAnsi="Calibri"/>
                <w:i/>
                <w:iCs/>
                <w:sz w:val="16"/>
              </w:rPr>
              <w:t xml:space="preserve">Neural Networks, </w:t>
            </w:r>
            <w:r w:rsidRPr="00C758BA">
              <w:rPr>
                <w:rFonts w:ascii="Calibri" w:hAnsi="Calibri"/>
                <w:sz w:val="16"/>
              </w:rPr>
              <w:t xml:space="preserve">vol. 21, </w:t>
            </w:r>
            <w:r w:rsidRPr="00C758BA">
              <w:rPr>
                <w:rFonts w:ascii="Calibri" w:hAnsi="Calibri"/>
                <w:i/>
                <w:iCs/>
                <w:sz w:val="16"/>
              </w:rPr>
              <w:t xml:space="preserve">(9), </w:t>
            </w:r>
            <w:r w:rsidRPr="00C758BA">
              <w:rPr>
                <w:rFonts w:ascii="Calibri" w:hAnsi="Calibri"/>
                <w:sz w:val="16"/>
              </w:rPr>
              <w:t xml:space="preserve">pp. 1238-1246, 2008. Available: </w:t>
            </w:r>
            <w:hyperlink r:id="rId40" w:tgtFrame="_blank" w:history="1">
              <w:r w:rsidRPr="00C758BA">
                <w:rPr>
                  <w:rStyle w:val="Hipervnculo"/>
                  <w:rFonts w:ascii="Calibri" w:hAnsi="Calibri"/>
                  <w:sz w:val="16"/>
                </w:rPr>
                <w:t>https://www.sciencedirect.com/science/article/pii/S0893608008000944</w:t>
              </w:r>
            </w:hyperlink>
            <w:r w:rsidRPr="00C758BA">
              <w:rPr>
                <w:rFonts w:ascii="Calibri" w:hAnsi="Calibri"/>
                <w:sz w:val="16"/>
              </w:rPr>
              <w:t>. DOI: 10.1016/j.neunet.2008.05.003.</w:t>
            </w:r>
          </w:p>
          <w:p w14:paraId="771C547C"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[46] C. Cameron, I. Khalil and D. Castle, "Determining Anxiety in Obsessive Compulsive Disorder through Behavioural Clustering and Variations in Repetition Intensity," </w:t>
            </w:r>
            <w:r w:rsidRPr="00C758BA">
              <w:rPr>
                <w:rFonts w:ascii="Calibri" w:hAnsi="Calibri"/>
                <w:i/>
                <w:iCs/>
                <w:sz w:val="16"/>
              </w:rPr>
              <w:t xml:space="preserve">Computer Methods and Programs in Biomedicine, </w:t>
            </w:r>
            <w:r w:rsidRPr="00C758BA">
              <w:rPr>
                <w:rFonts w:ascii="Calibri" w:hAnsi="Calibri"/>
                <w:sz w:val="16"/>
              </w:rPr>
              <w:t xml:space="preserve">vol. 160, pp. 65-74, 2018. Available: </w:t>
            </w:r>
            <w:hyperlink r:id="rId41" w:tgtFrame="_blank" w:history="1">
              <w:r w:rsidRPr="00C758BA">
                <w:rPr>
                  <w:rStyle w:val="Hipervnculo"/>
                  <w:rFonts w:ascii="Calibri" w:hAnsi="Calibri"/>
                  <w:sz w:val="16"/>
                </w:rPr>
                <w:t>https://www.sciencedirect.com/science/article/pii/S0169260717308738</w:t>
              </w:r>
            </w:hyperlink>
            <w:r w:rsidRPr="00C758BA">
              <w:rPr>
                <w:rFonts w:ascii="Calibri" w:hAnsi="Calibri"/>
                <w:sz w:val="16"/>
              </w:rPr>
              <w:t>. DOI: 10.1016/j.cmpb.2018.03.019.</w:t>
            </w:r>
          </w:p>
          <w:p w14:paraId="14E20A91"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[47] Y. Zhu</w:t>
            </w:r>
            <w:r w:rsidRPr="00C758BA">
              <w:rPr>
                <w:rFonts w:ascii="Calibri" w:hAnsi="Calibri"/>
                <w:i/>
                <w:iCs/>
                <w:sz w:val="16"/>
              </w:rPr>
              <w:t xml:space="preserve"> et al</w:t>
            </w:r>
            <w:r w:rsidRPr="00C758BA">
              <w:rPr>
                <w:rFonts w:ascii="Calibri" w:hAnsi="Calibri"/>
                <w:sz w:val="16"/>
              </w:rPr>
              <w:t xml:space="preserve">, "Automated Depression Diagnosis Based on Deep Networks to Encode Facial Appearance and Dynamics," </w:t>
            </w:r>
            <w:r w:rsidRPr="00C758BA">
              <w:rPr>
                <w:rFonts w:ascii="Calibri" w:hAnsi="Calibri"/>
                <w:i/>
                <w:iCs/>
                <w:sz w:val="16"/>
              </w:rPr>
              <w:t xml:space="preserve">T-Affc, </w:t>
            </w:r>
            <w:r w:rsidRPr="00C758BA">
              <w:rPr>
                <w:rFonts w:ascii="Calibri" w:hAnsi="Calibri"/>
                <w:sz w:val="16"/>
              </w:rPr>
              <w:t xml:space="preserve">vol. 9, </w:t>
            </w:r>
            <w:r w:rsidRPr="00C758BA">
              <w:rPr>
                <w:rFonts w:ascii="Calibri" w:hAnsi="Calibri"/>
                <w:i/>
                <w:iCs/>
                <w:sz w:val="16"/>
              </w:rPr>
              <w:t xml:space="preserve">(4), </w:t>
            </w:r>
            <w:r w:rsidRPr="00C758BA">
              <w:rPr>
                <w:rFonts w:ascii="Calibri" w:hAnsi="Calibri"/>
                <w:sz w:val="16"/>
              </w:rPr>
              <w:t xml:space="preserve">pp. 578-584, 2018. Available: </w:t>
            </w:r>
            <w:hyperlink r:id="rId42" w:tgtFrame="_blank" w:history="1">
              <w:r w:rsidRPr="00C758BA">
                <w:rPr>
                  <w:rStyle w:val="Hipervnculo"/>
                  <w:rFonts w:ascii="Calibri" w:hAnsi="Calibri"/>
                  <w:sz w:val="16"/>
                </w:rPr>
                <w:t>https://ieeexplore.ieee.org/document/7812588</w:t>
              </w:r>
            </w:hyperlink>
            <w:r w:rsidRPr="00C758BA">
              <w:rPr>
                <w:rFonts w:ascii="Calibri" w:hAnsi="Calibri"/>
                <w:sz w:val="16"/>
              </w:rPr>
              <w:t>. DOI: 10.1109/TAFFC.2017.2650899.</w:t>
            </w:r>
          </w:p>
          <w:p w14:paraId="3EBC1758"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[48] D. F. Dinges</w:t>
            </w:r>
            <w:r w:rsidRPr="00C758BA">
              <w:rPr>
                <w:rFonts w:ascii="Calibri" w:hAnsi="Calibri"/>
                <w:i/>
                <w:iCs/>
                <w:sz w:val="16"/>
              </w:rPr>
              <w:t xml:space="preserve"> et al</w:t>
            </w:r>
            <w:r w:rsidRPr="00C758BA">
              <w:rPr>
                <w:rFonts w:ascii="Calibri" w:hAnsi="Calibri"/>
                <w:sz w:val="16"/>
              </w:rPr>
              <w:t xml:space="preserve">, "Optical computer recognition of facial expressions associated with stress induced by performance demands," </w:t>
            </w:r>
            <w:r w:rsidRPr="00C758BA">
              <w:rPr>
                <w:rFonts w:ascii="Calibri" w:hAnsi="Calibri"/>
                <w:i/>
                <w:iCs/>
                <w:sz w:val="16"/>
              </w:rPr>
              <w:t xml:space="preserve">Aviation, Space, and Environmental Medicine, </w:t>
            </w:r>
            <w:r w:rsidRPr="00C758BA">
              <w:rPr>
                <w:rFonts w:ascii="Calibri" w:hAnsi="Calibri"/>
                <w:sz w:val="16"/>
              </w:rPr>
              <w:t xml:space="preserve">vol. 76, </w:t>
            </w:r>
            <w:r w:rsidRPr="00C758BA">
              <w:rPr>
                <w:rFonts w:ascii="Calibri" w:hAnsi="Calibri"/>
                <w:i/>
                <w:iCs/>
                <w:sz w:val="16"/>
              </w:rPr>
              <w:t xml:space="preserve">(6 Suppl), </w:t>
            </w:r>
            <w:r w:rsidRPr="00C758BA">
              <w:rPr>
                <w:rFonts w:ascii="Calibri" w:hAnsi="Calibri"/>
                <w:sz w:val="16"/>
              </w:rPr>
              <w:t xml:space="preserve">pp. B172, 2005. Available: </w:t>
            </w:r>
            <w:hyperlink r:id="rId43" w:tgtFrame="_blank" w:history="1">
              <w:r w:rsidRPr="00C758BA">
                <w:rPr>
                  <w:rStyle w:val="Hipervnculo"/>
                  <w:rFonts w:ascii="Calibri" w:hAnsi="Calibri"/>
                  <w:sz w:val="16"/>
                </w:rPr>
                <w:t>https://www.ncbi.nlm.nih.gov/pubmed/15943210</w:t>
              </w:r>
            </w:hyperlink>
            <w:r w:rsidRPr="00C758BA">
              <w:rPr>
                <w:rFonts w:ascii="Calibri" w:hAnsi="Calibri"/>
                <w:sz w:val="16"/>
              </w:rPr>
              <w:t>.</w:t>
            </w:r>
          </w:p>
          <w:p w14:paraId="50D86D6C"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 xml:space="preserve">[49] Ken Schwaber and Jeff Sutherland, "The scrum guide," in </w:t>
            </w:r>
            <w:r w:rsidRPr="00C758BA">
              <w:rPr>
                <w:rFonts w:ascii="Calibri" w:hAnsi="Calibri"/>
                <w:i/>
                <w:iCs/>
                <w:sz w:val="16"/>
              </w:rPr>
              <w:t>Software in 30 Days</w:t>
            </w:r>
            <w:r w:rsidRPr="00C758BA">
              <w:rPr>
                <w:rFonts w:ascii="Calibri" w:hAnsi="Calibri"/>
                <w:sz w:val="16"/>
              </w:rPr>
              <w:t>Anonymous Hoboken, NJ, USA: John Wiley &amp; Sons, Inc, 2012, pp. 133-152.</w:t>
            </w:r>
          </w:p>
          <w:p w14:paraId="19EABC00"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[50] Javier Alcalá Vásquez, "Reconocimiento Multimodal Del Estado Emocional De Un Niño En Un Contexto Educativo." , Pontificia Universidad Javeriana, 2017.</w:t>
            </w:r>
          </w:p>
          <w:p w14:paraId="5D3B17D3" w14:textId="77777777" w:rsidR="00C758BA" w:rsidRPr="00C758BA" w:rsidRDefault="00C758BA" w:rsidP="00C76535">
            <w:pPr>
              <w:pStyle w:val="NormalWeb"/>
              <w:spacing w:before="0" w:beforeAutospacing="0" w:after="0" w:afterAutospacing="0"/>
              <w:rPr>
                <w:rFonts w:ascii="Calibri" w:hAnsi="Calibri"/>
                <w:sz w:val="16"/>
              </w:rPr>
            </w:pPr>
            <w:r w:rsidRPr="00C758BA">
              <w:rPr>
                <w:rFonts w:ascii="Calibri" w:hAnsi="Calibri"/>
                <w:sz w:val="16"/>
              </w:rPr>
              <w:t>[51] Daniel Steven Valencia Parada, "Simulador Basado En Agentes Inteligentes Para El Apoyo a La Toma De Decisiones En Los Planes Operacionales De Negocios En Centros Comerciales." , Pontificia Universidad Javeriana, 2015.</w:t>
            </w:r>
          </w:p>
          <w:p w14:paraId="46D39EA7" w14:textId="11ACFF43" w:rsidR="007C4D3B" w:rsidRPr="006768DE" w:rsidRDefault="00527749" w:rsidP="00C758BA">
            <w:pPr>
              <w:rPr>
                <w:i/>
                <w:sz w:val="20"/>
              </w:rPr>
            </w:pPr>
            <w:r>
              <w:rPr>
                <w:sz w:val="16"/>
                <w:szCs w:val="16"/>
                <w:lang w:val="en-US"/>
              </w:rPr>
              <w:fldChar w:fldCharType="end"/>
            </w:r>
          </w:p>
        </w:tc>
      </w:tr>
    </w:tbl>
    <w:p w14:paraId="4E96F5ED" w14:textId="64378855" w:rsidR="00F16927" w:rsidRDefault="00F16927">
      <w:pPr>
        <w:rPr>
          <w:sz w:val="20"/>
        </w:rPr>
      </w:pPr>
    </w:p>
    <w:p w14:paraId="388C28D3" w14:textId="77777777" w:rsidR="00F80F92" w:rsidRPr="006768DE" w:rsidRDefault="00F80F92">
      <w:pPr>
        <w:rPr>
          <w:sz w:val="20"/>
        </w:rPr>
      </w:pPr>
    </w:p>
    <w:p w14:paraId="41762070" w14:textId="77777777" w:rsidR="009B0F34" w:rsidRPr="007C4D3B" w:rsidRDefault="009B0F34">
      <w:pPr>
        <w:rPr>
          <w:sz w:val="20"/>
          <w:lang w:val="es-ES"/>
        </w:rPr>
      </w:pPr>
    </w:p>
    <w:sectPr w:rsidR="009B0F34" w:rsidRPr="007C4D3B" w:rsidSect="008865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1573E4D"/>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1C41A6D"/>
    <w:multiLevelType w:val="hybridMultilevel"/>
    <w:tmpl w:val="007E4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875D11"/>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BD731F"/>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02970D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11859B1"/>
    <w:multiLevelType w:val="hybridMultilevel"/>
    <w:tmpl w:val="38E28E5E"/>
    <w:lvl w:ilvl="0" w:tplc="31F4BD58">
      <w:start w:val="1"/>
      <w:numFmt w:val="decimal"/>
      <w:lvlText w:val="%1."/>
      <w:lvlJc w:val="left"/>
      <w:pPr>
        <w:tabs>
          <w:tab w:val="num" w:pos="720"/>
        </w:tabs>
        <w:ind w:left="720" w:hanging="360"/>
      </w:pPr>
    </w:lvl>
    <w:lvl w:ilvl="1" w:tplc="6AF48B8C" w:tentative="1">
      <w:start w:val="1"/>
      <w:numFmt w:val="decimal"/>
      <w:lvlText w:val="%2."/>
      <w:lvlJc w:val="left"/>
      <w:pPr>
        <w:tabs>
          <w:tab w:val="num" w:pos="1440"/>
        </w:tabs>
        <w:ind w:left="1440" w:hanging="360"/>
      </w:pPr>
    </w:lvl>
    <w:lvl w:ilvl="2" w:tplc="DA769724" w:tentative="1">
      <w:start w:val="1"/>
      <w:numFmt w:val="decimal"/>
      <w:lvlText w:val="%3."/>
      <w:lvlJc w:val="left"/>
      <w:pPr>
        <w:tabs>
          <w:tab w:val="num" w:pos="2160"/>
        </w:tabs>
        <w:ind w:left="2160" w:hanging="360"/>
      </w:pPr>
    </w:lvl>
    <w:lvl w:ilvl="3" w:tplc="BE4AA470" w:tentative="1">
      <w:start w:val="1"/>
      <w:numFmt w:val="decimal"/>
      <w:lvlText w:val="%4."/>
      <w:lvlJc w:val="left"/>
      <w:pPr>
        <w:tabs>
          <w:tab w:val="num" w:pos="2880"/>
        </w:tabs>
        <w:ind w:left="2880" w:hanging="360"/>
      </w:pPr>
    </w:lvl>
    <w:lvl w:ilvl="4" w:tplc="E6B08D64" w:tentative="1">
      <w:start w:val="1"/>
      <w:numFmt w:val="decimal"/>
      <w:lvlText w:val="%5."/>
      <w:lvlJc w:val="left"/>
      <w:pPr>
        <w:tabs>
          <w:tab w:val="num" w:pos="3600"/>
        </w:tabs>
        <w:ind w:left="3600" w:hanging="360"/>
      </w:pPr>
    </w:lvl>
    <w:lvl w:ilvl="5" w:tplc="A734ECF6" w:tentative="1">
      <w:start w:val="1"/>
      <w:numFmt w:val="decimal"/>
      <w:lvlText w:val="%6."/>
      <w:lvlJc w:val="left"/>
      <w:pPr>
        <w:tabs>
          <w:tab w:val="num" w:pos="4320"/>
        </w:tabs>
        <w:ind w:left="4320" w:hanging="360"/>
      </w:pPr>
    </w:lvl>
    <w:lvl w:ilvl="6" w:tplc="20E09018" w:tentative="1">
      <w:start w:val="1"/>
      <w:numFmt w:val="decimal"/>
      <w:lvlText w:val="%7."/>
      <w:lvlJc w:val="left"/>
      <w:pPr>
        <w:tabs>
          <w:tab w:val="num" w:pos="5040"/>
        </w:tabs>
        <w:ind w:left="5040" w:hanging="360"/>
      </w:pPr>
    </w:lvl>
    <w:lvl w:ilvl="7" w:tplc="7188F540" w:tentative="1">
      <w:start w:val="1"/>
      <w:numFmt w:val="decimal"/>
      <w:lvlText w:val="%8."/>
      <w:lvlJc w:val="left"/>
      <w:pPr>
        <w:tabs>
          <w:tab w:val="num" w:pos="5760"/>
        </w:tabs>
        <w:ind w:left="5760" w:hanging="360"/>
      </w:pPr>
    </w:lvl>
    <w:lvl w:ilvl="8" w:tplc="1F9A9684" w:tentative="1">
      <w:start w:val="1"/>
      <w:numFmt w:val="decimal"/>
      <w:lvlText w:val="%9."/>
      <w:lvlJc w:val="left"/>
      <w:pPr>
        <w:tabs>
          <w:tab w:val="num" w:pos="6480"/>
        </w:tabs>
        <w:ind w:left="6480" w:hanging="360"/>
      </w:pPr>
    </w:lvl>
  </w:abstractNum>
  <w:abstractNum w:abstractNumId="12" w15:restartNumberingAfterBreak="0">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1994AF8"/>
    <w:multiLevelType w:val="hybridMultilevel"/>
    <w:tmpl w:val="B46C4B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ED3376A"/>
    <w:multiLevelType w:val="hybridMultilevel"/>
    <w:tmpl w:val="58285E7E"/>
    <w:lvl w:ilvl="0" w:tplc="FFFFFFFF">
      <w:start w:val="1"/>
      <w:numFmt w:val="decimal"/>
      <w:lvlText w:val="%1."/>
      <w:lvlJc w:val="left"/>
      <w:pPr>
        <w:ind w:left="720" w:hanging="360"/>
      </w:p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3"/>
  </w:num>
  <w:num w:numId="4">
    <w:abstractNumId w:val="0"/>
  </w:num>
  <w:num w:numId="5">
    <w:abstractNumId w:val="14"/>
  </w:num>
  <w:num w:numId="6">
    <w:abstractNumId w:val="7"/>
  </w:num>
  <w:num w:numId="7">
    <w:abstractNumId w:val="17"/>
  </w:num>
  <w:num w:numId="8">
    <w:abstractNumId w:val="15"/>
  </w:num>
  <w:num w:numId="9">
    <w:abstractNumId w:val="5"/>
  </w:num>
  <w:num w:numId="10">
    <w:abstractNumId w:val="13"/>
  </w:num>
  <w:num w:numId="11">
    <w:abstractNumId w:val="9"/>
  </w:num>
  <w:num w:numId="12">
    <w:abstractNumId w:val="4"/>
  </w:num>
  <w:num w:numId="13">
    <w:abstractNumId w:val="18"/>
  </w:num>
  <w:num w:numId="14">
    <w:abstractNumId w:val="16"/>
  </w:num>
  <w:num w:numId="15">
    <w:abstractNumId w:val="8"/>
  </w:num>
  <w:num w:numId="16">
    <w:abstractNumId w:val="19"/>
  </w:num>
  <w:num w:numId="17">
    <w:abstractNumId w:val="2"/>
  </w:num>
  <w:num w:numId="18">
    <w:abstractNumId w:val="6"/>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B6"/>
    <w:rsid w:val="00007E42"/>
    <w:rsid w:val="00017F10"/>
    <w:rsid w:val="00023FD0"/>
    <w:rsid w:val="000255ED"/>
    <w:rsid w:val="0002652B"/>
    <w:rsid w:val="00043BAF"/>
    <w:rsid w:val="000522CA"/>
    <w:rsid w:val="00056DA9"/>
    <w:rsid w:val="00062802"/>
    <w:rsid w:val="000678E9"/>
    <w:rsid w:val="00070335"/>
    <w:rsid w:val="0007512B"/>
    <w:rsid w:val="00096315"/>
    <w:rsid w:val="00097C7B"/>
    <w:rsid w:val="000A6653"/>
    <w:rsid w:val="000B18C9"/>
    <w:rsid w:val="000C5E1B"/>
    <w:rsid w:val="000D0F13"/>
    <w:rsid w:val="000E56CB"/>
    <w:rsid w:val="001068B1"/>
    <w:rsid w:val="00121249"/>
    <w:rsid w:val="00121332"/>
    <w:rsid w:val="00136670"/>
    <w:rsid w:val="00195EE7"/>
    <w:rsid w:val="001B6497"/>
    <w:rsid w:val="001B6FF5"/>
    <w:rsid w:val="001F0296"/>
    <w:rsid w:val="001F46FD"/>
    <w:rsid w:val="001F7C00"/>
    <w:rsid w:val="00214E1B"/>
    <w:rsid w:val="00230621"/>
    <w:rsid w:val="00236360"/>
    <w:rsid w:val="0023640F"/>
    <w:rsid w:val="00250E2A"/>
    <w:rsid w:val="0025470A"/>
    <w:rsid w:val="002727B6"/>
    <w:rsid w:val="00275710"/>
    <w:rsid w:val="002834FE"/>
    <w:rsid w:val="00285686"/>
    <w:rsid w:val="00294FC1"/>
    <w:rsid w:val="002B0C43"/>
    <w:rsid w:val="002B62B2"/>
    <w:rsid w:val="002C25B4"/>
    <w:rsid w:val="002D4571"/>
    <w:rsid w:val="002E2244"/>
    <w:rsid w:val="002E4829"/>
    <w:rsid w:val="002E5527"/>
    <w:rsid w:val="002F6FF0"/>
    <w:rsid w:val="00305849"/>
    <w:rsid w:val="00307ED6"/>
    <w:rsid w:val="003161BA"/>
    <w:rsid w:val="00324894"/>
    <w:rsid w:val="00344FB4"/>
    <w:rsid w:val="003506B6"/>
    <w:rsid w:val="003604A0"/>
    <w:rsid w:val="00376A9B"/>
    <w:rsid w:val="0038065C"/>
    <w:rsid w:val="00387D8A"/>
    <w:rsid w:val="003B266A"/>
    <w:rsid w:val="003B4906"/>
    <w:rsid w:val="003B4946"/>
    <w:rsid w:val="003C6CBA"/>
    <w:rsid w:val="003F0129"/>
    <w:rsid w:val="003F1E72"/>
    <w:rsid w:val="003F42AE"/>
    <w:rsid w:val="00403215"/>
    <w:rsid w:val="0041506D"/>
    <w:rsid w:val="00416574"/>
    <w:rsid w:val="00444D19"/>
    <w:rsid w:val="00453BB8"/>
    <w:rsid w:val="00455E37"/>
    <w:rsid w:val="00476FCA"/>
    <w:rsid w:val="004815CC"/>
    <w:rsid w:val="00496CB9"/>
    <w:rsid w:val="00497239"/>
    <w:rsid w:val="004A4857"/>
    <w:rsid w:val="004A5A06"/>
    <w:rsid w:val="004C07BC"/>
    <w:rsid w:val="004C1D8D"/>
    <w:rsid w:val="004D0E0E"/>
    <w:rsid w:val="004D124B"/>
    <w:rsid w:val="004E2FF3"/>
    <w:rsid w:val="004E3BC6"/>
    <w:rsid w:val="004F2C8D"/>
    <w:rsid w:val="005156A9"/>
    <w:rsid w:val="0052549B"/>
    <w:rsid w:val="00527749"/>
    <w:rsid w:val="00541EA7"/>
    <w:rsid w:val="00544277"/>
    <w:rsid w:val="0055232C"/>
    <w:rsid w:val="00557A27"/>
    <w:rsid w:val="00563DC9"/>
    <w:rsid w:val="00565FF5"/>
    <w:rsid w:val="005814EF"/>
    <w:rsid w:val="00582170"/>
    <w:rsid w:val="0059092C"/>
    <w:rsid w:val="005A0D31"/>
    <w:rsid w:val="005A77DA"/>
    <w:rsid w:val="005B22A4"/>
    <w:rsid w:val="005D4455"/>
    <w:rsid w:val="005D4D8E"/>
    <w:rsid w:val="005F54B6"/>
    <w:rsid w:val="006163F4"/>
    <w:rsid w:val="00620C53"/>
    <w:rsid w:val="00622EE0"/>
    <w:rsid w:val="0063631D"/>
    <w:rsid w:val="00637509"/>
    <w:rsid w:val="006429E4"/>
    <w:rsid w:val="00656BD3"/>
    <w:rsid w:val="006605BD"/>
    <w:rsid w:val="00674DED"/>
    <w:rsid w:val="006768DE"/>
    <w:rsid w:val="0068007C"/>
    <w:rsid w:val="006917AA"/>
    <w:rsid w:val="00696B7B"/>
    <w:rsid w:val="006B2187"/>
    <w:rsid w:val="006B35EA"/>
    <w:rsid w:val="006C37C8"/>
    <w:rsid w:val="006C62F1"/>
    <w:rsid w:val="006E5907"/>
    <w:rsid w:val="006F621C"/>
    <w:rsid w:val="00703370"/>
    <w:rsid w:val="007104D6"/>
    <w:rsid w:val="00723FA1"/>
    <w:rsid w:val="00734FE0"/>
    <w:rsid w:val="0074681D"/>
    <w:rsid w:val="00746B53"/>
    <w:rsid w:val="00766592"/>
    <w:rsid w:val="00771FAC"/>
    <w:rsid w:val="00772D60"/>
    <w:rsid w:val="00773F4C"/>
    <w:rsid w:val="00782A6C"/>
    <w:rsid w:val="00785D5B"/>
    <w:rsid w:val="00787798"/>
    <w:rsid w:val="00795D17"/>
    <w:rsid w:val="007A16F3"/>
    <w:rsid w:val="007A2A5A"/>
    <w:rsid w:val="007B0B9F"/>
    <w:rsid w:val="007C4D3B"/>
    <w:rsid w:val="007C5AAE"/>
    <w:rsid w:val="007C7FDC"/>
    <w:rsid w:val="007D2DB3"/>
    <w:rsid w:val="007D7AB4"/>
    <w:rsid w:val="007E2B98"/>
    <w:rsid w:val="007E4EC1"/>
    <w:rsid w:val="007E6609"/>
    <w:rsid w:val="007F4DD9"/>
    <w:rsid w:val="007F7728"/>
    <w:rsid w:val="008029F7"/>
    <w:rsid w:val="00816CD7"/>
    <w:rsid w:val="0082072A"/>
    <w:rsid w:val="008343A2"/>
    <w:rsid w:val="00846553"/>
    <w:rsid w:val="00861B75"/>
    <w:rsid w:val="0086355F"/>
    <w:rsid w:val="00863739"/>
    <w:rsid w:val="00864E5D"/>
    <w:rsid w:val="00877E2B"/>
    <w:rsid w:val="00884070"/>
    <w:rsid w:val="0088650C"/>
    <w:rsid w:val="008A33B4"/>
    <w:rsid w:val="008B16C0"/>
    <w:rsid w:val="008B279F"/>
    <w:rsid w:val="008C04B4"/>
    <w:rsid w:val="008D5C64"/>
    <w:rsid w:val="008E308E"/>
    <w:rsid w:val="008E50A9"/>
    <w:rsid w:val="008F040F"/>
    <w:rsid w:val="008F5FAE"/>
    <w:rsid w:val="008F6BA4"/>
    <w:rsid w:val="00943FBB"/>
    <w:rsid w:val="00957E6C"/>
    <w:rsid w:val="009A04EF"/>
    <w:rsid w:val="009A20D6"/>
    <w:rsid w:val="009B0F34"/>
    <w:rsid w:val="009B1169"/>
    <w:rsid w:val="009B5824"/>
    <w:rsid w:val="009C41B0"/>
    <w:rsid w:val="009D74C7"/>
    <w:rsid w:val="009E00FD"/>
    <w:rsid w:val="009E39DF"/>
    <w:rsid w:val="009E7CED"/>
    <w:rsid w:val="00A11E79"/>
    <w:rsid w:val="00A17A7F"/>
    <w:rsid w:val="00A20408"/>
    <w:rsid w:val="00A250F3"/>
    <w:rsid w:val="00A27CA3"/>
    <w:rsid w:val="00A30132"/>
    <w:rsid w:val="00A33F6F"/>
    <w:rsid w:val="00A42CCA"/>
    <w:rsid w:val="00A4320E"/>
    <w:rsid w:val="00A463F5"/>
    <w:rsid w:val="00A5085D"/>
    <w:rsid w:val="00A50F09"/>
    <w:rsid w:val="00A54804"/>
    <w:rsid w:val="00A6281F"/>
    <w:rsid w:val="00A646E0"/>
    <w:rsid w:val="00A748D6"/>
    <w:rsid w:val="00A7689E"/>
    <w:rsid w:val="00A87FE8"/>
    <w:rsid w:val="00A9180A"/>
    <w:rsid w:val="00A92071"/>
    <w:rsid w:val="00AA4F38"/>
    <w:rsid w:val="00AC2153"/>
    <w:rsid w:val="00AF0068"/>
    <w:rsid w:val="00AF05DB"/>
    <w:rsid w:val="00AF3733"/>
    <w:rsid w:val="00B07072"/>
    <w:rsid w:val="00B152B1"/>
    <w:rsid w:val="00B257A6"/>
    <w:rsid w:val="00B305F0"/>
    <w:rsid w:val="00B31099"/>
    <w:rsid w:val="00B47516"/>
    <w:rsid w:val="00B52718"/>
    <w:rsid w:val="00B637B6"/>
    <w:rsid w:val="00B6414A"/>
    <w:rsid w:val="00B75960"/>
    <w:rsid w:val="00B826A1"/>
    <w:rsid w:val="00B87522"/>
    <w:rsid w:val="00B8790E"/>
    <w:rsid w:val="00BC7527"/>
    <w:rsid w:val="00BE4098"/>
    <w:rsid w:val="00C063BB"/>
    <w:rsid w:val="00C33361"/>
    <w:rsid w:val="00C458C4"/>
    <w:rsid w:val="00C60581"/>
    <w:rsid w:val="00C6345D"/>
    <w:rsid w:val="00C758BA"/>
    <w:rsid w:val="00C76535"/>
    <w:rsid w:val="00C83E18"/>
    <w:rsid w:val="00CA3B49"/>
    <w:rsid w:val="00CC544D"/>
    <w:rsid w:val="00CD0A56"/>
    <w:rsid w:val="00CD3698"/>
    <w:rsid w:val="00CD7AA7"/>
    <w:rsid w:val="00D111FF"/>
    <w:rsid w:val="00D11F53"/>
    <w:rsid w:val="00D3063B"/>
    <w:rsid w:val="00D322F6"/>
    <w:rsid w:val="00D36BD7"/>
    <w:rsid w:val="00D474A9"/>
    <w:rsid w:val="00D51249"/>
    <w:rsid w:val="00D613F0"/>
    <w:rsid w:val="00D66689"/>
    <w:rsid w:val="00D70922"/>
    <w:rsid w:val="00D75F6D"/>
    <w:rsid w:val="00D81914"/>
    <w:rsid w:val="00D9747A"/>
    <w:rsid w:val="00DA3EE9"/>
    <w:rsid w:val="00DA4140"/>
    <w:rsid w:val="00DB5D64"/>
    <w:rsid w:val="00DB71DE"/>
    <w:rsid w:val="00DF2B9C"/>
    <w:rsid w:val="00E05AE2"/>
    <w:rsid w:val="00E1131C"/>
    <w:rsid w:val="00E3191B"/>
    <w:rsid w:val="00E35A36"/>
    <w:rsid w:val="00E35F2B"/>
    <w:rsid w:val="00E3684C"/>
    <w:rsid w:val="00E42F0F"/>
    <w:rsid w:val="00E556F4"/>
    <w:rsid w:val="00E55E42"/>
    <w:rsid w:val="00E56F19"/>
    <w:rsid w:val="00E66F28"/>
    <w:rsid w:val="00E703BD"/>
    <w:rsid w:val="00E811D4"/>
    <w:rsid w:val="00EB1708"/>
    <w:rsid w:val="00ED01FB"/>
    <w:rsid w:val="00ED0A89"/>
    <w:rsid w:val="00ED400C"/>
    <w:rsid w:val="00EE478E"/>
    <w:rsid w:val="00EE50CA"/>
    <w:rsid w:val="00F07477"/>
    <w:rsid w:val="00F11673"/>
    <w:rsid w:val="00F1377F"/>
    <w:rsid w:val="00F16927"/>
    <w:rsid w:val="00F16BAC"/>
    <w:rsid w:val="00F20CCA"/>
    <w:rsid w:val="00F20D64"/>
    <w:rsid w:val="00F331F7"/>
    <w:rsid w:val="00F4007E"/>
    <w:rsid w:val="00F43AD1"/>
    <w:rsid w:val="00F66D94"/>
    <w:rsid w:val="00F709CC"/>
    <w:rsid w:val="00F80F92"/>
    <w:rsid w:val="00F865F2"/>
    <w:rsid w:val="00F9075C"/>
    <w:rsid w:val="00FB2BA3"/>
    <w:rsid w:val="00FC03A3"/>
    <w:rsid w:val="00FD4547"/>
    <w:rsid w:val="00FE5205"/>
    <w:rsid w:val="00FF0DF2"/>
    <w:rsid w:val="00FF1381"/>
    <w:rsid w:val="00FF728C"/>
    <w:rsid w:val="38CA1D9A"/>
    <w:rsid w:val="395B0C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AABB"/>
  <w15:docId w15:val="{6FAC8067-0F39-4315-9D08-09F5CC84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Descripcin">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 w:type="character" w:customStyle="1" w:styleId="UnresolvedMention">
    <w:name w:val="Unresolved Mention"/>
    <w:basedOn w:val="Fuentedeprrafopredeter"/>
    <w:uiPriority w:val="99"/>
    <w:semiHidden/>
    <w:unhideWhenUsed/>
    <w:rsid w:val="00B47516"/>
    <w:rPr>
      <w:color w:val="605E5C"/>
      <w:shd w:val="clear" w:color="auto" w:fill="E1DFDD"/>
    </w:rPr>
  </w:style>
  <w:style w:type="paragraph" w:styleId="NormalWeb">
    <w:name w:val="Normal (Web)"/>
    <w:basedOn w:val="Normal"/>
    <w:uiPriority w:val="99"/>
    <w:unhideWhenUsed/>
    <w:rsid w:val="00B47516"/>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customStyle="1" w:styleId="Default">
    <w:name w:val="Default"/>
    <w:rsid w:val="007104D6"/>
    <w:pPr>
      <w:autoSpaceDE w:val="0"/>
      <w:autoSpaceDN w:val="0"/>
      <w:adjustRightInd w:val="0"/>
      <w:spacing w:before="0" w:after="0"/>
      <w:ind w:left="0"/>
      <w:jc w:val="left"/>
    </w:pPr>
    <w:rPr>
      <w:rFonts w:ascii="Calibri" w:hAnsi="Calibri" w:cs="Calibri"/>
      <w:color w:val="000000"/>
      <w:sz w:val="24"/>
      <w:szCs w:val="24"/>
    </w:rPr>
  </w:style>
  <w:style w:type="paragraph" w:styleId="HTMLconformatoprevio">
    <w:name w:val="HTML Preformatted"/>
    <w:basedOn w:val="Normal"/>
    <w:link w:val="HTMLconformatoprevioCar"/>
    <w:uiPriority w:val="99"/>
    <w:unhideWhenUsed/>
    <w:rsid w:val="0071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7104D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487">
      <w:bodyDiv w:val="1"/>
      <w:marLeft w:val="0"/>
      <w:marRight w:val="0"/>
      <w:marTop w:val="0"/>
      <w:marBottom w:val="0"/>
      <w:divBdr>
        <w:top w:val="none" w:sz="0" w:space="0" w:color="auto"/>
        <w:left w:val="none" w:sz="0" w:space="0" w:color="auto"/>
        <w:bottom w:val="none" w:sz="0" w:space="0" w:color="auto"/>
        <w:right w:val="none" w:sz="0" w:space="0" w:color="auto"/>
      </w:divBdr>
    </w:div>
    <w:div w:id="16739053">
      <w:bodyDiv w:val="1"/>
      <w:marLeft w:val="0"/>
      <w:marRight w:val="0"/>
      <w:marTop w:val="0"/>
      <w:marBottom w:val="0"/>
      <w:divBdr>
        <w:top w:val="none" w:sz="0" w:space="0" w:color="auto"/>
        <w:left w:val="none" w:sz="0" w:space="0" w:color="auto"/>
        <w:bottom w:val="none" w:sz="0" w:space="0" w:color="auto"/>
        <w:right w:val="none" w:sz="0" w:space="0" w:color="auto"/>
      </w:divBdr>
    </w:div>
    <w:div w:id="50422536">
      <w:bodyDiv w:val="1"/>
      <w:marLeft w:val="0"/>
      <w:marRight w:val="0"/>
      <w:marTop w:val="0"/>
      <w:marBottom w:val="0"/>
      <w:divBdr>
        <w:top w:val="none" w:sz="0" w:space="0" w:color="auto"/>
        <w:left w:val="none" w:sz="0" w:space="0" w:color="auto"/>
        <w:bottom w:val="none" w:sz="0" w:space="0" w:color="auto"/>
        <w:right w:val="none" w:sz="0" w:space="0" w:color="auto"/>
      </w:divBdr>
    </w:div>
    <w:div w:id="86118182">
      <w:bodyDiv w:val="1"/>
      <w:marLeft w:val="0"/>
      <w:marRight w:val="0"/>
      <w:marTop w:val="0"/>
      <w:marBottom w:val="0"/>
      <w:divBdr>
        <w:top w:val="none" w:sz="0" w:space="0" w:color="auto"/>
        <w:left w:val="none" w:sz="0" w:space="0" w:color="auto"/>
        <w:bottom w:val="none" w:sz="0" w:space="0" w:color="auto"/>
        <w:right w:val="none" w:sz="0" w:space="0" w:color="auto"/>
      </w:divBdr>
    </w:div>
    <w:div w:id="88619015">
      <w:bodyDiv w:val="1"/>
      <w:marLeft w:val="0"/>
      <w:marRight w:val="0"/>
      <w:marTop w:val="0"/>
      <w:marBottom w:val="0"/>
      <w:divBdr>
        <w:top w:val="none" w:sz="0" w:space="0" w:color="auto"/>
        <w:left w:val="none" w:sz="0" w:space="0" w:color="auto"/>
        <w:bottom w:val="none" w:sz="0" w:space="0" w:color="auto"/>
        <w:right w:val="none" w:sz="0" w:space="0" w:color="auto"/>
      </w:divBdr>
    </w:div>
    <w:div w:id="101075825">
      <w:bodyDiv w:val="1"/>
      <w:marLeft w:val="0"/>
      <w:marRight w:val="0"/>
      <w:marTop w:val="0"/>
      <w:marBottom w:val="0"/>
      <w:divBdr>
        <w:top w:val="none" w:sz="0" w:space="0" w:color="auto"/>
        <w:left w:val="none" w:sz="0" w:space="0" w:color="auto"/>
        <w:bottom w:val="none" w:sz="0" w:space="0" w:color="auto"/>
        <w:right w:val="none" w:sz="0" w:space="0" w:color="auto"/>
      </w:divBdr>
    </w:div>
    <w:div w:id="113208411">
      <w:bodyDiv w:val="1"/>
      <w:marLeft w:val="0"/>
      <w:marRight w:val="0"/>
      <w:marTop w:val="0"/>
      <w:marBottom w:val="0"/>
      <w:divBdr>
        <w:top w:val="none" w:sz="0" w:space="0" w:color="auto"/>
        <w:left w:val="none" w:sz="0" w:space="0" w:color="auto"/>
        <w:bottom w:val="none" w:sz="0" w:space="0" w:color="auto"/>
        <w:right w:val="none" w:sz="0" w:space="0" w:color="auto"/>
      </w:divBdr>
    </w:div>
    <w:div w:id="131024302">
      <w:bodyDiv w:val="1"/>
      <w:marLeft w:val="0"/>
      <w:marRight w:val="0"/>
      <w:marTop w:val="0"/>
      <w:marBottom w:val="0"/>
      <w:divBdr>
        <w:top w:val="none" w:sz="0" w:space="0" w:color="auto"/>
        <w:left w:val="none" w:sz="0" w:space="0" w:color="auto"/>
        <w:bottom w:val="none" w:sz="0" w:space="0" w:color="auto"/>
        <w:right w:val="none" w:sz="0" w:space="0" w:color="auto"/>
      </w:divBdr>
    </w:div>
    <w:div w:id="138770870">
      <w:bodyDiv w:val="1"/>
      <w:marLeft w:val="0"/>
      <w:marRight w:val="0"/>
      <w:marTop w:val="0"/>
      <w:marBottom w:val="0"/>
      <w:divBdr>
        <w:top w:val="none" w:sz="0" w:space="0" w:color="auto"/>
        <w:left w:val="none" w:sz="0" w:space="0" w:color="auto"/>
        <w:bottom w:val="none" w:sz="0" w:space="0" w:color="auto"/>
        <w:right w:val="none" w:sz="0" w:space="0" w:color="auto"/>
      </w:divBdr>
    </w:div>
    <w:div w:id="170729455">
      <w:bodyDiv w:val="1"/>
      <w:marLeft w:val="0"/>
      <w:marRight w:val="0"/>
      <w:marTop w:val="0"/>
      <w:marBottom w:val="0"/>
      <w:divBdr>
        <w:top w:val="none" w:sz="0" w:space="0" w:color="auto"/>
        <w:left w:val="none" w:sz="0" w:space="0" w:color="auto"/>
        <w:bottom w:val="none" w:sz="0" w:space="0" w:color="auto"/>
        <w:right w:val="none" w:sz="0" w:space="0" w:color="auto"/>
      </w:divBdr>
    </w:div>
    <w:div w:id="235822521">
      <w:bodyDiv w:val="1"/>
      <w:marLeft w:val="0"/>
      <w:marRight w:val="0"/>
      <w:marTop w:val="0"/>
      <w:marBottom w:val="0"/>
      <w:divBdr>
        <w:top w:val="none" w:sz="0" w:space="0" w:color="auto"/>
        <w:left w:val="none" w:sz="0" w:space="0" w:color="auto"/>
        <w:bottom w:val="none" w:sz="0" w:space="0" w:color="auto"/>
        <w:right w:val="none" w:sz="0" w:space="0" w:color="auto"/>
      </w:divBdr>
    </w:div>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267126355">
      <w:bodyDiv w:val="1"/>
      <w:marLeft w:val="0"/>
      <w:marRight w:val="0"/>
      <w:marTop w:val="0"/>
      <w:marBottom w:val="0"/>
      <w:divBdr>
        <w:top w:val="none" w:sz="0" w:space="0" w:color="auto"/>
        <w:left w:val="none" w:sz="0" w:space="0" w:color="auto"/>
        <w:bottom w:val="none" w:sz="0" w:space="0" w:color="auto"/>
        <w:right w:val="none" w:sz="0" w:space="0" w:color="auto"/>
      </w:divBdr>
    </w:div>
    <w:div w:id="278144766">
      <w:bodyDiv w:val="1"/>
      <w:marLeft w:val="0"/>
      <w:marRight w:val="0"/>
      <w:marTop w:val="0"/>
      <w:marBottom w:val="0"/>
      <w:divBdr>
        <w:top w:val="none" w:sz="0" w:space="0" w:color="auto"/>
        <w:left w:val="none" w:sz="0" w:space="0" w:color="auto"/>
        <w:bottom w:val="none" w:sz="0" w:space="0" w:color="auto"/>
        <w:right w:val="none" w:sz="0" w:space="0" w:color="auto"/>
      </w:divBdr>
    </w:div>
    <w:div w:id="283464143">
      <w:bodyDiv w:val="1"/>
      <w:marLeft w:val="0"/>
      <w:marRight w:val="0"/>
      <w:marTop w:val="0"/>
      <w:marBottom w:val="0"/>
      <w:divBdr>
        <w:top w:val="none" w:sz="0" w:space="0" w:color="auto"/>
        <w:left w:val="none" w:sz="0" w:space="0" w:color="auto"/>
        <w:bottom w:val="none" w:sz="0" w:space="0" w:color="auto"/>
        <w:right w:val="none" w:sz="0" w:space="0" w:color="auto"/>
      </w:divBdr>
    </w:div>
    <w:div w:id="322467384">
      <w:bodyDiv w:val="1"/>
      <w:marLeft w:val="0"/>
      <w:marRight w:val="0"/>
      <w:marTop w:val="0"/>
      <w:marBottom w:val="0"/>
      <w:divBdr>
        <w:top w:val="none" w:sz="0" w:space="0" w:color="auto"/>
        <w:left w:val="none" w:sz="0" w:space="0" w:color="auto"/>
        <w:bottom w:val="none" w:sz="0" w:space="0" w:color="auto"/>
        <w:right w:val="none" w:sz="0" w:space="0" w:color="auto"/>
      </w:divBdr>
    </w:div>
    <w:div w:id="339890593">
      <w:bodyDiv w:val="1"/>
      <w:marLeft w:val="0"/>
      <w:marRight w:val="0"/>
      <w:marTop w:val="0"/>
      <w:marBottom w:val="0"/>
      <w:divBdr>
        <w:top w:val="none" w:sz="0" w:space="0" w:color="auto"/>
        <w:left w:val="none" w:sz="0" w:space="0" w:color="auto"/>
        <w:bottom w:val="none" w:sz="0" w:space="0" w:color="auto"/>
        <w:right w:val="none" w:sz="0" w:space="0" w:color="auto"/>
      </w:divBdr>
    </w:div>
    <w:div w:id="345254216">
      <w:bodyDiv w:val="1"/>
      <w:marLeft w:val="0"/>
      <w:marRight w:val="0"/>
      <w:marTop w:val="0"/>
      <w:marBottom w:val="0"/>
      <w:divBdr>
        <w:top w:val="none" w:sz="0" w:space="0" w:color="auto"/>
        <w:left w:val="none" w:sz="0" w:space="0" w:color="auto"/>
        <w:bottom w:val="none" w:sz="0" w:space="0" w:color="auto"/>
        <w:right w:val="none" w:sz="0" w:space="0" w:color="auto"/>
      </w:divBdr>
    </w:div>
    <w:div w:id="347567274">
      <w:bodyDiv w:val="1"/>
      <w:marLeft w:val="0"/>
      <w:marRight w:val="0"/>
      <w:marTop w:val="0"/>
      <w:marBottom w:val="0"/>
      <w:divBdr>
        <w:top w:val="none" w:sz="0" w:space="0" w:color="auto"/>
        <w:left w:val="none" w:sz="0" w:space="0" w:color="auto"/>
        <w:bottom w:val="none" w:sz="0" w:space="0" w:color="auto"/>
        <w:right w:val="none" w:sz="0" w:space="0" w:color="auto"/>
      </w:divBdr>
    </w:div>
    <w:div w:id="358971123">
      <w:bodyDiv w:val="1"/>
      <w:marLeft w:val="0"/>
      <w:marRight w:val="0"/>
      <w:marTop w:val="0"/>
      <w:marBottom w:val="0"/>
      <w:divBdr>
        <w:top w:val="none" w:sz="0" w:space="0" w:color="auto"/>
        <w:left w:val="none" w:sz="0" w:space="0" w:color="auto"/>
        <w:bottom w:val="none" w:sz="0" w:space="0" w:color="auto"/>
        <w:right w:val="none" w:sz="0" w:space="0" w:color="auto"/>
      </w:divBdr>
    </w:div>
    <w:div w:id="363791605">
      <w:bodyDiv w:val="1"/>
      <w:marLeft w:val="0"/>
      <w:marRight w:val="0"/>
      <w:marTop w:val="0"/>
      <w:marBottom w:val="0"/>
      <w:divBdr>
        <w:top w:val="none" w:sz="0" w:space="0" w:color="auto"/>
        <w:left w:val="none" w:sz="0" w:space="0" w:color="auto"/>
        <w:bottom w:val="none" w:sz="0" w:space="0" w:color="auto"/>
        <w:right w:val="none" w:sz="0" w:space="0" w:color="auto"/>
      </w:divBdr>
    </w:div>
    <w:div w:id="381639956">
      <w:bodyDiv w:val="1"/>
      <w:marLeft w:val="0"/>
      <w:marRight w:val="0"/>
      <w:marTop w:val="0"/>
      <w:marBottom w:val="0"/>
      <w:divBdr>
        <w:top w:val="none" w:sz="0" w:space="0" w:color="auto"/>
        <w:left w:val="none" w:sz="0" w:space="0" w:color="auto"/>
        <w:bottom w:val="none" w:sz="0" w:space="0" w:color="auto"/>
        <w:right w:val="none" w:sz="0" w:space="0" w:color="auto"/>
      </w:divBdr>
    </w:div>
    <w:div w:id="400911728">
      <w:bodyDiv w:val="1"/>
      <w:marLeft w:val="0"/>
      <w:marRight w:val="0"/>
      <w:marTop w:val="0"/>
      <w:marBottom w:val="0"/>
      <w:divBdr>
        <w:top w:val="none" w:sz="0" w:space="0" w:color="auto"/>
        <w:left w:val="none" w:sz="0" w:space="0" w:color="auto"/>
        <w:bottom w:val="none" w:sz="0" w:space="0" w:color="auto"/>
        <w:right w:val="none" w:sz="0" w:space="0" w:color="auto"/>
      </w:divBdr>
    </w:div>
    <w:div w:id="415134592">
      <w:bodyDiv w:val="1"/>
      <w:marLeft w:val="0"/>
      <w:marRight w:val="0"/>
      <w:marTop w:val="0"/>
      <w:marBottom w:val="0"/>
      <w:divBdr>
        <w:top w:val="none" w:sz="0" w:space="0" w:color="auto"/>
        <w:left w:val="none" w:sz="0" w:space="0" w:color="auto"/>
        <w:bottom w:val="none" w:sz="0" w:space="0" w:color="auto"/>
        <w:right w:val="none" w:sz="0" w:space="0" w:color="auto"/>
      </w:divBdr>
    </w:div>
    <w:div w:id="435757010">
      <w:bodyDiv w:val="1"/>
      <w:marLeft w:val="0"/>
      <w:marRight w:val="0"/>
      <w:marTop w:val="0"/>
      <w:marBottom w:val="0"/>
      <w:divBdr>
        <w:top w:val="none" w:sz="0" w:space="0" w:color="auto"/>
        <w:left w:val="none" w:sz="0" w:space="0" w:color="auto"/>
        <w:bottom w:val="none" w:sz="0" w:space="0" w:color="auto"/>
        <w:right w:val="none" w:sz="0" w:space="0" w:color="auto"/>
      </w:divBdr>
    </w:div>
    <w:div w:id="439225038">
      <w:bodyDiv w:val="1"/>
      <w:marLeft w:val="0"/>
      <w:marRight w:val="0"/>
      <w:marTop w:val="0"/>
      <w:marBottom w:val="0"/>
      <w:divBdr>
        <w:top w:val="none" w:sz="0" w:space="0" w:color="auto"/>
        <w:left w:val="none" w:sz="0" w:space="0" w:color="auto"/>
        <w:bottom w:val="none" w:sz="0" w:space="0" w:color="auto"/>
        <w:right w:val="none" w:sz="0" w:space="0" w:color="auto"/>
      </w:divBdr>
    </w:div>
    <w:div w:id="441651501">
      <w:bodyDiv w:val="1"/>
      <w:marLeft w:val="0"/>
      <w:marRight w:val="0"/>
      <w:marTop w:val="0"/>
      <w:marBottom w:val="0"/>
      <w:divBdr>
        <w:top w:val="none" w:sz="0" w:space="0" w:color="auto"/>
        <w:left w:val="none" w:sz="0" w:space="0" w:color="auto"/>
        <w:bottom w:val="none" w:sz="0" w:space="0" w:color="auto"/>
        <w:right w:val="none" w:sz="0" w:space="0" w:color="auto"/>
      </w:divBdr>
    </w:div>
    <w:div w:id="499587921">
      <w:bodyDiv w:val="1"/>
      <w:marLeft w:val="0"/>
      <w:marRight w:val="0"/>
      <w:marTop w:val="0"/>
      <w:marBottom w:val="0"/>
      <w:divBdr>
        <w:top w:val="none" w:sz="0" w:space="0" w:color="auto"/>
        <w:left w:val="none" w:sz="0" w:space="0" w:color="auto"/>
        <w:bottom w:val="none" w:sz="0" w:space="0" w:color="auto"/>
        <w:right w:val="none" w:sz="0" w:space="0" w:color="auto"/>
      </w:divBdr>
    </w:div>
    <w:div w:id="512106897">
      <w:bodyDiv w:val="1"/>
      <w:marLeft w:val="0"/>
      <w:marRight w:val="0"/>
      <w:marTop w:val="0"/>
      <w:marBottom w:val="0"/>
      <w:divBdr>
        <w:top w:val="none" w:sz="0" w:space="0" w:color="auto"/>
        <w:left w:val="none" w:sz="0" w:space="0" w:color="auto"/>
        <w:bottom w:val="none" w:sz="0" w:space="0" w:color="auto"/>
        <w:right w:val="none" w:sz="0" w:space="0" w:color="auto"/>
      </w:divBdr>
    </w:div>
    <w:div w:id="533350038">
      <w:bodyDiv w:val="1"/>
      <w:marLeft w:val="0"/>
      <w:marRight w:val="0"/>
      <w:marTop w:val="0"/>
      <w:marBottom w:val="0"/>
      <w:divBdr>
        <w:top w:val="none" w:sz="0" w:space="0" w:color="auto"/>
        <w:left w:val="none" w:sz="0" w:space="0" w:color="auto"/>
        <w:bottom w:val="none" w:sz="0" w:space="0" w:color="auto"/>
        <w:right w:val="none" w:sz="0" w:space="0" w:color="auto"/>
      </w:divBdr>
    </w:div>
    <w:div w:id="535627094">
      <w:bodyDiv w:val="1"/>
      <w:marLeft w:val="0"/>
      <w:marRight w:val="0"/>
      <w:marTop w:val="0"/>
      <w:marBottom w:val="0"/>
      <w:divBdr>
        <w:top w:val="none" w:sz="0" w:space="0" w:color="auto"/>
        <w:left w:val="none" w:sz="0" w:space="0" w:color="auto"/>
        <w:bottom w:val="none" w:sz="0" w:space="0" w:color="auto"/>
        <w:right w:val="none" w:sz="0" w:space="0" w:color="auto"/>
      </w:divBdr>
    </w:div>
    <w:div w:id="546452228">
      <w:bodyDiv w:val="1"/>
      <w:marLeft w:val="0"/>
      <w:marRight w:val="0"/>
      <w:marTop w:val="0"/>
      <w:marBottom w:val="0"/>
      <w:divBdr>
        <w:top w:val="none" w:sz="0" w:space="0" w:color="auto"/>
        <w:left w:val="none" w:sz="0" w:space="0" w:color="auto"/>
        <w:bottom w:val="none" w:sz="0" w:space="0" w:color="auto"/>
        <w:right w:val="none" w:sz="0" w:space="0" w:color="auto"/>
      </w:divBdr>
    </w:div>
    <w:div w:id="562253450">
      <w:bodyDiv w:val="1"/>
      <w:marLeft w:val="0"/>
      <w:marRight w:val="0"/>
      <w:marTop w:val="0"/>
      <w:marBottom w:val="0"/>
      <w:divBdr>
        <w:top w:val="none" w:sz="0" w:space="0" w:color="auto"/>
        <w:left w:val="none" w:sz="0" w:space="0" w:color="auto"/>
        <w:bottom w:val="none" w:sz="0" w:space="0" w:color="auto"/>
        <w:right w:val="none" w:sz="0" w:space="0" w:color="auto"/>
      </w:divBdr>
    </w:div>
    <w:div w:id="587733010">
      <w:bodyDiv w:val="1"/>
      <w:marLeft w:val="0"/>
      <w:marRight w:val="0"/>
      <w:marTop w:val="0"/>
      <w:marBottom w:val="0"/>
      <w:divBdr>
        <w:top w:val="none" w:sz="0" w:space="0" w:color="auto"/>
        <w:left w:val="none" w:sz="0" w:space="0" w:color="auto"/>
        <w:bottom w:val="none" w:sz="0" w:space="0" w:color="auto"/>
        <w:right w:val="none" w:sz="0" w:space="0" w:color="auto"/>
      </w:divBdr>
    </w:div>
    <w:div w:id="599797034">
      <w:bodyDiv w:val="1"/>
      <w:marLeft w:val="0"/>
      <w:marRight w:val="0"/>
      <w:marTop w:val="0"/>
      <w:marBottom w:val="0"/>
      <w:divBdr>
        <w:top w:val="none" w:sz="0" w:space="0" w:color="auto"/>
        <w:left w:val="none" w:sz="0" w:space="0" w:color="auto"/>
        <w:bottom w:val="none" w:sz="0" w:space="0" w:color="auto"/>
        <w:right w:val="none" w:sz="0" w:space="0" w:color="auto"/>
      </w:divBdr>
    </w:div>
    <w:div w:id="604925379">
      <w:bodyDiv w:val="1"/>
      <w:marLeft w:val="0"/>
      <w:marRight w:val="0"/>
      <w:marTop w:val="0"/>
      <w:marBottom w:val="0"/>
      <w:divBdr>
        <w:top w:val="none" w:sz="0" w:space="0" w:color="auto"/>
        <w:left w:val="none" w:sz="0" w:space="0" w:color="auto"/>
        <w:bottom w:val="none" w:sz="0" w:space="0" w:color="auto"/>
        <w:right w:val="none" w:sz="0" w:space="0" w:color="auto"/>
      </w:divBdr>
    </w:div>
    <w:div w:id="623465017">
      <w:bodyDiv w:val="1"/>
      <w:marLeft w:val="0"/>
      <w:marRight w:val="0"/>
      <w:marTop w:val="0"/>
      <w:marBottom w:val="0"/>
      <w:divBdr>
        <w:top w:val="none" w:sz="0" w:space="0" w:color="auto"/>
        <w:left w:val="none" w:sz="0" w:space="0" w:color="auto"/>
        <w:bottom w:val="none" w:sz="0" w:space="0" w:color="auto"/>
        <w:right w:val="none" w:sz="0" w:space="0" w:color="auto"/>
      </w:divBdr>
    </w:div>
    <w:div w:id="653603649">
      <w:bodyDiv w:val="1"/>
      <w:marLeft w:val="0"/>
      <w:marRight w:val="0"/>
      <w:marTop w:val="0"/>
      <w:marBottom w:val="0"/>
      <w:divBdr>
        <w:top w:val="none" w:sz="0" w:space="0" w:color="auto"/>
        <w:left w:val="none" w:sz="0" w:space="0" w:color="auto"/>
        <w:bottom w:val="none" w:sz="0" w:space="0" w:color="auto"/>
        <w:right w:val="none" w:sz="0" w:space="0" w:color="auto"/>
      </w:divBdr>
    </w:div>
    <w:div w:id="719548949">
      <w:bodyDiv w:val="1"/>
      <w:marLeft w:val="0"/>
      <w:marRight w:val="0"/>
      <w:marTop w:val="0"/>
      <w:marBottom w:val="0"/>
      <w:divBdr>
        <w:top w:val="none" w:sz="0" w:space="0" w:color="auto"/>
        <w:left w:val="none" w:sz="0" w:space="0" w:color="auto"/>
        <w:bottom w:val="none" w:sz="0" w:space="0" w:color="auto"/>
        <w:right w:val="none" w:sz="0" w:space="0" w:color="auto"/>
      </w:divBdr>
    </w:div>
    <w:div w:id="742022597">
      <w:bodyDiv w:val="1"/>
      <w:marLeft w:val="0"/>
      <w:marRight w:val="0"/>
      <w:marTop w:val="0"/>
      <w:marBottom w:val="0"/>
      <w:divBdr>
        <w:top w:val="none" w:sz="0" w:space="0" w:color="auto"/>
        <w:left w:val="none" w:sz="0" w:space="0" w:color="auto"/>
        <w:bottom w:val="none" w:sz="0" w:space="0" w:color="auto"/>
        <w:right w:val="none" w:sz="0" w:space="0" w:color="auto"/>
      </w:divBdr>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86453114">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1327629643">
          <w:marLeft w:val="547"/>
          <w:marRight w:val="0"/>
          <w:marTop w:val="96"/>
          <w:marBottom w:val="0"/>
          <w:divBdr>
            <w:top w:val="none" w:sz="0" w:space="0" w:color="auto"/>
            <w:left w:val="none" w:sz="0" w:space="0" w:color="auto"/>
            <w:bottom w:val="none" w:sz="0" w:space="0" w:color="auto"/>
            <w:right w:val="none" w:sz="0" w:space="0" w:color="auto"/>
          </w:divBdr>
        </w:div>
      </w:divsChild>
    </w:div>
    <w:div w:id="750781147">
      <w:bodyDiv w:val="1"/>
      <w:marLeft w:val="0"/>
      <w:marRight w:val="0"/>
      <w:marTop w:val="0"/>
      <w:marBottom w:val="0"/>
      <w:divBdr>
        <w:top w:val="none" w:sz="0" w:space="0" w:color="auto"/>
        <w:left w:val="none" w:sz="0" w:space="0" w:color="auto"/>
        <w:bottom w:val="none" w:sz="0" w:space="0" w:color="auto"/>
        <w:right w:val="none" w:sz="0" w:space="0" w:color="auto"/>
      </w:divBdr>
    </w:div>
    <w:div w:id="762459034">
      <w:bodyDiv w:val="1"/>
      <w:marLeft w:val="0"/>
      <w:marRight w:val="0"/>
      <w:marTop w:val="0"/>
      <w:marBottom w:val="0"/>
      <w:divBdr>
        <w:top w:val="none" w:sz="0" w:space="0" w:color="auto"/>
        <w:left w:val="none" w:sz="0" w:space="0" w:color="auto"/>
        <w:bottom w:val="none" w:sz="0" w:space="0" w:color="auto"/>
        <w:right w:val="none" w:sz="0" w:space="0" w:color="auto"/>
      </w:divBdr>
    </w:div>
    <w:div w:id="785391181">
      <w:bodyDiv w:val="1"/>
      <w:marLeft w:val="0"/>
      <w:marRight w:val="0"/>
      <w:marTop w:val="0"/>
      <w:marBottom w:val="0"/>
      <w:divBdr>
        <w:top w:val="none" w:sz="0" w:space="0" w:color="auto"/>
        <w:left w:val="none" w:sz="0" w:space="0" w:color="auto"/>
        <w:bottom w:val="none" w:sz="0" w:space="0" w:color="auto"/>
        <w:right w:val="none" w:sz="0" w:space="0" w:color="auto"/>
      </w:divBdr>
    </w:div>
    <w:div w:id="810710169">
      <w:bodyDiv w:val="1"/>
      <w:marLeft w:val="0"/>
      <w:marRight w:val="0"/>
      <w:marTop w:val="0"/>
      <w:marBottom w:val="0"/>
      <w:divBdr>
        <w:top w:val="none" w:sz="0" w:space="0" w:color="auto"/>
        <w:left w:val="none" w:sz="0" w:space="0" w:color="auto"/>
        <w:bottom w:val="none" w:sz="0" w:space="0" w:color="auto"/>
        <w:right w:val="none" w:sz="0" w:space="0" w:color="auto"/>
      </w:divBdr>
    </w:div>
    <w:div w:id="812260398">
      <w:bodyDiv w:val="1"/>
      <w:marLeft w:val="0"/>
      <w:marRight w:val="0"/>
      <w:marTop w:val="0"/>
      <w:marBottom w:val="0"/>
      <w:divBdr>
        <w:top w:val="none" w:sz="0" w:space="0" w:color="auto"/>
        <w:left w:val="none" w:sz="0" w:space="0" w:color="auto"/>
        <w:bottom w:val="none" w:sz="0" w:space="0" w:color="auto"/>
        <w:right w:val="none" w:sz="0" w:space="0" w:color="auto"/>
      </w:divBdr>
    </w:div>
    <w:div w:id="827403153">
      <w:bodyDiv w:val="1"/>
      <w:marLeft w:val="0"/>
      <w:marRight w:val="0"/>
      <w:marTop w:val="0"/>
      <w:marBottom w:val="0"/>
      <w:divBdr>
        <w:top w:val="none" w:sz="0" w:space="0" w:color="auto"/>
        <w:left w:val="none" w:sz="0" w:space="0" w:color="auto"/>
        <w:bottom w:val="none" w:sz="0" w:space="0" w:color="auto"/>
        <w:right w:val="none" w:sz="0" w:space="0" w:color="auto"/>
      </w:divBdr>
    </w:div>
    <w:div w:id="849174893">
      <w:bodyDiv w:val="1"/>
      <w:marLeft w:val="0"/>
      <w:marRight w:val="0"/>
      <w:marTop w:val="0"/>
      <w:marBottom w:val="0"/>
      <w:divBdr>
        <w:top w:val="none" w:sz="0" w:space="0" w:color="auto"/>
        <w:left w:val="none" w:sz="0" w:space="0" w:color="auto"/>
        <w:bottom w:val="none" w:sz="0" w:space="0" w:color="auto"/>
        <w:right w:val="none" w:sz="0" w:space="0" w:color="auto"/>
      </w:divBdr>
    </w:div>
    <w:div w:id="851649379">
      <w:bodyDiv w:val="1"/>
      <w:marLeft w:val="0"/>
      <w:marRight w:val="0"/>
      <w:marTop w:val="0"/>
      <w:marBottom w:val="0"/>
      <w:divBdr>
        <w:top w:val="none" w:sz="0" w:space="0" w:color="auto"/>
        <w:left w:val="none" w:sz="0" w:space="0" w:color="auto"/>
        <w:bottom w:val="none" w:sz="0" w:space="0" w:color="auto"/>
        <w:right w:val="none" w:sz="0" w:space="0" w:color="auto"/>
      </w:divBdr>
    </w:div>
    <w:div w:id="860434142">
      <w:bodyDiv w:val="1"/>
      <w:marLeft w:val="0"/>
      <w:marRight w:val="0"/>
      <w:marTop w:val="0"/>
      <w:marBottom w:val="0"/>
      <w:divBdr>
        <w:top w:val="none" w:sz="0" w:space="0" w:color="auto"/>
        <w:left w:val="none" w:sz="0" w:space="0" w:color="auto"/>
        <w:bottom w:val="none" w:sz="0" w:space="0" w:color="auto"/>
        <w:right w:val="none" w:sz="0" w:space="0" w:color="auto"/>
      </w:divBdr>
      <w:divsChild>
        <w:div w:id="128713613">
          <w:marLeft w:val="720"/>
          <w:marRight w:val="0"/>
          <w:marTop w:val="120"/>
          <w:marBottom w:val="0"/>
          <w:divBdr>
            <w:top w:val="none" w:sz="0" w:space="0" w:color="auto"/>
            <w:left w:val="none" w:sz="0" w:space="0" w:color="auto"/>
            <w:bottom w:val="none" w:sz="0" w:space="0" w:color="auto"/>
            <w:right w:val="none" w:sz="0" w:space="0" w:color="auto"/>
          </w:divBdr>
        </w:div>
      </w:divsChild>
    </w:div>
    <w:div w:id="874003213">
      <w:bodyDiv w:val="1"/>
      <w:marLeft w:val="0"/>
      <w:marRight w:val="0"/>
      <w:marTop w:val="0"/>
      <w:marBottom w:val="0"/>
      <w:divBdr>
        <w:top w:val="none" w:sz="0" w:space="0" w:color="auto"/>
        <w:left w:val="none" w:sz="0" w:space="0" w:color="auto"/>
        <w:bottom w:val="none" w:sz="0" w:space="0" w:color="auto"/>
        <w:right w:val="none" w:sz="0" w:space="0" w:color="auto"/>
      </w:divBdr>
    </w:div>
    <w:div w:id="878470262">
      <w:bodyDiv w:val="1"/>
      <w:marLeft w:val="0"/>
      <w:marRight w:val="0"/>
      <w:marTop w:val="0"/>
      <w:marBottom w:val="0"/>
      <w:divBdr>
        <w:top w:val="none" w:sz="0" w:space="0" w:color="auto"/>
        <w:left w:val="none" w:sz="0" w:space="0" w:color="auto"/>
        <w:bottom w:val="none" w:sz="0" w:space="0" w:color="auto"/>
        <w:right w:val="none" w:sz="0" w:space="0" w:color="auto"/>
      </w:divBdr>
    </w:div>
    <w:div w:id="892546321">
      <w:bodyDiv w:val="1"/>
      <w:marLeft w:val="0"/>
      <w:marRight w:val="0"/>
      <w:marTop w:val="0"/>
      <w:marBottom w:val="0"/>
      <w:divBdr>
        <w:top w:val="none" w:sz="0" w:space="0" w:color="auto"/>
        <w:left w:val="none" w:sz="0" w:space="0" w:color="auto"/>
        <w:bottom w:val="none" w:sz="0" w:space="0" w:color="auto"/>
        <w:right w:val="none" w:sz="0" w:space="0" w:color="auto"/>
      </w:divBdr>
    </w:div>
    <w:div w:id="909121874">
      <w:bodyDiv w:val="1"/>
      <w:marLeft w:val="0"/>
      <w:marRight w:val="0"/>
      <w:marTop w:val="0"/>
      <w:marBottom w:val="0"/>
      <w:divBdr>
        <w:top w:val="none" w:sz="0" w:space="0" w:color="auto"/>
        <w:left w:val="none" w:sz="0" w:space="0" w:color="auto"/>
        <w:bottom w:val="none" w:sz="0" w:space="0" w:color="auto"/>
        <w:right w:val="none" w:sz="0" w:space="0" w:color="auto"/>
      </w:divBdr>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394473491">
          <w:marLeft w:val="1354"/>
          <w:marRight w:val="0"/>
          <w:marTop w:val="8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1589122137">
          <w:marLeft w:val="720"/>
          <w:marRight w:val="0"/>
          <w:marTop w:val="9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18903918">
      <w:bodyDiv w:val="1"/>
      <w:marLeft w:val="0"/>
      <w:marRight w:val="0"/>
      <w:marTop w:val="0"/>
      <w:marBottom w:val="0"/>
      <w:divBdr>
        <w:top w:val="none" w:sz="0" w:space="0" w:color="auto"/>
        <w:left w:val="none" w:sz="0" w:space="0" w:color="auto"/>
        <w:bottom w:val="none" w:sz="0" w:space="0" w:color="auto"/>
        <w:right w:val="none" w:sz="0" w:space="0" w:color="auto"/>
      </w:divBdr>
    </w:div>
    <w:div w:id="933440245">
      <w:bodyDiv w:val="1"/>
      <w:marLeft w:val="0"/>
      <w:marRight w:val="0"/>
      <w:marTop w:val="0"/>
      <w:marBottom w:val="0"/>
      <w:divBdr>
        <w:top w:val="none" w:sz="0" w:space="0" w:color="auto"/>
        <w:left w:val="none" w:sz="0" w:space="0" w:color="auto"/>
        <w:bottom w:val="none" w:sz="0" w:space="0" w:color="auto"/>
        <w:right w:val="none" w:sz="0" w:space="0" w:color="auto"/>
      </w:divBdr>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2113744861">
          <w:marLeft w:val="720"/>
          <w:marRight w:val="0"/>
          <w:marTop w:val="115"/>
          <w:marBottom w:val="0"/>
          <w:divBdr>
            <w:top w:val="none" w:sz="0" w:space="0" w:color="auto"/>
            <w:left w:val="none" w:sz="0" w:space="0" w:color="auto"/>
            <w:bottom w:val="none" w:sz="0" w:space="0" w:color="auto"/>
            <w:right w:val="none" w:sz="0" w:space="0" w:color="auto"/>
          </w:divBdr>
        </w:div>
      </w:divsChild>
    </w:div>
    <w:div w:id="975179159">
      <w:bodyDiv w:val="1"/>
      <w:marLeft w:val="0"/>
      <w:marRight w:val="0"/>
      <w:marTop w:val="0"/>
      <w:marBottom w:val="0"/>
      <w:divBdr>
        <w:top w:val="none" w:sz="0" w:space="0" w:color="auto"/>
        <w:left w:val="none" w:sz="0" w:space="0" w:color="auto"/>
        <w:bottom w:val="none" w:sz="0" w:space="0" w:color="auto"/>
        <w:right w:val="none" w:sz="0" w:space="0" w:color="auto"/>
      </w:divBdr>
    </w:div>
    <w:div w:id="1007826735">
      <w:bodyDiv w:val="1"/>
      <w:marLeft w:val="0"/>
      <w:marRight w:val="0"/>
      <w:marTop w:val="0"/>
      <w:marBottom w:val="0"/>
      <w:divBdr>
        <w:top w:val="none" w:sz="0" w:space="0" w:color="auto"/>
        <w:left w:val="none" w:sz="0" w:space="0" w:color="auto"/>
        <w:bottom w:val="none" w:sz="0" w:space="0" w:color="auto"/>
        <w:right w:val="none" w:sz="0" w:space="0" w:color="auto"/>
      </w:divBdr>
    </w:div>
    <w:div w:id="1032342858">
      <w:bodyDiv w:val="1"/>
      <w:marLeft w:val="0"/>
      <w:marRight w:val="0"/>
      <w:marTop w:val="0"/>
      <w:marBottom w:val="0"/>
      <w:divBdr>
        <w:top w:val="none" w:sz="0" w:space="0" w:color="auto"/>
        <w:left w:val="none" w:sz="0" w:space="0" w:color="auto"/>
        <w:bottom w:val="none" w:sz="0" w:space="0" w:color="auto"/>
        <w:right w:val="none" w:sz="0" w:space="0" w:color="auto"/>
      </w:divBdr>
    </w:div>
    <w:div w:id="1047992128">
      <w:bodyDiv w:val="1"/>
      <w:marLeft w:val="0"/>
      <w:marRight w:val="0"/>
      <w:marTop w:val="0"/>
      <w:marBottom w:val="0"/>
      <w:divBdr>
        <w:top w:val="none" w:sz="0" w:space="0" w:color="auto"/>
        <w:left w:val="none" w:sz="0" w:space="0" w:color="auto"/>
        <w:bottom w:val="none" w:sz="0" w:space="0" w:color="auto"/>
        <w:right w:val="none" w:sz="0" w:space="0" w:color="auto"/>
      </w:divBdr>
    </w:div>
    <w:div w:id="1058015157">
      <w:bodyDiv w:val="1"/>
      <w:marLeft w:val="0"/>
      <w:marRight w:val="0"/>
      <w:marTop w:val="0"/>
      <w:marBottom w:val="0"/>
      <w:divBdr>
        <w:top w:val="none" w:sz="0" w:space="0" w:color="auto"/>
        <w:left w:val="none" w:sz="0" w:space="0" w:color="auto"/>
        <w:bottom w:val="none" w:sz="0" w:space="0" w:color="auto"/>
        <w:right w:val="none" w:sz="0" w:space="0" w:color="auto"/>
      </w:divBdr>
    </w:div>
    <w:div w:id="1064837535">
      <w:bodyDiv w:val="1"/>
      <w:marLeft w:val="0"/>
      <w:marRight w:val="0"/>
      <w:marTop w:val="0"/>
      <w:marBottom w:val="0"/>
      <w:divBdr>
        <w:top w:val="none" w:sz="0" w:space="0" w:color="auto"/>
        <w:left w:val="none" w:sz="0" w:space="0" w:color="auto"/>
        <w:bottom w:val="none" w:sz="0" w:space="0" w:color="auto"/>
        <w:right w:val="none" w:sz="0" w:space="0" w:color="auto"/>
      </w:divBdr>
    </w:div>
    <w:div w:id="1086268832">
      <w:bodyDiv w:val="1"/>
      <w:marLeft w:val="0"/>
      <w:marRight w:val="0"/>
      <w:marTop w:val="0"/>
      <w:marBottom w:val="0"/>
      <w:divBdr>
        <w:top w:val="none" w:sz="0" w:space="0" w:color="auto"/>
        <w:left w:val="none" w:sz="0" w:space="0" w:color="auto"/>
        <w:bottom w:val="none" w:sz="0" w:space="0" w:color="auto"/>
        <w:right w:val="none" w:sz="0" w:space="0" w:color="auto"/>
      </w:divBdr>
    </w:div>
    <w:div w:id="1116026657">
      <w:bodyDiv w:val="1"/>
      <w:marLeft w:val="0"/>
      <w:marRight w:val="0"/>
      <w:marTop w:val="0"/>
      <w:marBottom w:val="0"/>
      <w:divBdr>
        <w:top w:val="none" w:sz="0" w:space="0" w:color="auto"/>
        <w:left w:val="none" w:sz="0" w:space="0" w:color="auto"/>
        <w:bottom w:val="none" w:sz="0" w:space="0" w:color="auto"/>
        <w:right w:val="none" w:sz="0" w:space="0" w:color="auto"/>
      </w:divBdr>
    </w:div>
    <w:div w:id="1168253255">
      <w:bodyDiv w:val="1"/>
      <w:marLeft w:val="0"/>
      <w:marRight w:val="0"/>
      <w:marTop w:val="0"/>
      <w:marBottom w:val="0"/>
      <w:divBdr>
        <w:top w:val="none" w:sz="0" w:space="0" w:color="auto"/>
        <w:left w:val="none" w:sz="0" w:space="0" w:color="auto"/>
        <w:bottom w:val="none" w:sz="0" w:space="0" w:color="auto"/>
        <w:right w:val="none" w:sz="0" w:space="0" w:color="auto"/>
      </w:divBdr>
    </w:div>
    <w:div w:id="1176455290">
      <w:bodyDiv w:val="1"/>
      <w:marLeft w:val="0"/>
      <w:marRight w:val="0"/>
      <w:marTop w:val="0"/>
      <w:marBottom w:val="0"/>
      <w:divBdr>
        <w:top w:val="none" w:sz="0" w:space="0" w:color="auto"/>
        <w:left w:val="none" w:sz="0" w:space="0" w:color="auto"/>
        <w:bottom w:val="none" w:sz="0" w:space="0" w:color="auto"/>
        <w:right w:val="none" w:sz="0" w:space="0" w:color="auto"/>
      </w:divBdr>
    </w:div>
    <w:div w:id="1178691804">
      <w:bodyDiv w:val="1"/>
      <w:marLeft w:val="0"/>
      <w:marRight w:val="0"/>
      <w:marTop w:val="0"/>
      <w:marBottom w:val="0"/>
      <w:divBdr>
        <w:top w:val="none" w:sz="0" w:space="0" w:color="auto"/>
        <w:left w:val="none" w:sz="0" w:space="0" w:color="auto"/>
        <w:bottom w:val="none" w:sz="0" w:space="0" w:color="auto"/>
        <w:right w:val="none" w:sz="0" w:space="0" w:color="auto"/>
      </w:divBdr>
    </w:div>
    <w:div w:id="1193105112">
      <w:bodyDiv w:val="1"/>
      <w:marLeft w:val="0"/>
      <w:marRight w:val="0"/>
      <w:marTop w:val="0"/>
      <w:marBottom w:val="0"/>
      <w:divBdr>
        <w:top w:val="none" w:sz="0" w:space="0" w:color="auto"/>
        <w:left w:val="none" w:sz="0" w:space="0" w:color="auto"/>
        <w:bottom w:val="none" w:sz="0" w:space="0" w:color="auto"/>
        <w:right w:val="none" w:sz="0" w:space="0" w:color="auto"/>
      </w:divBdr>
    </w:div>
    <w:div w:id="1200239250">
      <w:bodyDiv w:val="1"/>
      <w:marLeft w:val="0"/>
      <w:marRight w:val="0"/>
      <w:marTop w:val="0"/>
      <w:marBottom w:val="0"/>
      <w:divBdr>
        <w:top w:val="none" w:sz="0" w:space="0" w:color="auto"/>
        <w:left w:val="none" w:sz="0" w:space="0" w:color="auto"/>
        <w:bottom w:val="none" w:sz="0" w:space="0" w:color="auto"/>
        <w:right w:val="none" w:sz="0" w:space="0" w:color="auto"/>
      </w:divBdr>
    </w:div>
    <w:div w:id="1227449048">
      <w:bodyDiv w:val="1"/>
      <w:marLeft w:val="0"/>
      <w:marRight w:val="0"/>
      <w:marTop w:val="0"/>
      <w:marBottom w:val="0"/>
      <w:divBdr>
        <w:top w:val="none" w:sz="0" w:space="0" w:color="auto"/>
        <w:left w:val="none" w:sz="0" w:space="0" w:color="auto"/>
        <w:bottom w:val="none" w:sz="0" w:space="0" w:color="auto"/>
        <w:right w:val="none" w:sz="0" w:space="0" w:color="auto"/>
      </w:divBdr>
    </w:div>
    <w:div w:id="1348092834">
      <w:bodyDiv w:val="1"/>
      <w:marLeft w:val="0"/>
      <w:marRight w:val="0"/>
      <w:marTop w:val="0"/>
      <w:marBottom w:val="0"/>
      <w:divBdr>
        <w:top w:val="none" w:sz="0" w:space="0" w:color="auto"/>
        <w:left w:val="none" w:sz="0" w:space="0" w:color="auto"/>
        <w:bottom w:val="none" w:sz="0" w:space="0" w:color="auto"/>
        <w:right w:val="none" w:sz="0" w:space="0" w:color="auto"/>
      </w:divBdr>
    </w:div>
    <w:div w:id="1383597781">
      <w:bodyDiv w:val="1"/>
      <w:marLeft w:val="0"/>
      <w:marRight w:val="0"/>
      <w:marTop w:val="0"/>
      <w:marBottom w:val="0"/>
      <w:divBdr>
        <w:top w:val="none" w:sz="0" w:space="0" w:color="auto"/>
        <w:left w:val="none" w:sz="0" w:space="0" w:color="auto"/>
        <w:bottom w:val="none" w:sz="0" w:space="0" w:color="auto"/>
        <w:right w:val="none" w:sz="0" w:space="0" w:color="auto"/>
      </w:divBdr>
    </w:div>
    <w:div w:id="1394083378">
      <w:bodyDiv w:val="1"/>
      <w:marLeft w:val="0"/>
      <w:marRight w:val="0"/>
      <w:marTop w:val="0"/>
      <w:marBottom w:val="0"/>
      <w:divBdr>
        <w:top w:val="none" w:sz="0" w:space="0" w:color="auto"/>
        <w:left w:val="none" w:sz="0" w:space="0" w:color="auto"/>
        <w:bottom w:val="none" w:sz="0" w:space="0" w:color="auto"/>
        <w:right w:val="none" w:sz="0" w:space="0" w:color="auto"/>
      </w:divBdr>
    </w:div>
    <w:div w:id="1407142867">
      <w:bodyDiv w:val="1"/>
      <w:marLeft w:val="0"/>
      <w:marRight w:val="0"/>
      <w:marTop w:val="0"/>
      <w:marBottom w:val="0"/>
      <w:divBdr>
        <w:top w:val="none" w:sz="0" w:space="0" w:color="auto"/>
        <w:left w:val="none" w:sz="0" w:space="0" w:color="auto"/>
        <w:bottom w:val="none" w:sz="0" w:space="0" w:color="auto"/>
        <w:right w:val="none" w:sz="0" w:space="0" w:color="auto"/>
      </w:divBdr>
    </w:div>
    <w:div w:id="1427118819">
      <w:bodyDiv w:val="1"/>
      <w:marLeft w:val="0"/>
      <w:marRight w:val="0"/>
      <w:marTop w:val="0"/>
      <w:marBottom w:val="0"/>
      <w:divBdr>
        <w:top w:val="none" w:sz="0" w:space="0" w:color="auto"/>
        <w:left w:val="none" w:sz="0" w:space="0" w:color="auto"/>
        <w:bottom w:val="none" w:sz="0" w:space="0" w:color="auto"/>
        <w:right w:val="none" w:sz="0" w:space="0" w:color="auto"/>
      </w:divBdr>
    </w:div>
    <w:div w:id="1433042478">
      <w:bodyDiv w:val="1"/>
      <w:marLeft w:val="0"/>
      <w:marRight w:val="0"/>
      <w:marTop w:val="0"/>
      <w:marBottom w:val="0"/>
      <w:divBdr>
        <w:top w:val="none" w:sz="0" w:space="0" w:color="auto"/>
        <w:left w:val="none" w:sz="0" w:space="0" w:color="auto"/>
        <w:bottom w:val="none" w:sz="0" w:space="0" w:color="auto"/>
        <w:right w:val="none" w:sz="0" w:space="0" w:color="auto"/>
      </w:divBdr>
    </w:div>
    <w:div w:id="1464544368">
      <w:bodyDiv w:val="1"/>
      <w:marLeft w:val="0"/>
      <w:marRight w:val="0"/>
      <w:marTop w:val="0"/>
      <w:marBottom w:val="0"/>
      <w:divBdr>
        <w:top w:val="none" w:sz="0" w:space="0" w:color="auto"/>
        <w:left w:val="none" w:sz="0" w:space="0" w:color="auto"/>
        <w:bottom w:val="none" w:sz="0" w:space="0" w:color="auto"/>
        <w:right w:val="none" w:sz="0" w:space="0" w:color="auto"/>
      </w:divBdr>
    </w:div>
    <w:div w:id="1467895599">
      <w:bodyDiv w:val="1"/>
      <w:marLeft w:val="0"/>
      <w:marRight w:val="0"/>
      <w:marTop w:val="0"/>
      <w:marBottom w:val="0"/>
      <w:divBdr>
        <w:top w:val="none" w:sz="0" w:space="0" w:color="auto"/>
        <w:left w:val="none" w:sz="0" w:space="0" w:color="auto"/>
        <w:bottom w:val="none" w:sz="0" w:space="0" w:color="auto"/>
        <w:right w:val="none" w:sz="0" w:space="0" w:color="auto"/>
      </w:divBdr>
    </w:div>
    <w:div w:id="1473331612">
      <w:bodyDiv w:val="1"/>
      <w:marLeft w:val="0"/>
      <w:marRight w:val="0"/>
      <w:marTop w:val="0"/>
      <w:marBottom w:val="0"/>
      <w:divBdr>
        <w:top w:val="none" w:sz="0" w:space="0" w:color="auto"/>
        <w:left w:val="none" w:sz="0" w:space="0" w:color="auto"/>
        <w:bottom w:val="none" w:sz="0" w:space="0" w:color="auto"/>
        <w:right w:val="none" w:sz="0" w:space="0" w:color="auto"/>
      </w:divBdr>
    </w:div>
    <w:div w:id="1486126183">
      <w:bodyDiv w:val="1"/>
      <w:marLeft w:val="0"/>
      <w:marRight w:val="0"/>
      <w:marTop w:val="0"/>
      <w:marBottom w:val="0"/>
      <w:divBdr>
        <w:top w:val="none" w:sz="0" w:space="0" w:color="auto"/>
        <w:left w:val="none" w:sz="0" w:space="0" w:color="auto"/>
        <w:bottom w:val="none" w:sz="0" w:space="0" w:color="auto"/>
        <w:right w:val="none" w:sz="0" w:space="0" w:color="auto"/>
      </w:divBdr>
    </w:div>
    <w:div w:id="1502545886">
      <w:bodyDiv w:val="1"/>
      <w:marLeft w:val="0"/>
      <w:marRight w:val="0"/>
      <w:marTop w:val="0"/>
      <w:marBottom w:val="0"/>
      <w:divBdr>
        <w:top w:val="none" w:sz="0" w:space="0" w:color="auto"/>
        <w:left w:val="none" w:sz="0" w:space="0" w:color="auto"/>
        <w:bottom w:val="none" w:sz="0" w:space="0" w:color="auto"/>
        <w:right w:val="none" w:sz="0" w:space="0" w:color="auto"/>
      </w:divBdr>
    </w:div>
    <w:div w:id="1524519501">
      <w:bodyDiv w:val="1"/>
      <w:marLeft w:val="0"/>
      <w:marRight w:val="0"/>
      <w:marTop w:val="0"/>
      <w:marBottom w:val="0"/>
      <w:divBdr>
        <w:top w:val="none" w:sz="0" w:space="0" w:color="auto"/>
        <w:left w:val="none" w:sz="0" w:space="0" w:color="auto"/>
        <w:bottom w:val="none" w:sz="0" w:space="0" w:color="auto"/>
        <w:right w:val="none" w:sz="0" w:space="0" w:color="auto"/>
      </w:divBdr>
    </w:div>
    <w:div w:id="1591769579">
      <w:bodyDiv w:val="1"/>
      <w:marLeft w:val="0"/>
      <w:marRight w:val="0"/>
      <w:marTop w:val="0"/>
      <w:marBottom w:val="0"/>
      <w:divBdr>
        <w:top w:val="none" w:sz="0" w:space="0" w:color="auto"/>
        <w:left w:val="none" w:sz="0" w:space="0" w:color="auto"/>
        <w:bottom w:val="none" w:sz="0" w:space="0" w:color="auto"/>
        <w:right w:val="none" w:sz="0" w:space="0" w:color="auto"/>
      </w:divBdr>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439062509">
          <w:marLeft w:val="1166"/>
          <w:marRight w:val="0"/>
          <w:marTop w:val="96"/>
          <w:marBottom w:val="0"/>
          <w:divBdr>
            <w:top w:val="none" w:sz="0" w:space="0" w:color="auto"/>
            <w:left w:val="none" w:sz="0" w:space="0" w:color="auto"/>
            <w:bottom w:val="none" w:sz="0" w:space="0" w:color="auto"/>
            <w:right w:val="none" w:sz="0" w:space="0" w:color="auto"/>
          </w:divBdr>
        </w:div>
        <w:div w:id="1559246690">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 w:id="1634751270">
      <w:bodyDiv w:val="1"/>
      <w:marLeft w:val="0"/>
      <w:marRight w:val="0"/>
      <w:marTop w:val="0"/>
      <w:marBottom w:val="0"/>
      <w:divBdr>
        <w:top w:val="none" w:sz="0" w:space="0" w:color="auto"/>
        <w:left w:val="none" w:sz="0" w:space="0" w:color="auto"/>
        <w:bottom w:val="none" w:sz="0" w:space="0" w:color="auto"/>
        <w:right w:val="none" w:sz="0" w:space="0" w:color="auto"/>
      </w:divBdr>
    </w:div>
    <w:div w:id="1683891349">
      <w:bodyDiv w:val="1"/>
      <w:marLeft w:val="0"/>
      <w:marRight w:val="0"/>
      <w:marTop w:val="0"/>
      <w:marBottom w:val="0"/>
      <w:divBdr>
        <w:top w:val="none" w:sz="0" w:space="0" w:color="auto"/>
        <w:left w:val="none" w:sz="0" w:space="0" w:color="auto"/>
        <w:bottom w:val="none" w:sz="0" w:space="0" w:color="auto"/>
        <w:right w:val="none" w:sz="0" w:space="0" w:color="auto"/>
      </w:divBdr>
    </w:div>
    <w:div w:id="1703827295">
      <w:bodyDiv w:val="1"/>
      <w:marLeft w:val="0"/>
      <w:marRight w:val="0"/>
      <w:marTop w:val="0"/>
      <w:marBottom w:val="0"/>
      <w:divBdr>
        <w:top w:val="none" w:sz="0" w:space="0" w:color="auto"/>
        <w:left w:val="none" w:sz="0" w:space="0" w:color="auto"/>
        <w:bottom w:val="none" w:sz="0" w:space="0" w:color="auto"/>
        <w:right w:val="none" w:sz="0" w:space="0" w:color="auto"/>
      </w:divBdr>
    </w:div>
    <w:div w:id="1726180655">
      <w:bodyDiv w:val="1"/>
      <w:marLeft w:val="0"/>
      <w:marRight w:val="0"/>
      <w:marTop w:val="0"/>
      <w:marBottom w:val="0"/>
      <w:divBdr>
        <w:top w:val="none" w:sz="0" w:space="0" w:color="auto"/>
        <w:left w:val="none" w:sz="0" w:space="0" w:color="auto"/>
        <w:bottom w:val="none" w:sz="0" w:space="0" w:color="auto"/>
        <w:right w:val="none" w:sz="0" w:space="0" w:color="auto"/>
      </w:divBdr>
    </w:div>
    <w:div w:id="1726681942">
      <w:bodyDiv w:val="1"/>
      <w:marLeft w:val="0"/>
      <w:marRight w:val="0"/>
      <w:marTop w:val="0"/>
      <w:marBottom w:val="0"/>
      <w:divBdr>
        <w:top w:val="none" w:sz="0" w:space="0" w:color="auto"/>
        <w:left w:val="none" w:sz="0" w:space="0" w:color="auto"/>
        <w:bottom w:val="none" w:sz="0" w:space="0" w:color="auto"/>
        <w:right w:val="none" w:sz="0" w:space="0" w:color="auto"/>
      </w:divBdr>
    </w:div>
    <w:div w:id="1825125978">
      <w:bodyDiv w:val="1"/>
      <w:marLeft w:val="0"/>
      <w:marRight w:val="0"/>
      <w:marTop w:val="0"/>
      <w:marBottom w:val="0"/>
      <w:divBdr>
        <w:top w:val="none" w:sz="0" w:space="0" w:color="auto"/>
        <w:left w:val="none" w:sz="0" w:space="0" w:color="auto"/>
        <w:bottom w:val="none" w:sz="0" w:space="0" w:color="auto"/>
        <w:right w:val="none" w:sz="0" w:space="0" w:color="auto"/>
      </w:divBdr>
    </w:div>
    <w:div w:id="1825197145">
      <w:bodyDiv w:val="1"/>
      <w:marLeft w:val="0"/>
      <w:marRight w:val="0"/>
      <w:marTop w:val="0"/>
      <w:marBottom w:val="0"/>
      <w:divBdr>
        <w:top w:val="none" w:sz="0" w:space="0" w:color="auto"/>
        <w:left w:val="none" w:sz="0" w:space="0" w:color="auto"/>
        <w:bottom w:val="none" w:sz="0" w:space="0" w:color="auto"/>
        <w:right w:val="none" w:sz="0" w:space="0" w:color="auto"/>
      </w:divBdr>
    </w:div>
    <w:div w:id="1929802641">
      <w:bodyDiv w:val="1"/>
      <w:marLeft w:val="0"/>
      <w:marRight w:val="0"/>
      <w:marTop w:val="0"/>
      <w:marBottom w:val="0"/>
      <w:divBdr>
        <w:top w:val="none" w:sz="0" w:space="0" w:color="auto"/>
        <w:left w:val="none" w:sz="0" w:space="0" w:color="auto"/>
        <w:bottom w:val="none" w:sz="0" w:space="0" w:color="auto"/>
        <w:right w:val="none" w:sz="0" w:space="0" w:color="auto"/>
      </w:divBdr>
    </w:div>
    <w:div w:id="1931695922">
      <w:bodyDiv w:val="1"/>
      <w:marLeft w:val="0"/>
      <w:marRight w:val="0"/>
      <w:marTop w:val="0"/>
      <w:marBottom w:val="0"/>
      <w:divBdr>
        <w:top w:val="none" w:sz="0" w:space="0" w:color="auto"/>
        <w:left w:val="none" w:sz="0" w:space="0" w:color="auto"/>
        <w:bottom w:val="none" w:sz="0" w:space="0" w:color="auto"/>
        <w:right w:val="none" w:sz="0" w:space="0" w:color="auto"/>
      </w:divBdr>
    </w:div>
    <w:div w:id="1936208645">
      <w:bodyDiv w:val="1"/>
      <w:marLeft w:val="0"/>
      <w:marRight w:val="0"/>
      <w:marTop w:val="0"/>
      <w:marBottom w:val="0"/>
      <w:divBdr>
        <w:top w:val="none" w:sz="0" w:space="0" w:color="auto"/>
        <w:left w:val="none" w:sz="0" w:space="0" w:color="auto"/>
        <w:bottom w:val="none" w:sz="0" w:space="0" w:color="auto"/>
        <w:right w:val="none" w:sz="0" w:space="0" w:color="auto"/>
      </w:divBdr>
    </w:div>
    <w:div w:id="1945990888">
      <w:bodyDiv w:val="1"/>
      <w:marLeft w:val="0"/>
      <w:marRight w:val="0"/>
      <w:marTop w:val="0"/>
      <w:marBottom w:val="0"/>
      <w:divBdr>
        <w:top w:val="none" w:sz="0" w:space="0" w:color="auto"/>
        <w:left w:val="none" w:sz="0" w:space="0" w:color="auto"/>
        <w:bottom w:val="none" w:sz="0" w:space="0" w:color="auto"/>
        <w:right w:val="none" w:sz="0" w:space="0" w:color="auto"/>
      </w:divBdr>
    </w:div>
    <w:div w:id="2023777734">
      <w:bodyDiv w:val="1"/>
      <w:marLeft w:val="0"/>
      <w:marRight w:val="0"/>
      <w:marTop w:val="0"/>
      <w:marBottom w:val="0"/>
      <w:divBdr>
        <w:top w:val="none" w:sz="0" w:space="0" w:color="auto"/>
        <w:left w:val="none" w:sz="0" w:space="0" w:color="auto"/>
        <w:bottom w:val="none" w:sz="0" w:space="0" w:color="auto"/>
        <w:right w:val="none" w:sz="0" w:space="0" w:color="auto"/>
      </w:divBdr>
    </w:div>
    <w:div w:id="2043362703">
      <w:bodyDiv w:val="1"/>
      <w:marLeft w:val="0"/>
      <w:marRight w:val="0"/>
      <w:marTop w:val="0"/>
      <w:marBottom w:val="0"/>
      <w:divBdr>
        <w:top w:val="none" w:sz="0" w:space="0" w:color="auto"/>
        <w:left w:val="none" w:sz="0" w:space="0" w:color="auto"/>
        <w:bottom w:val="none" w:sz="0" w:space="0" w:color="auto"/>
        <w:right w:val="none" w:sz="0" w:space="0" w:color="auto"/>
      </w:divBdr>
    </w:div>
    <w:div w:id="2057896628">
      <w:bodyDiv w:val="1"/>
      <w:marLeft w:val="0"/>
      <w:marRight w:val="0"/>
      <w:marTop w:val="0"/>
      <w:marBottom w:val="0"/>
      <w:divBdr>
        <w:top w:val="none" w:sz="0" w:space="0" w:color="auto"/>
        <w:left w:val="none" w:sz="0" w:space="0" w:color="auto"/>
        <w:bottom w:val="none" w:sz="0" w:space="0" w:color="auto"/>
        <w:right w:val="none" w:sz="0" w:space="0" w:color="auto"/>
      </w:divBdr>
    </w:div>
    <w:div w:id="2077244801">
      <w:bodyDiv w:val="1"/>
      <w:marLeft w:val="0"/>
      <w:marRight w:val="0"/>
      <w:marTop w:val="0"/>
      <w:marBottom w:val="0"/>
      <w:divBdr>
        <w:top w:val="none" w:sz="0" w:space="0" w:color="auto"/>
        <w:left w:val="none" w:sz="0" w:space="0" w:color="auto"/>
        <w:bottom w:val="none" w:sz="0" w:space="0" w:color="auto"/>
        <w:right w:val="none" w:sz="0" w:space="0" w:color="auto"/>
      </w:divBdr>
    </w:div>
    <w:div w:id="2084794719">
      <w:bodyDiv w:val="1"/>
      <w:marLeft w:val="0"/>
      <w:marRight w:val="0"/>
      <w:marTop w:val="0"/>
      <w:marBottom w:val="0"/>
      <w:divBdr>
        <w:top w:val="none" w:sz="0" w:space="0" w:color="auto"/>
        <w:left w:val="none" w:sz="0" w:space="0" w:color="auto"/>
        <w:bottom w:val="none" w:sz="0" w:space="0" w:color="auto"/>
        <w:right w:val="none" w:sz="0" w:space="0" w:color="auto"/>
      </w:divBdr>
    </w:div>
    <w:div w:id="2119061009">
      <w:bodyDiv w:val="1"/>
      <w:marLeft w:val="0"/>
      <w:marRight w:val="0"/>
      <w:marTop w:val="0"/>
      <w:marBottom w:val="0"/>
      <w:divBdr>
        <w:top w:val="none" w:sz="0" w:space="0" w:color="auto"/>
        <w:left w:val="none" w:sz="0" w:space="0" w:color="auto"/>
        <w:bottom w:val="none" w:sz="0" w:space="0" w:color="auto"/>
        <w:right w:val="none" w:sz="0" w:space="0" w:color="auto"/>
      </w:divBdr>
    </w:div>
    <w:div w:id="214067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ernandorodriguez@javeriana.edu.co" TargetMode="External"/><Relationship Id="rId13" Type="http://schemas.openxmlformats.org/officeDocument/2006/relationships/hyperlink" Target="https://www.ncbi.nlm.nih.gov/pubmed/30095587" TargetMode="External"/><Relationship Id="rId18" Type="http://schemas.openxmlformats.org/officeDocument/2006/relationships/hyperlink" Target="https://www.ncbi.nlm.nih.gov/pubmed/25880219" TargetMode="External"/><Relationship Id="rId26" Type="http://schemas.openxmlformats.org/officeDocument/2006/relationships/hyperlink" Target="https://ieeexplore.ieee.org/document/6513203" TargetMode="External"/><Relationship Id="rId39" Type="http://schemas.openxmlformats.org/officeDocument/2006/relationships/hyperlink" Target="https://www.ncbi.nlm.nih.gov/pubmed/29385749" TargetMode="External"/><Relationship Id="rId3" Type="http://schemas.openxmlformats.org/officeDocument/2006/relationships/styles" Target="styles.xml"/><Relationship Id="rId21" Type="http://schemas.openxmlformats.org/officeDocument/2006/relationships/hyperlink" Target="https://www.jstor.org/stable/40967527" TargetMode="External"/><Relationship Id="rId34" Type="http://schemas.openxmlformats.org/officeDocument/2006/relationships/hyperlink" Target="https://www.sciencedirect.com/science/article/pii/S0167865518301302" TargetMode="External"/><Relationship Id="rId42" Type="http://schemas.openxmlformats.org/officeDocument/2006/relationships/hyperlink" Target="https://ieeexplore.ieee.org/document/7812588" TargetMode="External"/><Relationship Id="rId7" Type="http://schemas.openxmlformats.org/officeDocument/2006/relationships/oleObject" Target="embeddings/oleObject1.bin"/><Relationship Id="rId12" Type="http://schemas.openxmlformats.org/officeDocument/2006/relationships/hyperlink" Target="http://dialnet.unirioja.es/servlet/oaiart?codigo=2995368" TargetMode="External"/><Relationship Id="rId17" Type="http://schemas.openxmlformats.org/officeDocument/2006/relationships/hyperlink" Target="https://www-cambridge-org.ezproxy.javeriana.edu.co/core/article/workrelated-unintentional-injuries-associated-with-hurricane-sandy-in-new-jersey/AB0220A1F1E274EA41B0C2A33D0F2DCB" TargetMode="External"/><Relationship Id="rId25" Type="http://schemas.openxmlformats.org/officeDocument/2006/relationships/hyperlink" Target="https://www.ncbi.nlm.nih.gov/pubmed/29560330" TargetMode="External"/><Relationship Id="rId33" Type="http://schemas.openxmlformats.org/officeDocument/2006/relationships/hyperlink" Target="https://search.proquest.com/docview/1913622430" TargetMode="External"/><Relationship Id="rId38" Type="http://schemas.openxmlformats.org/officeDocument/2006/relationships/hyperlink" Target="https://journals.sagepub.com/doi/full/10.1177/0963721417698535" TargetMode="External"/><Relationship Id="rId2" Type="http://schemas.openxmlformats.org/officeDocument/2006/relationships/numbering" Target="numbering.xml"/><Relationship Id="rId16" Type="http://schemas.openxmlformats.org/officeDocument/2006/relationships/hyperlink" Target="http://www.tandfonline.com/doi/abs/10.1080/10803548.2008.11076775" TargetMode="External"/><Relationship Id="rId20" Type="http://schemas.openxmlformats.org/officeDocument/2006/relationships/hyperlink" Target="http://www.tandfonline.com/doi/abs/10.1080/00140130903067771" TargetMode="External"/><Relationship Id="rId29" Type="http://schemas.openxmlformats.org/officeDocument/2006/relationships/hyperlink" Target="https://journals.sagepub.com/doi/full/10.1177/1541931213601740" TargetMode="External"/><Relationship Id="rId41" Type="http://schemas.openxmlformats.org/officeDocument/2006/relationships/hyperlink" Target="https://www.sciencedirect.com/science/article/pii/S016926071730873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hyperlink" Target="http://hdl.handle.net/2027/uc1.31210011098603" TargetMode="External"/><Relationship Id="rId32" Type="http://schemas.openxmlformats.org/officeDocument/2006/relationships/hyperlink" Target="https://www.sciencedirect.com/science/article/pii/S0262885617301191" TargetMode="External"/><Relationship Id="rId37" Type="http://schemas.openxmlformats.org/officeDocument/2006/relationships/hyperlink" Target="https://www.sciencedirect.com/science/article/pii/S0190740916302055" TargetMode="External"/><Relationship Id="rId40" Type="http://schemas.openxmlformats.org/officeDocument/2006/relationships/hyperlink" Target="https://www.sciencedirect.com/science/article/pii/S0893608008000944"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lc.jst.go.jp/DN/JALC/10007643537?from=SUMMON" TargetMode="External"/><Relationship Id="rId23" Type="http://schemas.openxmlformats.org/officeDocument/2006/relationships/hyperlink" Target="https://www.ncbi.nlm.nih.gov/pubmed/30855601" TargetMode="External"/><Relationship Id="rId28" Type="http://schemas.openxmlformats.org/officeDocument/2006/relationships/hyperlink" Target="https://ieeexplore.ieee.org/document/7299638" TargetMode="External"/><Relationship Id="rId36" Type="http://schemas.openxmlformats.org/officeDocument/2006/relationships/hyperlink" Target="https://www.openaire.eu/search/publication?articleId=narcis______::72fa20eaf2f70373b9f4223ed8789f52" TargetMode="External"/><Relationship Id="rId10" Type="http://schemas.openxmlformats.org/officeDocument/2006/relationships/hyperlink" Target="mailto:egon@javeriana.edu.co" TargetMode="External"/><Relationship Id="rId19" Type="http://schemas.openxmlformats.org/officeDocument/2006/relationships/hyperlink" Target="https://www.ncbi.nlm.nih.gov/pubmed/24707177" TargetMode="External"/><Relationship Id="rId31" Type="http://schemas.openxmlformats.org/officeDocument/2006/relationships/hyperlink" Target="https://www.sciencedirect.com/science/article/pii/S000368701730056X"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onaldraxon@gmail.com" TargetMode="External"/><Relationship Id="rId14" Type="http://schemas.openxmlformats.org/officeDocument/2006/relationships/hyperlink" Target="https://www.sciencedirect.com/science/article/pii/S0925753517315631" TargetMode="External"/><Relationship Id="rId22" Type="http://schemas.openxmlformats.org/officeDocument/2006/relationships/hyperlink" Target="http://www.tandfonline.com/doi/abs/10.1080/08959285.2015.1021040" TargetMode="External"/><Relationship Id="rId27" Type="http://schemas.openxmlformats.org/officeDocument/2006/relationships/hyperlink" Target="https://www.sciencedirect.com/science/article/pii/S092658051830013X" TargetMode="External"/><Relationship Id="rId30" Type="http://schemas.openxmlformats.org/officeDocument/2006/relationships/hyperlink" Target="https://journals.sagepub.com/doi/full/10.1177/0018720817753907" TargetMode="External"/><Relationship Id="rId35" Type="http://schemas.openxmlformats.org/officeDocument/2006/relationships/hyperlink" Target="https://arxiv.org/abs/1604.03489" TargetMode="External"/><Relationship Id="rId43" Type="http://schemas.openxmlformats.org/officeDocument/2006/relationships/hyperlink" Target="https://www.ncbi.nlm.nih.gov/pubmed/1594321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30488978846299"/>
          <c:y val="5.0925925925925923E-2"/>
          <c:w val="0.83919667760965611"/>
          <c:h val="0.74915135608048999"/>
        </c:manualLayout>
      </c:layout>
      <c:scatterChart>
        <c:scatterStyle val="lineMarker"/>
        <c:varyColors val="0"/>
        <c:ser>
          <c:idx val="0"/>
          <c:order val="0"/>
          <c:tx>
            <c:strRef>
              <c:f>Hoja1!$F$1</c:f>
              <c:strCache>
                <c:ptCount val="1"/>
                <c:pt idx="0">
                  <c:v>Colombia</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dLbls>
            <c:dLbl>
              <c:idx val="6"/>
              <c:layout>
                <c:manualLayout>
                  <c:x val="-2.5493945188016912E-3"/>
                  <c:y val="-2.9090909090909091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4470-458D-A596-B40F74CC1BE7}"/>
                </c:ext>
                <c:ext xmlns:c15="http://schemas.microsoft.com/office/drawing/2012/chart" uri="{CE6537A1-D6FC-4f65-9D91-7224C49458BB}"/>
              </c:extLst>
            </c:dLbl>
            <c:dLbl>
              <c:idx val="7"/>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4470-458D-A596-B40F74CC1BE7}"/>
                </c:ext>
                <c:ext xmlns:c15="http://schemas.microsoft.com/office/drawing/2012/chart" uri="{CE6537A1-D6FC-4f65-9D91-7224C49458BB}"/>
              </c:extLst>
            </c:dLbl>
            <c:dLbl>
              <c:idx val="8"/>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4470-458D-A596-B40F74CC1BE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1"/>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Hoja1!$F$2:$F$10</c:f>
              <c:numCache>
                <c:formatCode>General</c:formatCode>
                <c:ptCount val="9"/>
                <c:pt idx="0">
                  <c:v>329</c:v>
                </c:pt>
                <c:pt idx="1">
                  <c:v>307</c:v>
                </c:pt>
                <c:pt idx="2">
                  <c:v>338</c:v>
                </c:pt>
                <c:pt idx="3">
                  <c:v>331</c:v>
                </c:pt>
                <c:pt idx="4">
                  <c:v>298</c:v>
                </c:pt>
                <c:pt idx="5" formatCode="#,##0">
                  <c:v>1021</c:v>
                </c:pt>
                <c:pt idx="6" formatCode="#,##0">
                  <c:v>1346</c:v>
                </c:pt>
                <c:pt idx="7">
                  <c:v>874</c:v>
                </c:pt>
                <c:pt idx="8" formatCode="#,##0">
                  <c:v>1078</c:v>
                </c:pt>
              </c:numCache>
            </c:numRef>
          </c:yVal>
          <c:smooth val="0"/>
          <c:extLst xmlns:c16r2="http://schemas.microsoft.com/office/drawing/2015/06/chart">
            <c:ext xmlns:c16="http://schemas.microsoft.com/office/drawing/2014/chart" uri="{C3380CC4-5D6E-409C-BE32-E72D297353CC}">
              <c16:uniqueId val="{00000004-4470-458D-A596-B40F74CC1BE7}"/>
            </c:ext>
          </c:extLst>
        </c:ser>
        <c:ser>
          <c:idx val="1"/>
          <c:order val="1"/>
          <c:tx>
            <c:strRef>
              <c:f>Hoja1!$G$1</c:f>
              <c:strCache>
                <c:ptCount val="1"/>
                <c:pt idx="0">
                  <c:v>Ciudad de Bogotá</c:v>
                </c:pt>
              </c:strCache>
            </c:strRef>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Lbls>
            <c:dLbl>
              <c:idx val="6"/>
              <c:layout>
                <c:manualLayout>
                  <c:x val="0"/>
                  <c:y val="-4.36363636363636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4470-458D-A596-B40F74CC1BE7}"/>
                </c:ext>
                <c:ext xmlns:c15="http://schemas.microsoft.com/office/drawing/2012/chart" uri="{CE6537A1-D6FC-4f65-9D91-7224C49458BB}"/>
              </c:extLst>
            </c:dLbl>
            <c:dLbl>
              <c:idx val="7"/>
              <c:layout>
                <c:manualLayout>
                  <c:x val="-9.5784334104225648E-17"/>
                  <c:y val="-4.838709677419364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4470-458D-A596-B40F74CC1BE7}"/>
                </c:ext>
                <c:ext xmlns:c15="http://schemas.microsoft.com/office/drawing/2012/chart" uri="{CE6537A1-D6FC-4f65-9D91-7224C49458BB}"/>
              </c:extLst>
            </c:dLbl>
            <c:dLbl>
              <c:idx val="8"/>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4470-458D-A596-B40F74CC1BE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2"/>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Hoja1!$G$2:$G$10</c:f>
              <c:numCache>
                <c:formatCode>General</c:formatCode>
                <c:ptCount val="9"/>
                <c:pt idx="0">
                  <c:v>59</c:v>
                </c:pt>
                <c:pt idx="1">
                  <c:v>56</c:v>
                </c:pt>
                <c:pt idx="2">
                  <c:v>39</c:v>
                </c:pt>
                <c:pt idx="3">
                  <c:v>49</c:v>
                </c:pt>
                <c:pt idx="4">
                  <c:v>45</c:v>
                </c:pt>
                <c:pt idx="5">
                  <c:v>119</c:v>
                </c:pt>
                <c:pt idx="6">
                  <c:v>172</c:v>
                </c:pt>
                <c:pt idx="7">
                  <c:v>151</c:v>
                </c:pt>
                <c:pt idx="8">
                  <c:v>165</c:v>
                </c:pt>
              </c:numCache>
            </c:numRef>
          </c:yVal>
          <c:smooth val="0"/>
          <c:extLst xmlns:c16r2="http://schemas.microsoft.com/office/drawing/2015/06/chart">
            <c:ext xmlns:c16="http://schemas.microsoft.com/office/drawing/2014/chart" uri="{C3380CC4-5D6E-409C-BE32-E72D297353CC}">
              <c16:uniqueId val="{00000009-4470-458D-A596-B40F74CC1BE7}"/>
            </c:ext>
          </c:extLst>
        </c:ser>
        <c:dLbls>
          <c:showLegendKey val="0"/>
          <c:showVal val="0"/>
          <c:showCatName val="0"/>
          <c:showSerName val="0"/>
          <c:showPercent val="0"/>
          <c:showBubbleSize val="0"/>
        </c:dLbls>
        <c:axId val="1022213016"/>
        <c:axId val="1022211448"/>
      </c:scatterChart>
      <c:valAx>
        <c:axId val="1022213016"/>
        <c:scaling>
          <c:orientation val="minMax"/>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s-CO">
                    <a:solidFill>
                      <a:schemeClr val="tx1"/>
                    </a:solidFill>
                  </a:rPr>
                  <a:t>Año</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 sourceLinked="1"/>
        <c:majorTickMark val="out"/>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1022211448"/>
        <c:crosses val="autoZero"/>
        <c:crossBetween val="midCat"/>
      </c:valAx>
      <c:valAx>
        <c:axId val="1022211448"/>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n-US">
                    <a:solidFill>
                      <a:schemeClr val="tx1"/>
                    </a:solidFill>
                  </a:rPr>
                  <a:t>Cantidad</a:t>
                </a:r>
                <a:r>
                  <a:rPr lang="en-US" baseline="0">
                    <a:solidFill>
                      <a:schemeClr val="tx1"/>
                    </a:solidFill>
                  </a:rPr>
                  <a:t> de casos </a:t>
                </a:r>
                <a:endParaRPr lang="en-US">
                  <a:solidFill>
                    <a:schemeClr val="tx1"/>
                  </a:solidFill>
                </a:endParaRPr>
              </a:p>
            </c:rich>
          </c:tx>
          <c:layout>
            <c:manualLayout>
              <c:xMode val="edge"/>
              <c:yMode val="edge"/>
              <c:x val="1.4005586684109627E-2"/>
              <c:y val="0.24698710351221001"/>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General" sourceLinked="1"/>
        <c:majorTickMark val="out"/>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102221301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r"/>
      <c:legendEntry>
        <c:idx val="2"/>
        <c:delete val="1"/>
      </c:legendEntry>
      <c:legendEntry>
        <c:idx val="3"/>
        <c:delete val="1"/>
      </c:legendEntry>
      <c:layout>
        <c:manualLayout>
          <c:xMode val="edge"/>
          <c:yMode val="edge"/>
          <c:x val="0.14131760175746055"/>
          <c:y val="0.13801510653195176"/>
          <c:w val="0.26026848938337777"/>
          <c:h val="0.1636375089477452"/>
        </c:manualLayout>
      </c:layout>
      <c:overlay val="0"/>
      <c:spPr>
        <a:solidFill>
          <a:schemeClr val="bg1"/>
        </a:solidFill>
        <a:ln>
          <a:solidFill>
            <a:schemeClr val="accent1"/>
          </a:solid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s-CO"/>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no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2A1D9-CC97-4CB4-9513-14EE9138D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6118</Words>
  <Characters>33649</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Ronald Rodriguez</cp:lastModifiedBy>
  <cp:revision>3</cp:revision>
  <dcterms:created xsi:type="dcterms:W3CDTF">2019-04-30T20:22:00Z</dcterms:created>
  <dcterms:modified xsi:type="dcterms:W3CDTF">2019-04-30T20:23:00Z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70</vt:lpwstr>
  </property>
  <property fmtid="{D5CDD505-2E9C-101B-9397-08002B2CF9AE}" pid="5" name="RWProductId">
    <vt:lpwstr>Flow</vt:lpwstr>
  </property>
  <property fmtid="{D5CDD505-2E9C-101B-9397-08002B2CF9AE}" pid="6" name="WnC4Folder">
    <vt:lpwstr/>
  </property>
  <property fmtid="{D5CDD505-2E9C-101B-9397-08002B2CF9AE}" pid="7" name="RWProjectId">
    <vt:lpwstr>ap:5c093f22e4b0435efe4d9349</vt:lpwstr>
  </property>
</Properties>
</file>