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09" w:type="dxa"/>
        <w:tblLayout w:type="fixed"/>
        <w:tblLook w:val="04A0" w:firstRow="1" w:lastRow="0" w:firstColumn="1" w:lastColumn="0" w:noHBand="0" w:noVBand="1"/>
      </w:tblPr>
      <w:tblGrid>
        <w:gridCol w:w="1413"/>
        <w:gridCol w:w="2420"/>
        <w:gridCol w:w="1832"/>
        <w:gridCol w:w="3544"/>
      </w:tblGrid>
      <w:tr w:rsidR="004F24CD" w14:paraId="79541288" w14:textId="77777777" w:rsidTr="00903EF0">
        <w:trPr>
          <w:trHeight w:val="1559"/>
        </w:trPr>
        <w:tc>
          <w:tcPr>
            <w:tcW w:w="3833" w:type="dxa"/>
            <w:gridSpan w:val="2"/>
            <w:tcBorders>
              <w:right w:val="nil"/>
            </w:tcBorders>
            <w:vAlign w:val="center"/>
          </w:tcPr>
          <w:p w14:paraId="1F63B227" w14:textId="77777777" w:rsidR="004F24CD" w:rsidRDefault="004F24CD" w:rsidP="004F24CD">
            <w:r>
              <w:rPr>
                <w:noProof/>
                <w:sz w:val="20"/>
                <w:szCs w:val="20"/>
              </w:rPr>
              <w:drawing>
                <wp:anchor distT="0" distB="0" distL="114300" distR="114300" simplePos="0" relativeHeight="251661312" behindDoc="1" locked="0" layoutInCell="0" allowOverlap="1" wp14:anchorId="0F0CEEEF" wp14:editId="7E3709E2">
                  <wp:simplePos x="0" y="0"/>
                  <wp:positionH relativeFrom="column">
                    <wp:posOffset>117475</wp:posOffset>
                  </wp:positionH>
                  <wp:positionV relativeFrom="paragraph">
                    <wp:posOffset>167005</wp:posOffset>
                  </wp:positionV>
                  <wp:extent cx="1941195" cy="71945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941195" cy="719455"/>
                          </a:xfrm>
                          <a:prstGeom prst="rect">
                            <a:avLst/>
                          </a:prstGeom>
                          <a:noFill/>
                        </pic:spPr>
                      </pic:pic>
                    </a:graphicData>
                  </a:graphic>
                  <wp14:sizeRelH relativeFrom="margin">
                    <wp14:pctWidth>0</wp14:pctWidth>
                  </wp14:sizeRelH>
                  <wp14:sizeRelV relativeFrom="margin">
                    <wp14:pctHeight>0</wp14:pctHeight>
                  </wp14:sizeRelV>
                </wp:anchor>
              </w:drawing>
            </w:r>
          </w:p>
        </w:tc>
        <w:tc>
          <w:tcPr>
            <w:tcW w:w="5376" w:type="dxa"/>
            <w:gridSpan w:val="2"/>
            <w:tcBorders>
              <w:top w:val="single" w:sz="4" w:space="0" w:color="auto"/>
              <w:left w:val="nil"/>
              <w:bottom w:val="nil"/>
              <w:right w:val="single" w:sz="4" w:space="0" w:color="auto"/>
            </w:tcBorders>
            <w:vAlign w:val="center"/>
          </w:tcPr>
          <w:p w14:paraId="4EB63591" w14:textId="77777777" w:rsidR="00873D71" w:rsidRDefault="004F24CD" w:rsidP="00873D71">
            <w:pPr>
              <w:ind w:right="40"/>
              <w:jc w:val="center"/>
              <w:rPr>
                <w:rFonts w:ascii="Calibri" w:eastAsia="Calibri" w:hAnsi="Calibri" w:cs="Calibri"/>
                <w:b/>
                <w:bCs/>
                <w:color w:val="31849B"/>
              </w:rPr>
            </w:pPr>
            <w:r>
              <w:rPr>
                <w:rFonts w:ascii="Calibri" w:eastAsia="Calibri" w:hAnsi="Calibri" w:cs="Calibri"/>
                <w:b/>
                <w:bCs/>
                <w:color w:val="31849B"/>
              </w:rPr>
              <w:t>FACULTAD DE INGENIERÍA</w:t>
            </w:r>
          </w:p>
          <w:p w14:paraId="3F31ECBE" w14:textId="77777777" w:rsidR="004F24CD" w:rsidRPr="00873D71" w:rsidRDefault="004F24CD" w:rsidP="00873D71">
            <w:pPr>
              <w:ind w:right="40"/>
              <w:jc w:val="center"/>
              <w:rPr>
                <w:rFonts w:ascii="Calibri" w:eastAsia="Calibri" w:hAnsi="Calibri" w:cs="Calibri"/>
                <w:b/>
                <w:bCs/>
                <w:color w:val="31849B"/>
              </w:rPr>
            </w:pPr>
            <w:r>
              <w:rPr>
                <w:rFonts w:ascii="Calibri" w:eastAsia="Calibri" w:hAnsi="Calibri" w:cs="Calibri"/>
                <w:b/>
                <w:bCs/>
                <w:color w:val="31849B"/>
              </w:rPr>
              <w:t>MAESTRÍA EN INGENIERÍA DE SISTEMAS Y COMPUTACIÓN</w:t>
            </w:r>
          </w:p>
        </w:tc>
      </w:tr>
      <w:tr w:rsidR="004F24CD" w14:paraId="2B2AA61D" w14:textId="77777777" w:rsidTr="00903EF0">
        <w:trPr>
          <w:trHeight w:val="280"/>
        </w:trPr>
        <w:tc>
          <w:tcPr>
            <w:tcW w:w="9209" w:type="dxa"/>
            <w:gridSpan w:val="4"/>
            <w:vAlign w:val="center"/>
          </w:tcPr>
          <w:p w14:paraId="2957DF9F" w14:textId="67230117" w:rsidR="004F24CD" w:rsidRDefault="004F24CD" w:rsidP="004F24CD">
            <w:pPr>
              <w:jc w:val="center"/>
            </w:pPr>
            <w:r>
              <w:rPr>
                <w:rFonts w:ascii="Calibri" w:eastAsia="Calibri" w:hAnsi="Calibri" w:cs="Calibri"/>
                <w:b/>
                <w:bCs/>
                <w:color w:val="31849B"/>
              </w:rPr>
              <w:t xml:space="preserve">TRABAJO DE GRADO – PROPUESTA DE PROYECTO – </w:t>
            </w:r>
            <w:r>
              <w:rPr>
                <w:rFonts w:ascii="Calibri" w:eastAsia="Calibri" w:hAnsi="Calibri" w:cs="Calibri"/>
                <w:b/>
                <w:bCs/>
                <w:color w:val="C00000"/>
              </w:rPr>
              <w:t>PZ-20</w:t>
            </w:r>
            <w:r w:rsidR="008705D3">
              <w:rPr>
                <w:rFonts w:ascii="Calibri" w:eastAsia="Calibri" w:hAnsi="Calibri" w:cs="Calibri"/>
                <w:b/>
                <w:bCs/>
                <w:color w:val="C00000"/>
              </w:rPr>
              <w:t>XX</w:t>
            </w:r>
            <w:r>
              <w:rPr>
                <w:rFonts w:ascii="Calibri" w:eastAsia="Calibri" w:hAnsi="Calibri" w:cs="Calibri"/>
                <w:b/>
                <w:bCs/>
                <w:color w:val="C00000"/>
              </w:rPr>
              <w:t>-1-XX</w:t>
            </w:r>
          </w:p>
        </w:tc>
      </w:tr>
      <w:tr w:rsidR="004F24CD" w14:paraId="012D223A" w14:textId="77777777" w:rsidTr="00903EF0">
        <w:trPr>
          <w:trHeight w:val="666"/>
        </w:trPr>
        <w:tc>
          <w:tcPr>
            <w:tcW w:w="1413" w:type="dxa"/>
            <w:vAlign w:val="center"/>
          </w:tcPr>
          <w:p w14:paraId="1E3367BA" w14:textId="77777777" w:rsidR="004F24CD" w:rsidRPr="004F24CD" w:rsidRDefault="004F24CD" w:rsidP="004F24CD">
            <w:pPr>
              <w:jc w:val="center"/>
              <w:rPr>
                <w:rFonts w:ascii="Calibri" w:eastAsia="Calibri" w:hAnsi="Calibri" w:cs="Calibri"/>
                <w:b/>
                <w:bCs/>
                <w:color w:val="31849B"/>
                <w:sz w:val="20"/>
                <w:szCs w:val="20"/>
              </w:rPr>
            </w:pPr>
            <w:r>
              <w:rPr>
                <w:rFonts w:ascii="Calibri" w:eastAsia="Calibri" w:hAnsi="Calibri" w:cs="Calibri"/>
                <w:b/>
                <w:bCs/>
                <w:color w:val="31849B"/>
                <w:sz w:val="20"/>
                <w:szCs w:val="20"/>
              </w:rPr>
              <w:t>TÍTULO DEL PROYECTO</w:t>
            </w:r>
          </w:p>
        </w:tc>
        <w:tc>
          <w:tcPr>
            <w:tcW w:w="7796" w:type="dxa"/>
            <w:gridSpan w:val="3"/>
            <w:vAlign w:val="center"/>
          </w:tcPr>
          <w:p w14:paraId="351EFF19" w14:textId="77777777" w:rsidR="004F24CD" w:rsidRPr="004F24CD" w:rsidRDefault="004F24CD" w:rsidP="00903EF0">
            <w:pPr>
              <w:jc w:val="center"/>
              <w:rPr>
                <w:rFonts w:ascii="Calibri" w:eastAsia="Calibri" w:hAnsi="Calibri" w:cs="Calibri"/>
                <w:b/>
                <w:bCs/>
                <w:color w:val="C00000"/>
              </w:rPr>
            </w:pPr>
            <w:r>
              <w:rPr>
                <w:rFonts w:ascii="Calibri" w:eastAsia="Calibri" w:hAnsi="Calibri" w:cs="Calibri"/>
                <w:b/>
                <w:bCs/>
                <w:color w:val="C00000"/>
              </w:rPr>
              <w:t xml:space="preserve">Identificación de </w:t>
            </w:r>
            <w:proofErr w:type="spellStart"/>
            <w:r>
              <w:rPr>
                <w:rFonts w:ascii="Calibri" w:eastAsia="Calibri" w:hAnsi="Calibri" w:cs="Calibri"/>
                <w:b/>
                <w:bCs/>
                <w:color w:val="C00000"/>
              </w:rPr>
              <w:t>xxx</w:t>
            </w:r>
            <w:proofErr w:type="spellEnd"/>
            <w:r>
              <w:rPr>
                <w:rFonts w:ascii="Calibri" w:eastAsia="Calibri" w:hAnsi="Calibri" w:cs="Calibri"/>
                <w:b/>
                <w:bCs/>
                <w:color w:val="C00000"/>
              </w:rPr>
              <w:t xml:space="preserve"> a partir del uso de CCTV</w:t>
            </w:r>
          </w:p>
        </w:tc>
      </w:tr>
      <w:tr w:rsidR="00873D71" w14:paraId="39B762DA" w14:textId="77777777" w:rsidTr="00903EF0">
        <w:trPr>
          <w:trHeight w:val="691"/>
        </w:trPr>
        <w:tc>
          <w:tcPr>
            <w:tcW w:w="1413" w:type="dxa"/>
            <w:vMerge w:val="restart"/>
            <w:vAlign w:val="center"/>
          </w:tcPr>
          <w:p w14:paraId="3B86AAC4" w14:textId="77777777" w:rsidR="00873D71" w:rsidRPr="00873D71" w:rsidRDefault="00873D71" w:rsidP="00873D71">
            <w:pPr>
              <w:jc w:val="center"/>
              <w:rPr>
                <w:rFonts w:ascii="Calibri" w:eastAsia="Calibri" w:hAnsi="Calibri" w:cs="Calibri"/>
                <w:b/>
                <w:bCs/>
                <w:color w:val="31849B"/>
                <w:sz w:val="20"/>
                <w:szCs w:val="20"/>
              </w:rPr>
            </w:pPr>
            <w:r>
              <w:rPr>
                <w:rFonts w:ascii="Calibri" w:eastAsia="Calibri" w:hAnsi="Calibri" w:cs="Calibri"/>
                <w:b/>
                <w:bCs/>
                <w:color w:val="31849B"/>
                <w:sz w:val="20"/>
                <w:szCs w:val="20"/>
              </w:rPr>
              <w:t>DATOS DEL ESTUDIANTE</w:t>
            </w:r>
          </w:p>
        </w:tc>
        <w:tc>
          <w:tcPr>
            <w:tcW w:w="2420" w:type="dxa"/>
            <w:vAlign w:val="center"/>
          </w:tcPr>
          <w:p w14:paraId="3851F4AD" w14:textId="77777777" w:rsidR="00873D71" w:rsidRPr="00873D71" w:rsidRDefault="00873D71" w:rsidP="00873D71">
            <w:pPr>
              <w:ind w:right="200"/>
              <w:jc w:val="center"/>
              <w:rPr>
                <w:rFonts w:ascii="Calibri" w:eastAsia="Calibri" w:hAnsi="Calibri" w:cs="Calibri"/>
                <w:b/>
                <w:bCs/>
                <w:color w:val="C00000"/>
              </w:rPr>
            </w:pPr>
            <w:r>
              <w:rPr>
                <w:rFonts w:ascii="Calibri" w:eastAsia="Calibri" w:hAnsi="Calibri" w:cs="Calibri"/>
                <w:b/>
                <w:bCs/>
                <w:color w:val="C00000"/>
              </w:rPr>
              <w:t>Ronald Fernando Rodríguez Barbosa</w:t>
            </w:r>
          </w:p>
        </w:tc>
        <w:tc>
          <w:tcPr>
            <w:tcW w:w="1832" w:type="dxa"/>
            <w:vMerge w:val="restart"/>
            <w:vAlign w:val="center"/>
          </w:tcPr>
          <w:p w14:paraId="3B245D20" w14:textId="77777777" w:rsidR="00873D71" w:rsidRDefault="00873D71" w:rsidP="00873D71">
            <w:pPr>
              <w:jc w:val="center"/>
            </w:pPr>
            <w:r w:rsidRPr="00873D71">
              <w:rPr>
                <w:rFonts w:ascii="Calibri" w:eastAsia="Calibri" w:hAnsi="Calibri" w:cs="Calibri"/>
                <w:b/>
                <w:bCs/>
                <w:color w:val="31849B"/>
                <w:sz w:val="20"/>
                <w:szCs w:val="20"/>
              </w:rPr>
              <w:t>CORREO ELECTRÓNICO</w:t>
            </w:r>
          </w:p>
        </w:tc>
        <w:tc>
          <w:tcPr>
            <w:tcW w:w="3544" w:type="dxa"/>
            <w:vAlign w:val="center"/>
          </w:tcPr>
          <w:p w14:paraId="7D156B04" w14:textId="77777777" w:rsidR="00873D71" w:rsidRPr="00873D71" w:rsidRDefault="007C2CCC" w:rsidP="00873D71">
            <w:pPr>
              <w:jc w:val="center"/>
              <w:rPr>
                <w:sz w:val="20"/>
                <w:szCs w:val="20"/>
              </w:rPr>
            </w:pPr>
            <w:hyperlink r:id="rId7" w:history="1">
              <w:r w:rsidR="00873D71" w:rsidRPr="00873D71">
                <w:rPr>
                  <w:rStyle w:val="Hipervnculo"/>
                  <w:sz w:val="20"/>
                  <w:szCs w:val="20"/>
                </w:rPr>
                <w:t>rfernandorodriguez@javeriana.edu.co</w:t>
              </w:r>
            </w:hyperlink>
          </w:p>
        </w:tc>
      </w:tr>
      <w:tr w:rsidR="00873D71" w14:paraId="66C3FAC2" w14:textId="77777777" w:rsidTr="00903EF0">
        <w:trPr>
          <w:trHeight w:val="419"/>
        </w:trPr>
        <w:tc>
          <w:tcPr>
            <w:tcW w:w="1413" w:type="dxa"/>
            <w:vMerge/>
            <w:vAlign w:val="center"/>
          </w:tcPr>
          <w:p w14:paraId="4B581C56" w14:textId="77777777" w:rsidR="00873D71" w:rsidRDefault="00873D71" w:rsidP="004F24CD">
            <w:pPr>
              <w:rPr>
                <w:sz w:val="11"/>
                <w:szCs w:val="11"/>
              </w:rPr>
            </w:pPr>
          </w:p>
        </w:tc>
        <w:tc>
          <w:tcPr>
            <w:tcW w:w="2420" w:type="dxa"/>
            <w:vAlign w:val="center"/>
          </w:tcPr>
          <w:p w14:paraId="0E43F29A" w14:textId="77777777" w:rsidR="00873D71" w:rsidRPr="00250C36" w:rsidRDefault="00873D71" w:rsidP="004F24CD">
            <w:pPr>
              <w:ind w:right="200"/>
              <w:jc w:val="center"/>
              <w:rPr>
                <w:sz w:val="20"/>
                <w:szCs w:val="20"/>
              </w:rPr>
            </w:pPr>
            <w:r w:rsidRPr="00250C36">
              <w:rPr>
                <w:rFonts w:ascii="Calibri" w:eastAsia="Calibri" w:hAnsi="Calibri" w:cs="Calibri"/>
                <w:bCs/>
                <w:sz w:val="20"/>
                <w:szCs w:val="20"/>
              </w:rPr>
              <w:t>CC: 80’927.833</w:t>
            </w:r>
          </w:p>
        </w:tc>
        <w:tc>
          <w:tcPr>
            <w:tcW w:w="1832" w:type="dxa"/>
            <w:vMerge/>
            <w:vAlign w:val="center"/>
          </w:tcPr>
          <w:p w14:paraId="5FBEABE0" w14:textId="77777777" w:rsidR="00873D71" w:rsidRDefault="00873D71" w:rsidP="004F24CD"/>
        </w:tc>
        <w:tc>
          <w:tcPr>
            <w:tcW w:w="3544" w:type="dxa"/>
            <w:vAlign w:val="center"/>
          </w:tcPr>
          <w:p w14:paraId="30D4977A" w14:textId="77777777" w:rsidR="00873D71" w:rsidRPr="00873D71" w:rsidRDefault="007C2CCC" w:rsidP="00903EF0">
            <w:pPr>
              <w:jc w:val="center"/>
              <w:rPr>
                <w:sz w:val="20"/>
                <w:szCs w:val="20"/>
              </w:rPr>
            </w:pPr>
            <w:hyperlink r:id="rId8" w:history="1">
              <w:r w:rsidR="00873D71" w:rsidRPr="00873D71">
                <w:rPr>
                  <w:rStyle w:val="Hipervnculo"/>
                  <w:sz w:val="20"/>
                  <w:szCs w:val="20"/>
                </w:rPr>
                <w:t>ronaldraxon@gmail.com</w:t>
              </w:r>
            </w:hyperlink>
          </w:p>
        </w:tc>
      </w:tr>
      <w:tr w:rsidR="00873D71" w14:paraId="06ADFB3C" w14:textId="77777777" w:rsidTr="00903EF0">
        <w:trPr>
          <w:trHeight w:val="341"/>
        </w:trPr>
        <w:tc>
          <w:tcPr>
            <w:tcW w:w="1413" w:type="dxa"/>
            <w:vMerge w:val="restart"/>
            <w:vAlign w:val="center"/>
          </w:tcPr>
          <w:p w14:paraId="0777E3B5" w14:textId="77777777" w:rsidR="00873D71" w:rsidRDefault="00903EF0" w:rsidP="00903EF0">
            <w:pPr>
              <w:jc w:val="center"/>
              <w:rPr>
                <w:rFonts w:ascii="Calibri" w:eastAsia="Calibri" w:hAnsi="Calibri" w:cs="Calibri"/>
                <w:b/>
                <w:bCs/>
                <w:color w:val="31849B"/>
                <w:sz w:val="20"/>
                <w:szCs w:val="20"/>
              </w:rPr>
            </w:pPr>
            <w:r>
              <w:rPr>
                <w:rFonts w:ascii="Calibri" w:eastAsia="Calibri" w:hAnsi="Calibri" w:cs="Calibri"/>
                <w:b/>
                <w:bCs/>
                <w:color w:val="31849B"/>
                <w:sz w:val="20"/>
                <w:szCs w:val="20"/>
              </w:rPr>
              <w:t>DIRECTOR DE TRABAJO DE GRADO</w:t>
            </w:r>
          </w:p>
          <w:p w14:paraId="1D675A91" w14:textId="77777777" w:rsidR="00903EF0" w:rsidRDefault="00903EF0" w:rsidP="00903EF0">
            <w:pPr>
              <w:jc w:val="center"/>
              <w:rPr>
                <w:rFonts w:ascii="Calibri" w:eastAsia="Calibri" w:hAnsi="Calibri" w:cs="Calibri"/>
                <w:b/>
                <w:bCs/>
                <w:color w:val="31849B"/>
                <w:sz w:val="20"/>
                <w:szCs w:val="20"/>
              </w:rPr>
            </w:pPr>
          </w:p>
          <w:p w14:paraId="210A2EEA" w14:textId="77777777" w:rsidR="00903EF0" w:rsidRPr="00873D71" w:rsidRDefault="00903EF0" w:rsidP="00903EF0">
            <w:pPr>
              <w:jc w:val="center"/>
            </w:pPr>
            <w:r>
              <w:rPr>
                <w:rFonts w:ascii="Calibri" w:eastAsia="Calibri" w:hAnsi="Calibri" w:cs="Calibri"/>
                <w:b/>
                <w:bCs/>
                <w:color w:val="31849B"/>
                <w:sz w:val="20"/>
                <w:szCs w:val="20"/>
              </w:rPr>
              <w:t>ASESOR (OPCIONAL)</w:t>
            </w:r>
          </w:p>
        </w:tc>
        <w:tc>
          <w:tcPr>
            <w:tcW w:w="2420" w:type="dxa"/>
            <w:vAlign w:val="center"/>
          </w:tcPr>
          <w:p w14:paraId="1EB6905D" w14:textId="77777777" w:rsidR="00873D71" w:rsidRPr="00873D71" w:rsidRDefault="00873D71" w:rsidP="00873D71">
            <w:pPr>
              <w:ind w:right="41"/>
              <w:jc w:val="center"/>
              <w:rPr>
                <w:sz w:val="20"/>
                <w:szCs w:val="20"/>
              </w:rPr>
            </w:pPr>
            <w:r w:rsidRPr="00873D71">
              <w:rPr>
                <w:rFonts w:ascii="Calibri" w:eastAsia="Calibri" w:hAnsi="Calibri" w:cs="Calibri"/>
                <w:sz w:val="20"/>
                <w:szCs w:val="20"/>
              </w:rPr>
              <w:t>Ing. Enrique González PhD</w:t>
            </w:r>
          </w:p>
        </w:tc>
        <w:tc>
          <w:tcPr>
            <w:tcW w:w="1832" w:type="dxa"/>
            <w:vAlign w:val="center"/>
          </w:tcPr>
          <w:p w14:paraId="5CCD12F4" w14:textId="77777777" w:rsidR="00873D71" w:rsidRDefault="00873D71" w:rsidP="00903EF0">
            <w:pPr>
              <w:jc w:val="center"/>
            </w:pPr>
            <w:r>
              <w:rPr>
                <w:rFonts w:ascii="Calibri" w:eastAsia="Calibri" w:hAnsi="Calibri" w:cs="Calibri"/>
                <w:b/>
                <w:bCs/>
                <w:color w:val="31849B"/>
                <w:sz w:val="20"/>
                <w:szCs w:val="20"/>
              </w:rPr>
              <w:t>MODALIDAD</w:t>
            </w:r>
          </w:p>
        </w:tc>
        <w:tc>
          <w:tcPr>
            <w:tcW w:w="3544" w:type="dxa"/>
            <w:vAlign w:val="center"/>
          </w:tcPr>
          <w:p w14:paraId="425D0C4F" w14:textId="77777777" w:rsidR="00873D71" w:rsidRDefault="00903EF0" w:rsidP="00903EF0">
            <w:pPr>
              <w:jc w:val="center"/>
            </w:pPr>
            <w:r>
              <w:t>Investigación</w:t>
            </w:r>
          </w:p>
        </w:tc>
      </w:tr>
      <w:tr w:rsidR="00873D71" w14:paraId="19388961" w14:textId="77777777" w:rsidTr="00903EF0">
        <w:trPr>
          <w:trHeight w:val="421"/>
        </w:trPr>
        <w:tc>
          <w:tcPr>
            <w:tcW w:w="1413" w:type="dxa"/>
            <w:vMerge/>
            <w:vAlign w:val="center"/>
          </w:tcPr>
          <w:p w14:paraId="5B8BD9AD" w14:textId="77777777" w:rsidR="00873D71" w:rsidRDefault="00873D71" w:rsidP="00873D71"/>
        </w:tc>
        <w:tc>
          <w:tcPr>
            <w:tcW w:w="2420" w:type="dxa"/>
            <w:vAlign w:val="center"/>
          </w:tcPr>
          <w:p w14:paraId="1F2ABA7C" w14:textId="77777777" w:rsidR="00903EF0" w:rsidRPr="00873D71" w:rsidRDefault="007C2CCC" w:rsidP="00873D71">
            <w:pPr>
              <w:rPr>
                <w:sz w:val="20"/>
                <w:szCs w:val="20"/>
              </w:rPr>
            </w:pPr>
            <w:hyperlink r:id="rId9" w:history="1">
              <w:r w:rsidR="00903EF0" w:rsidRPr="00180A6E">
                <w:rPr>
                  <w:rStyle w:val="Hipervnculo"/>
                  <w:sz w:val="20"/>
                  <w:szCs w:val="20"/>
                </w:rPr>
                <w:t>egonzal@javeriana.edu.co</w:t>
              </w:r>
            </w:hyperlink>
          </w:p>
        </w:tc>
        <w:tc>
          <w:tcPr>
            <w:tcW w:w="1832" w:type="dxa"/>
            <w:vAlign w:val="center"/>
          </w:tcPr>
          <w:p w14:paraId="4540EB75" w14:textId="77777777" w:rsidR="00873D71" w:rsidRDefault="00873D71" w:rsidP="00903EF0">
            <w:pPr>
              <w:jc w:val="center"/>
            </w:pPr>
            <w:r>
              <w:rPr>
                <w:rFonts w:ascii="Calibri" w:eastAsia="Calibri" w:hAnsi="Calibri" w:cs="Calibri"/>
                <w:b/>
                <w:bCs/>
                <w:color w:val="31849B"/>
                <w:sz w:val="20"/>
                <w:szCs w:val="20"/>
              </w:rPr>
              <w:t>ÁREA DE ÉNFASIS</w:t>
            </w:r>
          </w:p>
        </w:tc>
        <w:tc>
          <w:tcPr>
            <w:tcW w:w="3544" w:type="dxa"/>
            <w:vAlign w:val="center"/>
          </w:tcPr>
          <w:p w14:paraId="6695BB1F" w14:textId="77777777" w:rsidR="00873D71" w:rsidRDefault="00903EF0" w:rsidP="00903EF0">
            <w:pPr>
              <w:jc w:val="center"/>
            </w:pPr>
            <w:r>
              <w:t>Sistemas Inteligentes</w:t>
            </w:r>
          </w:p>
        </w:tc>
      </w:tr>
      <w:tr w:rsidR="00873D71" w14:paraId="08881D06" w14:textId="77777777" w:rsidTr="00903EF0">
        <w:trPr>
          <w:trHeight w:val="334"/>
        </w:trPr>
        <w:tc>
          <w:tcPr>
            <w:tcW w:w="1413" w:type="dxa"/>
            <w:vMerge/>
            <w:vAlign w:val="center"/>
          </w:tcPr>
          <w:p w14:paraId="28FAFE0B" w14:textId="77777777" w:rsidR="00873D71" w:rsidRDefault="00873D71" w:rsidP="00873D71"/>
        </w:tc>
        <w:tc>
          <w:tcPr>
            <w:tcW w:w="2420" w:type="dxa"/>
            <w:vAlign w:val="center"/>
          </w:tcPr>
          <w:p w14:paraId="3FF0C17D" w14:textId="77777777" w:rsidR="00873D71" w:rsidRDefault="00873D71" w:rsidP="00873D71"/>
        </w:tc>
        <w:tc>
          <w:tcPr>
            <w:tcW w:w="1832" w:type="dxa"/>
            <w:vMerge w:val="restart"/>
            <w:vAlign w:val="center"/>
          </w:tcPr>
          <w:p w14:paraId="123BBBEB" w14:textId="77777777" w:rsidR="00873D71" w:rsidRDefault="00873D71" w:rsidP="00903EF0">
            <w:pPr>
              <w:jc w:val="center"/>
            </w:pPr>
            <w:r>
              <w:rPr>
                <w:rFonts w:ascii="Calibri" w:eastAsia="Calibri" w:hAnsi="Calibri" w:cs="Calibri"/>
                <w:b/>
                <w:bCs/>
                <w:color w:val="31849B"/>
                <w:sz w:val="20"/>
                <w:szCs w:val="20"/>
              </w:rPr>
              <w:t>GRUPO Y LÍNEA DE INVESTIGACIÓN</w:t>
            </w:r>
          </w:p>
        </w:tc>
        <w:tc>
          <w:tcPr>
            <w:tcW w:w="3544" w:type="dxa"/>
            <w:vAlign w:val="center"/>
          </w:tcPr>
          <w:p w14:paraId="18A4E23E" w14:textId="77777777" w:rsidR="00873D71" w:rsidRDefault="00903EF0" w:rsidP="00903EF0">
            <w:pPr>
              <w:jc w:val="center"/>
            </w:pPr>
            <w:r>
              <w:t>XXXX - XXXX</w:t>
            </w:r>
          </w:p>
        </w:tc>
      </w:tr>
      <w:tr w:rsidR="00873D71" w14:paraId="77BDAFE2" w14:textId="77777777" w:rsidTr="00903EF0">
        <w:trPr>
          <w:trHeight w:val="402"/>
        </w:trPr>
        <w:tc>
          <w:tcPr>
            <w:tcW w:w="1413" w:type="dxa"/>
            <w:vMerge/>
            <w:vAlign w:val="center"/>
          </w:tcPr>
          <w:p w14:paraId="68CE2101" w14:textId="77777777" w:rsidR="00873D71" w:rsidRDefault="00873D71" w:rsidP="00873D71"/>
        </w:tc>
        <w:tc>
          <w:tcPr>
            <w:tcW w:w="2420" w:type="dxa"/>
            <w:vAlign w:val="center"/>
          </w:tcPr>
          <w:p w14:paraId="46D51B8C" w14:textId="77777777" w:rsidR="00873D71" w:rsidRDefault="00873D71" w:rsidP="00873D71"/>
        </w:tc>
        <w:tc>
          <w:tcPr>
            <w:tcW w:w="1832" w:type="dxa"/>
            <w:vMerge/>
            <w:vAlign w:val="center"/>
          </w:tcPr>
          <w:p w14:paraId="788EB12F" w14:textId="77777777" w:rsidR="00873D71" w:rsidRDefault="00873D71" w:rsidP="00873D71"/>
        </w:tc>
        <w:tc>
          <w:tcPr>
            <w:tcW w:w="3544" w:type="dxa"/>
            <w:vAlign w:val="center"/>
          </w:tcPr>
          <w:p w14:paraId="1530446C" w14:textId="77777777" w:rsidR="00873D71" w:rsidRDefault="00903EF0" w:rsidP="00903EF0">
            <w:pPr>
              <w:jc w:val="center"/>
            </w:pPr>
            <w:proofErr w:type="spellStart"/>
            <w:r>
              <w:t>Sub-línea</w:t>
            </w:r>
            <w:proofErr w:type="spellEnd"/>
            <w:r>
              <w:t xml:space="preserve"> – Sistemas Inteligentes</w:t>
            </w:r>
          </w:p>
        </w:tc>
      </w:tr>
    </w:tbl>
    <w:p w14:paraId="43116A56" w14:textId="77777777" w:rsidR="00250C36" w:rsidRDefault="00250C36"/>
    <w:tbl>
      <w:tblPr>
        <w:tblStyle w:val="Tablaconcuadrcula"/>
        <w:tblW w:w="9209" w:type="dxa"/>
        <w:tblLayout w:type="fixed"/>
        <w:tblLook w:val="04A0" w:firstRow="1" w:lastRow="0" w:firstColumn="1" w:lastColumn="0" w:noHBand="0" w:noVBand="1"/>
      </w:tblPr>
      <w:tblGrid>
        <w:gridCol w:w="1413"/>
        <w:gridCol w:w="7796"/>
      </w:tblGrid>
      <w:tr w:rsidR="00903EF0" w14:paraId="4149C13E" w14:textId="77777777" w:rsidTr="00903EF0">
        <w:tc>
          <w:tcPr>
            <w:tcW w:w="1413" w:type="dxa"/>
            <w:vAlign w:val="center"/>
          </w:tcPr>
          <w:p w14:paraId="0E293B30" w14:textId="77777777" w:rsidR="00903EF0" w:rsidRDefault="00903EF0" w:rsidP="00903EF0">
            <w:pPr>
              <w:jc w:val="center"/>
            </w:pPr>
            <w:r>
              <w:rPr>
                <w:rFonts w:ascii="Calibri" w:eastAsia="Calibri" w:hAnsi="Calibri" w:cs="Calibri"/>
                <w:b/>
                <w:bCs/>
                <w:color w:val="31849B"/>
                <w:sz w:val="20"/>
                <w:szCs w:val="20"/>
              </w:rPr>
              <w:t>OBJETIVOS</w:t>
            </w:r>
          </w:p>
        </w:tc>
        <w:tc>
          <w:tcPr>
            <w:tcW w:w="7796" w:type="dxa"/>
            <w:vAlign w:val="center"/>
          </w:tcPr>
          <w:p w14:paraId="5ED06106" w14:textId="77777777" w:rsidR="00250C36" w:rsidRDefault="00250C36" w:rsidP="00903EF0">
            <w:pPr>
              <w:ind w:right="41"/>
              <w:rPr>
                <w:rFonts w:ascii="Calibri" w:eastAsia="Calibri" w:hAnsi="Calibri" w:cs="Calibri"/>
                <w:b/>
                <w:sz w:val="20"/>
                <w:szCs w:val="20"/>
              </w:rPr>
            </w:pPr>
          </w:p>
          <w:p w14:paraId="7B27130B" w14:textId="77777777" w:rsidR="00903EF0" w:rsidRPr="00250C36" w:rsidRDefault="00903EF0" w:rsidP="00903EF0">
            <w:pPr>
              <w:ind w:right="41"/>
              <w:rPr>
                <w:rFonts w:ascii="Calibri" w:eastAsia="Calibri" w:hAnsi="Calibri" w:cs="Calibri"/>
                <w:b/>
                <w:sz w:val="20"/>
                <w:szCs w:val="20"/>
              </w:rPr>
            </w:pPr>
            <w:r w:rsidRPr="00250C36">
              <w:rPr>
                <w:rFonts w:ascii="Calibri" w:eastAsia="Calibri" w:hAnsi="Calibri" w:cs="Calibri"/>
                <w:b/>
                <w:sz w:val="20"/>
                <w:szCs w:val="20"/>
              </w:rPr>
              <w:t>OBJETIVO GENERAL</w:t>
            </w:r>
          </w:p>
          <w:p w14:paraId="25129478" w14:textId="77777777" w:rsidR="00250C36" w:rsidRDefault="00250C36" w:rsidP="00903EF0">
            <w:pPr>
              <w:ind w:right="41"/>
              <w:rPr>
                <w:rFonts w:ascii="Calibri" w:eastAsia="Calibri" w:hAnsi="Calibri" w:cs="Calibri"/>
                <w:sz w:val="20"/>
                <w:szCs w:val="20"/>
              </w:rPr>
            </w:pPr>
          </w:p>
          <w:p w14:paraId="59EB7FDE" w14:textId="1B4FC98D" w:rsidR="008D09A3" w:rsidRPr="00903EF0" w:rsidRDefault="008D09A3" w:rsidP="00250C36">
            <w:pPr>
              <w:ind w:right="41"/>
              <w:jc w:val="both"/>
              <w:rPr>
                <w:rFonts w:ascii="Calibri" w:eastAsia="Calibri" w:hAnsi="Calibri" w:cs="Calibri"/>
                <w:sz w:val="20"/>
                <w:szCs w:val="20"/>
              </w:rPr>
            </w:pPr>
            <w:r w:rsidRPr="008D09A3">
              <w:rPr>
                <w:rFonts w:ascii="Calibri" w:eastAsia="Calibri" w:hAnsi="Calibri" w:cs="Calibri"/>
                <w:sz w:val="20"/>
                <w:szCs w:val="20"/>
              </w:rPr>
              <w:t xml:space="preserve">Diseñar y construir un sistema de </w:t>
            </w:r>
            <w:r w:rsidR="006059E3">
              <w:rPr>
                <w:rFonts w:ascii="Calibri" w:eastAsia="Calibri" w:hAnsi="Calibri" w:cs="Calibri"/>
                <w:sz w:val="20"/>
                <w:szCs w:val="20"/>
              </w:rPr>
              <w:t xml:space="preserve">detección de hábitos y anomalías </w:t>
            </w:r>
            <w:r w:rsidR="00791AF8" w:rsidRPr="004A7950">
              <w:rPr>
                <w:rFonts w:ascii="Calibri" w:eastAsia="Calibri" w:hAnsi="Calibri" w:cs="Calibri"/>
                <w:sz w:val="20"/>
                <w:szCs w:val="20"/>
              </w:rPr>
              <w:t xml:space="preserve">en las actividades </w:t>
            </w:r>
            <w:r w:rsidR="004A7950" w:rsidRPr="004A7950">
              <w:rPr>
                <w:rFonts w:ascii="Calibri" w:eastAsia="Calibri" w:hAnsi="Calibri" w:cs="Calibri"/>
                <w:sz w:val="20"/>
                <w:szCs w:val="20"/>
              </w:rPr>
              <w:t xml:space="preserve">de </w:t>
            </w:r>
            <w:r w:rsidR="004A7950" w:rsidRPr="008D09A3">
              <w:rPr>
                <w:rFonts w:ascii="Calibri" w:eastAsia="Calibri" w:hAnsi="Calibri" w:cs="Calibri"/>
                <w:sz w:val="20"/>
                <w:szCs w:val="20"/>
              </w:rPr>
              <w:t>personas</w:t>
            </w:r>
            <w:r w:rsidRPr="008D09A3">
              <w:rPr>
                <w:rFonts w:ascii="Calibri" w:eastAsia="Calibri" w:hAnsi="Calibri" w:cs="Calibri"/>
                <w:sz w:val="20"/>
                <w:szCs w:val="20"/>
              </w:rPr>
              <w:t xml:space="preserve"> que trabajan en ambientes cerrados de oficina, a partir del procesamiento de imágenes de video del entorno laboral</w:t>
            </w:r>
            <w:r w:rsidR="00667DD2">
              <w:rPr>
                <w:rFonts w:ascii="Calibri" w:eastAsia="Calibri" w:hAnsi="Calibri" w:cs="Calibri"/>
                <w:sz w:val="20"/>
                <w:szCs w:val="20"/>
              </w:rPr>
              <w:t xml:space="preserve"> capturadas por sistemas CCTV,</w:t>
            </w:r>
            <w:r w:rsidRPr="008D09A3">
              <w:rPr>
                <w:rFonts w:ascii="Calibri" w:eastAsia="Calibri" w:hAnsi="Calibri" w:cs="Calibri"/>
                <w:sz w:val="20"/>
                <w:szCs w:val="20"/>
              </w:rPr>
              <w:t xml:space="preserve"> </w:t>
            </w:r>
            <w:r w:rsidR="00667DD2">
              <w:rPr>
                <w:rFonts w:ascii="Calibri" w:eastAsia="Calibri" w:hAnsi="Calibri" w:cs="Calibri"/>
                <w:sz w:val="20"/>
                <w:szCs w:val="20"/>
              </w:rPr>
              <w:t>permitiendo</w:t>
            </w:r>
            <w:r w:rsidRPr="008D09A3">
              <w:rPr>
                <w:rFonts w:ascii="Calibri" w:eastAsia="Calibri" w:hAnsi="Calibri" w:cs="Calibri"/>
                <w:sz w:val="20"/>
                <w:szCs w:val="20"/>
              </w:rPr>
              <w:t xml:space="preserve"> </w:t>
            </w:r>
            <w:r w:rsidR="006059E3">
              <w:rPr>
                <w:rFonts w:ascii="Calibri" w:eastAsia="Calibri" w:hAnsi="Calibri" w:cs="Calibri"/>
                <w:sz w:val="20"/>
                <w:szCs w:val="20"/>
              </w:rPr>
              <w:t>la identificación</w:t>
            </w:r>
            <w:r w:rsidR="00667DD2">
              <w:rPr>
                <w:rFonts w:ascii="Calibri" w:eastAsia="Calibri" w:hAnsi="Calibri" w:cs="Calibri"/>
                <w:sz w:val="20"/>
                <w:szCs w:val="20"/>
              </w:rPr>
              <w:t xml:space="preserve"> </w:t>
            </w:r>
            <w:r w:rsidR="00791AF8" w:rsidRPr="004A7950">
              <w:rPr>
                <w:rFonts w:ascii="Calibri" w:eastAsia="Calibri" w:hAnsi="Calibri" w:cs="Calibri"/>
                <w:sz w:val="20"/>
                <w:szCs w:val="20"/>
              </w:rPr>
              <w:t>factores de riesgo</w:t>
            </w:r>
            <w:r w:rsidR="00791AF8" w:rsidRPr="0098480F">
              <w:rPr>
                <w:rFonts w:asciiTheme="majorHAnsi" w:hAnsiTheme="majorHAnsi"/>
                <w:sz w:val="21"/>
                <w:szCs w:val="21"/>
                <w:shd w:val="clear" w:color="auto" w:fill="FFFFFF"/>
              </w:rPr>
              <w:t xml:space="preserve"> </w:t>
            </w:r>
            <w:r w:rsidR="009B0324">
              <w:rPr>
                <w:rFonts w:ascii="Calibri" w:eastAsia="Calibri" w:hAnsi="Calibri" w:cs="Calibri"/>
                <w:sz w:val="20"/>
                <w:szCs w:val="20"/>
              </w:rPr>
              <w:t xml:space="preserve">de </w:t>
            </w:r>
            <w:r w:rsidR="00667DD2">
              <w:rPr>
                <w:rFonts w:ascii="Calibri" w:eastAsia="Calibri" w:hAnsi="Calibri" w:cs="Calibri"/>
                <w:sz w:val="20"/>
                <w:szCs w:val="20"/>
              </w:rPr>
              <w:t>trastornos mentales</w:t>
            </w:r>
            <w:r w:rsidR="009B0324">
              <w:rPr>
                <w:rFonts w:ascii="Calibri" w:eastAsia="Calibri" w:hAnsi="Calibri" w:cs="Calibri"/>
                <w:sz w:val="20"/>
                <w:szCs w:val="20"/>
              </w:rPr>
              <w:t xml:space="preserve"> en los trabajadores</w:t>
            </w:r>
            <w:r w:rsidRPr="008D09A3">
              <w:rPr>
                <w:rFonts w:ascii="Calibri" w:eastAsia="Calibri" w:hAnsi="Calibri" w:cs="Calibri"/>
                <w:sz w:val="20"/>
                <w:szCs w:val="20"/>
              </w:rPr>
              <w:t>.</w:t>
            </w:r>
          </w:p>
          <w:p w14:paraId="445F3050" w14:textId="77777777" w:rsidR="00250C36" w:rsidRDefault="00250C36" w:rsidP="00903EF0">
            <w:pPr>
              <w:ind w:right="41"/>
              <w:rPr>
                <w:rFonts w:ascii="Calibri" w:eastAsia="Calibri" w:hAnsi="Calibri" w:cs="Calibri"/>
                <w:b/>
                <w:sz w:val="20"/>
                <w:szCs w:val="20"/>
              </w:rPr>
            </w:pPr>
          </w:p>
          <w:p w14:paraId="12CD3945" w14:textId="77777777" w:rsidR="00903EF0" w:rsidRDefault="00903EF0" w:rsidP="00903EF0">
            <w:pPr>
              <w:ind w:right="41"/>
              <w:rPr>
                <w:rFonts w:ascii="Calibri" w:eastAsia="Calibri" w:hAnsi="Calibri" w:cs="Calibri"/>
                <w:b/>
                <w:sz w:val="20"/>
                <w:szCs w:val="20"/>
              </w:rPr>
            </w:pPr>
            <w:r w:rsidRPr="00250C36">
              <w:rPr>
                <w:rFonts w:ascii="Calibri" w:eastAsia="Calibri" w:hAnsi="Calibri" w:cs="Calibri"/>
                <w:b/>
                <w:sz w:val="20"/>
                <w:szCs w:val="20"/>
              </w:rPr>
              <w:t>OBJETIVOS ESPECÍFICOS</w:t>
            </w:r>
          </w:p>
          <w:p w14:paraId="661AB520" w14:textId="77777777" w:rsidR="00250C36" w:rsidRPr="00250C36" w:rsidRDefault="00250C36" w:rsidP="00903EF0">
            <w:pPr>
              <w:ind w:right="41"/>
              <w:rPr>
                <w:rFonts w:ascii="Calibri" w:eastAsia="Calibri" w:hAnsi="Calibri" w:cs="Calibri"/>
                <w:b/>
                <w:sz w:val="20"/>
                <w:szCs w:val="20"/>
              </w:rPr>
            </w:pPr>
          </w:p>
          <w:p w14:paraId="29A37B25" w14:textId="6CC34C37" w:rsidR="00250C36" w:rsidRDefault="00903EF0" w:rsidP="00250C36">
            <w:pPr>
              <w:pStyle w:val="Prrafodelista"/>
              <w:numPr>
                <w:ilvl w:val="0"/>
                <w:numId w:val="1"/>
              </w:numPr>
              <w:ind w:right="41"/>
              <w:jc w:val="both"/>
              <w:rPr>
                <w:rFonts w:ascii="Calibri" w:eastAsia="Calibri" w:hAnsi="Calibri" w:cs="Calibri"/>
                <w:sz w:val="20"/>
                <w:szCs w:val="20"/>
              </w:rPr>
            </w:pPr>
            <w:r w:rsidRPr="00250C36">
              <w:rPr>
                <w:rFonts w:ascii="Calibri" w:eastAsia="Calibri" w:hAnsi="Calibri" w:cs="Calibri"/>
                <w:sz w:val="20"/>
                <w:szCs w:val="20"/>
              </w:rPr>
              <w:t>Analizar, a partir del estado del arte,</w:t>
            </w:r>
            <w:r w:rsidR="003915BD">
              <w:rPr>
                <w:rFonts w:ascii="Calibri" w:eastAsia="Calibri" w:hAnsi="Calibri" w:cs="Calibri"/>
                <w:sz w:val="20"/>
                <w:szCs w:val="20"/>
              </w:rPr>
              <w:t xml:space="preserve"> los factores de riesgo de trastornos menta</w:t>
            </w:r>
            <w:r w:rsidRPr="00250C36">
              <w:rPr>
                <w:rFonts w:ascii="Calibri" w:eastAsia="Calibri" w:hAnsi="Calibri" w:cs="Calibri"/>
                <w:sz w:val="20"/>
                <w:szCs w:val="20"/>
              </w:rPr>
              <w:t xml:space="preserve"> las técnicas actuales de identificación de </w:t>
            </w:r>
            <w:r w:rsidR="009B0324">
              <w:rPr>
                <w:rFonts w:ascii="Calibri" w:eastAsia="Calibri" w:hAnsi="Calibri" w:cs="Calibri"/>
                <w:sz w:val="20"/>
                <w:szCs w:val="20"/>
              </w:rPr>
              <w:t xml:space="preserve">hábitos y anomalías </w:t>
            </w:r>
            <w:r w:rsidR="006B2354">
              <w:rPr>
                <w:rFonts w:ascii="Calibri" w:eastAsia="Calibri" w:hAnsi="Calibri" w:cs="Calibri"/>
                <w:sz w:val="20"/>
                <w:szCs w:val="20"/>
              </w:rPr>
              <w:t>emocionales en los trabajadores</w:t>
            </w:r>
            <w:r w:rsidRPr="00250C36">
              <w:rPr>
                <w:rFonts w:ascii="Calibri" w:eastAsia="Calibri" w:hAnsi="Calibri" w:cs="Calibri"/>
                <w:sz w:val="20"/>
                <w:szCs w:val="20"/>
              </w:rPr>
              <w:t>, evaluando su aplicabilidad</w:t>
            </w:r>
            <w:r w:rsidR="006B2354">
              <w:rPr>
                <w:rFonts w:ascii="Calibri" w:eastAsia="Calibri" w:hAnsi="Calibri" w:cs="Calibri"/>
                <w:sz w:val="20"/>
                <w:szCs w:val="20"/>
              </w:rPr>
              <w:t xml:space="preserve"> </w:t>
            </w:r>
            <w:r w:rsidRPr="00250C36">
              <w:rPr>
                <w:rFonts w:ascii="Calibri" w:eastAsia="Calibri" w:hAnsi="Calibri" w:cs="Calibri"/>
                <w:sz w:val="20"/>
                <w:szCs w:val="20"/>
              </w:rPr>
              <w:t>para el contexto de sistemas CCTV instalados en recintos cerrados.</w:t>
            </w:r>
          </w:p>
          <w:p w14:paraId="25EACE00" w14:textId="77777777" w:rsidR="006B2354" w:rsidRDefault="006B2354" w:rsidP="006B2354">
            <w:pPr>
              <w:pStyle w:val="Prrafodelista"/>
              <w:ind w:right="41"/>
              <w:jc w:val="both"/>
              <w:rPr>
                <w:rFonts w:ascii="Calibri" w:eastAsia="Calibri" w:hAnsi="Calibri" w:cs="Calibri"/>
                <w:sz w:val="20"/>
                <w:szCs w:val="20"/>
              </w:rPr>
            </w:pPr>
          </w:p>
          <w:p w14:paraId="7FB81134" w14:textId="4E9F9AEB" w:rsidR="00250C36" w:rsidRDefault="00903EF0" w:rsidP="00250C36">
            <w:pPr>
              <w:pStyle w:val="Prrafodelista"/>
              <w:numPr>
                <w:ilvl w:val="0"/>
                <w:numId w:val="1"/>
              </w:numPr>
              <w:ind w:right="41"/>
              <w:jc w:val="both"/>
              <w:rPr>
                <w:rFonts w:ascii="Calibri" w:eastAsia="Calibri" w:hAnsi="Calibri" w:cs="Calibri"/>
                <w:sz w:val="20"/>
                <w:szCs w:val="20"/>
              </w:rPr>
            </w:pPr>
            <w:r w:rsidRPr="00250C36">
              <w:rPr>
                <w:rFonts w:ascii="Calibri" w:eastAsia="Calibri" w:hAnsi="Calibri" w:cs="Calibri"/>
                <w:sz w:val="20"/>
                <w:szCs w:val="20"/>
              </w:rPr>
              <w:t xml:space="preserve">Diseñar </w:t>
            </w:r>
            <w:r w:rsidR="006B2354" w:rsidRPr="00E45D7E">
              <w:rPr>
                <w:rFonts w:ascii="Calibri" w:eastAsia="Calibri" w:hAnsi="Calibri" w:cs="Calibri"/>
                <w:sz w:val="20"/>
                <w:szCs w:val="20"/>
                <w:highlight w:val="yellow"/>
              </w:rPr>
              <w:t>sistema de reconocimiento, c</w:t>
            </w:r>
            <w:r w:rsidR="006B2354" w:rsidRPr="00E45D7E">
              <w:rPr>
                <w:rFonts w:ascii="Calibri" w:eastAsia="Calibri" w:hAnsi="Calibri" w:cs="Calibri"/>
                <w:b/>
                <w:sz w:val="20"/>
                <w:szCs w:val="20"/>
                <w:highlight w:val="yellow"/>
              </w:rPr>
              <w:t>lasificación</w:t>
            </w:r>
            <w:r w:rsidR="00874D73" w:rsidRPr="00E45D7E">
              <w:rPr>
                <w:rFonts w:ascii="Calibri" w:eastAsia="Calibri" w:hAnsi="Calibri" w:cs="Calibri"/>
                <w:b/>
                <w:sz w:val="20"/>
                <w:szCs w:val="20"/>
                <w:highlight w:val="yellow"/>
              </w:rPr>
              <w:t xml:space="preserve"> de bajo nivel y alto nivel</w:t>
            </w:r>
            <w:r w:rsidR="00874D73" w:rsidRPr="00E45D7E">
              <w:rPr>
                <w:rFonts w:ascii="Calibri" w:eastAsia="Calibri" w:hAnsi="Calibri" w:cs="Calibri"/>
                <w:sz w:val="20"/>
                <w:szCs w:val="20"/>
                <w:highlight w:val="yellow"/>
              </w:rPr>
              <w:t xml:space="preserve"> hábitos relacionados </w:t>
            </w:r>
            <w:r w:rsidRPr="00E45D7E">
              <w:rPr>
                <w:rFonts w:ascii="Calibri" w:eastAsia="Calibri" w:hAnsi="Calibri" w:cs="Calibri"/>
                <w:sz w:val="20"/>
                <w:szCs w:val="20"/>
                <w:highlight w:val="yellow"/>
              </w:rPr>
              <w:t xml:space="preserve">a partir del empleo de imágenes </w:t>
            </w:r>
            <w:proofErr w:type="spellStart"/>
            <w:r w:rsidRPr="00E45D7E">
              <w:rPr>
                <w:rFonts w:ascii="Calibri" w:eastAsia="Calibri" w:hAnsi="Calibri" w:cs="Calibri"/>
                <w:sz w:val="20"/>
                <w:szCs w:val="20"/>
                <w:highlight w:val="yellow"/>
              </w:rPr>
              <w:t>pre-procesadas</w:t>
            </w:r>
            <w:proofErr w:type="spellEnd"/>
            <w:r w:rsidRPr="00E45D7E">
              <w:rPr>
                <w:rFonts w:ascii="Calibri" w:eastAsia="Calibri" w:hAnsi="Calibri" w:cs="Calibri"/>
                <w:sz w:val="20"/>
                <w:szCs w:val="20"/>
                <w:highlight w:val="yellow"/>
              </w:rPr>
              <w:t xml:space="preserve"> provenientes de múltiples cámaras, para la identificación de actividades inusuales</w:t>
            </w:r>
            <w:r w:rsidRPr="00250C36">
              <w:rPr>
                <w:rFonts w:ascii="Calibri" w:eastAsia="Calibri" w:hAnsi="Calibri" w:cs="Calibri"/>
                <w:sz w:val="20"/>
                <w:szCs w:val="20"/>
              </w:rPr>
              <w:t xml:space="preserve"> a través del uso de estrategias cooperativas y técnicas de reconocimiento de patrones.</w:t>
            </w:r>
          </w:p>
          <w:p w14:paraId="27322BC8" w14:textId="77777777" w:rsidR="006B2354" w:rsidRPr="006B2354" w:rsidRDefault="006B2354" w:rsidP="006B2354">
            <w:pPr>
              <w:ind w:right="41"/>
              <w:jc w:val="both"/>
              <w:rPr>
                <w:rFonts w:ascii="Calibri" w:eastAsia="Calibri" w:hAnsi="Calibri" w:cs="Calibri"/>
                <w:sz w:val="20"/>
                <w:szCs w:val="20"/>
              </w:rPr>
            </w:pPr>
          </w:p>
          <w:p w14:paraId="64C6ABF6" w14:textId="5F2ABE6F" w:rsidR="00250C36" w:rsidRPr="003915BD" w:rsidRDefault="003915BD" w:rsidP="003915BD">
            <w:pPr>
              <w:pStyle w:val="Prrafodelista"/>
              <w:numPr>
                <w:ilvl w:val="0"/>
                <w:numId w:val="1"/>
              </w:numPr>
              <w:ind w:right="41"/>
              <w:jc w:val="both"/>
              <w:rPr>
                <w:rFonts w:ascii="Calibri" w:eastAsia="Calibri" w:hAnsi="Calibri" w:cs="Calibri"/>
                <w:sz w:val="20"/>
                <w:szCs w:val="20"/>
              </w:rPr>
            </w:pPr>
            <w:r w:rsidRPr="003915BD">
              <w:rPr>
                <w:rFonts w:ascii="Calibri" w:eastAsia="Calibri" w:hAnsi="Calibri" w:cs="Calibri"/>
                <w:sz w:val="20"/>
                <w:szCs w:val="20"/>
              </w:rPr>
              <w:t>Ejecutar la prueba de concepto</w:t>
            </w:r>
            <w:r>
              <w:rPr>
                <w:rFonts w:ascii="Calibri" w:eastAsia="Calibri" w:hAnsi="Calibri" w:cs="Calibri"/>
                <w:sz w:val="20"/>
                <w:szCs w:val="20"/>
              </w:rPr>
              <w:t xml:space="preserve"> </w:t>
            </w:r>
            <w:r w:rsidRPr="00250C36">
              <w:rPr>
                <w:rFonts w:ascii="Calibri" w:eastAsia="Calibri" w:hAnsi="Calibri" w:cs="Calibri"/>
                <w:sz w:val="20"/>
                <w:szCs w:val="20"/>
              </w:rPr>
              <w:t>dentro del contexto</w:t>
            </w:r>
            <w:r>
              <w:rPr>
                <w:rFonts w:ascii="Calibri" w:eastAsia="Calibri" w:hAnsi="Calibri" w:cs="Calibri"/>
                <w:sz w:val="20"/>
                <w:szCs w:val="20"/>
              </w:rPr>
              <w:t xml:space="preserve"> de ambientes cerrados de oficina </w:t>
            </w:r>
            <w:r w:rsidRPr="003915BD">
              <w:rPr>
                <w:rFonts w:ascii="Calibri" w:eastAsia="Calibri" w:hAnsi="Calibri" w:cs="Calibri"/>
                <w:sz w:val="20"/>
                <w:szCs w:val="20"/>
              </w:rPr>
              <w:t>para e</w:t>
            </w:r>
            <w:r w:rsidR="00903EF0" w:rsidRPr="003915BD">
              <w:rPr>
                <w:rFonts w:ascii="Calibri" w:eastAsia="Calibri" w:hAnsi="Calibri" w:cs="Calibri"/>
                <w:sz w:val="20"/>
                <w:szCs w:val="20"/>
              </w:rPr>
              <w:t xml:space="preserve">valuar el desempeño, la precisión y usabilidad del </w:t>
            </w:r>
            <w:r w:rsidR="00874D73" w:rsidRPr="003915BD">
              <w:rPr>
                <w:rFonts w:ascii="Calibri" w:eastAsia="Calibri" w:hAnsi="Calibri" w:cs="Calibri"/>
                <w:sz w:val="20"/>
                <w:szCs w:val="20"/>
              </w:rPr>
              <w:t>sistema</w:t>
            </w:r>
            <w:r w:rsidR="00903EF0" w:rsidRPr="003915BD">
              <w:rPr>
                <w:rFonts w:ascii="Calibri" w:eastAsia="Calibri" w:hAnsi="Calibri" w:cs="Calibri"/>
                <w:sz w:val="20"/>
                <w:szCs w:val="20"/>
              </w:rPr>
              <w:t xml:space="preserve"> propuesto, a través de su implementación</w:t>
            </w:r>
            <w:r w:rsidRPr="003915BD">
              <w:rPr>
                <w:rFonts w:ascii="Calibri" w:eastAsia="Calibri" w:hAnsi="Calibri" w:cs="Calibri"/>
                <w:sz w:val="20"/>
                <w:szCs w:val="20"/>
              </w:rPr>
              <w:t xml:space="preserve"> parcial </w:t>
            </w:r>
            <w:r w:rsidR="00903EF0" w:rsidRPr="003915BD">
              <w:rPr>
                <w:rFonts w:ascii="Calibri" w:eastAsia="Calibri" w:hAnsi="Calibri" w:cs="Calibri"/>
                <w:sz w:val="20"/>
                <w:szCs w:val="20"/>
              </w:rPr>
              <w:t>en un sistema CCTV</w:t>
            </w:r>
            <w:r>
              <w:rPr>
                <w:rFonts w:ascii="Calibri" w:eastAsia="Calibri" w:hAnsi="Calibri" w:cs="Calibri"/>
                <w:sz w:val="20"/>
                <w:szCs w:val="20"/>
              </w:rPr>
              <w:t>.</w:t>
            </w:r>
          </w:p>
          <w:p w14:paraId="34BFE891" w14:textId="77777777" w:rsidR="00250C36" w:rsidRPr="00903EF0" w:rsidRDefault="00250C36" w:rsidP="00903EF0">
            <w:pPr>
              <w:ind w:right="41"/>
              <w:rPr>
                <w:rFonts w:ascii="Calibri" w:eastAsia="Calibri" w:hAnsi="Calibri" w:cs="Calibri"/>
                <w:sz w:val="20"/>
                <w:szCs w:val="20"/>
              </w:rPr>
            </w:pPr>
          </w:p>
        </w:tc>
      </w:tr>
    </w:tbl>
    <w:p w14:paraId="458734B3" w14:textId="77777777" w:rsidR="00903EF0" w:rsidRDefault="00903EF0"/>
    <w:p w14:paraId="6EFD944F" w14:textId="77777777" w:rsidR="00903EF0" w:rsidRDefault="00903EF0">
      <w:r>
        <w:br w:type="page"/>
      </w:r>
    </w:p>
    <w:tbl>
      <w:tblPr>
        <w:tblStyle w:val="Tablaconcuadrcula"/>
        <w:tblW w:w="9209" w:type="dxa"/>
        <w:tblLook w:val="04A0" w:firstRow="1" w:lastRow="0" w:firstColumn="1" w:lastColumn="0" w:noHBand="0" w:noVBand="1"/>
      </w:tblPr>
      <w:tblGrid>
        <w:gridCol w:w="1413"/>
        <w:gridCol w:w="7796"/>
      </w:tblGrid>
      <w:tr w:rsidR="00903EF0" w14:paraId="745D4E28" w14:textId="77777777" w:rsidTr="00DD1B5E">
        <w:tc>
          <w:tcPr>
            <w:tcW w:w="1413" w:type="dxa"/>
            <w:vAlign w:val="center"/>
          </w:tcPr>
          <w:p w14:paraId="112FA060"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lastRenderedPageBreak/>
              <w:t xml:space="preserve">PROBLEMA </w:t>
            </w:r>
          </w:p>
          <w:p w14:paraId="6B283826"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DE </w:t>
            </w:r>
          </w:p>
          <w:p w14:paraId="00FEE944"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INVESTIGACIÓN </w:t>
            </w:r>
          </w:p>
          <w:p w14:paraId="4E479910"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O </w:t>
            </w:r>
          </w:p>
          <w:p w14:paraId="2BC7DFF8" w14:textId="77777777" w:rsidR="00903EF0" w:rsidRPr="00350C64" w:rsidRDefault="00903EF0" w:rsidP="00350C64">
            <w:pPr>
              <w:jc w:val="center"/>
              <w:rPr>
                <w:sz w:val="20"/>
                <w:szCs w:val="20"/>
              </w:rPr>
            </w:pPr>
            <w:r w:rsidRPr="00350C64">
              <w:rPr>
                <w:rFonts w:ascii="Calibri" w:eastAsia="Calibri" w:hAnsi="Calibri" w:cs="Calibri"/>
                <w:b/>
                <w:bCs/>
                <w:color w:val="31849B"/>
                <w:sz w:val="18"/>
                <w:szCs w:val="18"/>
              </w:rPr>
              <w:t xml:space="preserve">APLICACIÓN </w:t>
            </w:r>
          </w:p>
        </w:tc>
        <w:tc>
          <w:tcPr>
            <w:tcW w:w="7796" w:type="dxa"/>
          </w:tcPr>
          <w:p w14:paraId="58C899AE" w14:textId="306E2E94" w:rsidR="006C71C9" w:rsidRPr="00B41BC9" w:rsidRDefault="00156787" w:rsidP="00F41CD7">
            <w:pPr>
              <w:jc w:val="both"/>
              <w:rPr>
                <w:sz w:val="20"/>
                <w:szCs w:val="20"/>
              </w:rPr>
            </w:pPr>
            <w:r w:rsidRPr="000F3E78">
              <w:rPr>
                <w:sz w:val="20"/>
                <w:szCs w:val="20"/>
              </w:rPr>
              <w:t>Existen diversas características en trabajo que pueden influir sobre la salud de las personas</w:t>
            </w:r>
            <w:r w:rsidR="000F3E78">
              <w:rPr>
                <w:sz w:val="20"/>
                <w:szCs w:val="20"/>
              </w:rPr>
              <w:t>. A</w:t>
            </w:r>
            <w:r w:rsidRPr="000F3E78">
              <w:rPr>
                <w:sz w:val="20"/>
                <w:szCs w:val="20"/>
              </w:rPr>
              <w:t xml:space="preserve"> dichas características</w:t>
            </w:r>
            <w:r w:rsidR="000F3E78">
              <w:rPr>
                <w:sz w:val="20"/>
                <w:szCs w:val="20"/>
              </w:rPr>
              <w:t>,</w:t>
            </w:r>
            <w:r w:rsidRPr="000F3E78">
              <w:rPr>
                <w:sz w:val="20"/>
                <w:szCs w:val="20"/>
              </w:rPr>
              <w:t xml:space="preserve"> se les conoce como factores de riesgo y son definid</w:t>
            </w:r>
            <w:r w:rsidR="006B1FB5">
              <w:rPr>
                <w:sz w:val="20"/>
                <w:szCs w:val="20"/>
              </w:rPr>
              <w:t>a</w:t>
            </w:r>
            <w:r w:rsidRPr="000F3E78">
              <w:rPr>
                <w:sz w:val="20"/>
                <w:szCs w:val="20"/>
              </w:rPr>
              <w:t>s</w:t>
            </w:r>
            <w:r w:rsidR="00904DFC">
              <w:rPr>
                <w:sz w:val="20"/>
                <w:szCs w:val="20"/>
              </w:rPr>
              <w:t xml:space="preserve"> </w:t>
            </w:r>
            <w:r w:rsidRPr="000F3E78">
              <w:rPr>
                <w:sz w:val="20"/>
                <w:szCs w:val="20"/>
              </w:rPr>
              <w:t>como</w:t>
            </w:r>
            <w:r w:rsidR="006C71C9">
              <w:rPr>
                <w:sz w:val="20"/>
                <w:szCs w:val="20"/>
              </w:rPr>
              <w:t xml:space="preserve"> las</w:t>
            </w:r>
            <w:r w:rsidRPr="000F3E78">
              <w:rPr>
                <w:sz w:val="20"/>
                <w:szCs w:val="20"/>
              </w:rPr>
              <w:t xml:space="preserve"> posibles causas o condiciones que pueden ser responsables de la enfermedad, lesión o daño</w:t>
            </w:r>
            <w:r w:rsidR="00B41BC9">
              <w:rPr>
                <w:sz w:val="20"/>
                <w:szCs w:val="20"/>
              </w:rPr>
              <w:t xml:space="preserve"> </w:t>
            </w:r>
            <w:r w:rsidR="00B41BC9" w:rsidRPr="00B41BC9">
              <w:rPr>
                <w:sz w:val="20"/>
                <w:szCs w:val="20"/>
              </w:rPr>
              <w:fldChar w:fldCharType="begin"/>
            </w:r>
            <w:r w:rsidR="00B41BC9">
              <w:rPr>
                <w:sz w:val="20"/>
                <w:szCs w:val="20"/>
              </w:rPr>
              <w:instrText>ADDIN RW.CITE{{doc:5c99650fe4b0efba5a1da111 GeorgeKazantzis 2019}}</w:instrText>
            </w:r>
            <w:r w:rsidR="00B41BC9" w:rsidRPr="00B41BC9">
              <w:rPr>
                <w:sz w:val="20"/>
                <w:szCs w:val="20"/>
              </w:rPr>
              <w:fldChar w:fldCharType="separate"/>
            </w:r>
            <w:r w:rsidR="00B41BC9" w:rsidRPr="00F41CD7">
              <w:rPr>
                <w:sz w:val="20"/>
                <w:szCs w:val="20"/>
              </w:rPr>
              <w:t>(George Kazantzis 2019)</w:t>
            </w:r>
            <w:r w:rsidR="00B41BC9" w:rsidRPr="00B41BC9">
              <w:rPr>
                <w:sz w:val="20"/>
                <w:szCs w:val="20"/>
              </w:rPr>
              <w:fldChar w:fldCharType="end"/>
            </w:r>
            <w:r w:rsidR="006C71C9">
              <w:rPr>
                <w:sz w:val="20"/>
                <w:szCs w:val="20"/>
              </w:rPr>
              <w:t xml:space="preserve">. Adicionalmente, la </w:t>
            </w:r>
            <w:r w:rsidR="006C71C9" w:rsidRPr="000F3E78">
              <w:rPr>
                <w:sz w:val="20"/>
                <w:szCs w:val="20"/>
              </w:rPr>
              <w:t xml:space="preserve">resolución </w:t>
            </w:r>
            <w:r w:rsidR="006C71C9">
              <w:rPr>
                <w:sz w:val="20"/>
                <w:szCs w:val="20"/>
              </w:rPr>
              <w:t xml:space="preserve">colombiana </w:t>
            </w:r>
            <w:r w:rsidR="006C71C9" w:rsidRPr="000F3E78">
              <w:rPr>
                <w:sz w:val="20"/>
                <w:szCs w:val="20"/>
              </w:rPr>
              <w:t>2646 de 2008</w:t>
            </w:r>
            <w:r w:rsidR="00B41BC9">
              <w:rPr>
                <w:sz w:val="20"/>
                <w:szCs w:val="20"/>
              </w:rPr>
              <w:t xml:space="preserve"> </w:t>
            </w:r>
            <w:r w:rsidR="00B41BC9" w:rsidRPr="00B41BC9">
              <w:rPr>
                <w:sz w:val="20"/>
                <w:szCs w:val="20"/>
              </w:rPr>
              <w:fldChar w:fldCharType="begin"/>
            </w:r>
            <w:r w:rsidR="00B41BC9">
              <w:rPr>
                <w:sz w:val="20"/>
                <w:szCs w:val="20"/>
              </w:rPr>
              <w:instrText>ADDIN RW.CITE{{doc:5c996751e4b00cbb4da3bc9b MinProtSocial 2008}}</w:instrText>
            </w:r>
            <w:r w:rsidR="00B41BC9" w:rsidRPr="00B41BC9">
              <w:rPr>
                <w:sz w:val="20"/>
                <w:szCs w:val="20"/>
              </w:rPr>
              <w:fldChar w:fldCharType="separate"/>
            </w:r>
            <w:r w:rsidR="00B41BC9" w:rsidRPr="00F41CD7">
              <w:rPr>
                <w:sz w:val="20"/>
                <w:szCs w:val="20"/>
              </w:rPr>
              <w:t>(MinProtSocial 2008)</w:t>
            </w:r>
            <w:r w:rsidR="00B41BC9" w:rsidRPr="00B41BC9">
              <w:rPr>
                <w:sz w:val="20"/>
                <w:szCs w:val="20"/>
              </w:rPr>
              <w:fldChar w:fldCharType="end"/>
            </w:r>
            <w:r w:rsidR="006C71C9">
              <w:rPr>
                <w:sz w:val="20"/>
                <w:szCs w:val="20"/>
              </w:rPr>
              <w:t xml:space="preserve"> agrega la </w:t>
            </w:r>
            <w:r w:rsidR="006C71C9" w:rsidRPr="000F3E78">
              <w:rPr>
                <w:sz w:val="20"/>
                <w:szCs w:val="20"/>
              </w:rPr>
              <w:t>definición de factores de riesgo psicosociales como las condiciones cuya identificación y evaluación muestre efectos negativos en la salud de los trabajadores o en el trabajo.</w:t>
            </w:r>
          </w:p>
          <w:p w14:paraId="7566C13C" w14:textId="7C3957A4" w:rsidR="00350C64" w:rsidRDefault="008F434A" w:rsidP="00D84EB3">
            <w:pPr>
              <w:pStyle w:val="NormalWeb"/>
              <w:jc w:val="both"/>
              <w:rPr>
                <w:rFonts w:asciiTheme="minorHAnsi" w:eastAsiaTheme="minorHAnsi" w:hAnsiTheme="minorHAnsi" w:cstheme="minorBidi"/>
                <w:sz w:val="20"/>
                <w:szCs w:val="20"/>
                <w:lang w:eastAsia="en-US"/>
              </w:rPr>
            </w:pPr>
            <w:r w:rsidRPr="00F41CD7">
              <w:rPr>
                <w:rFonts w:asciiTheme="minorHAnsi" w:eastAsiaTheme="minorHAnsi" w:hAnsiTheme="minorHAnsi" w:cstheme="minorBidi"/>
                <w:sz w:val="20"/>
                <w:szCs w:val="20"/>
                <w:lang w:eastAsia="en-US"/>
              </w:rPr>
              <w:t xml:space="preserve">Los factores de riesgo en el ámbito laboral se pueden evidenciar de manera física representado en casos de ergonomía, movimientos repetidos de manos o brazos, posturas prolongadas e incómodas que pueden producir cansancio o dolor y son conocidos como desórdenes musculo esqueléticos </w:t>
            </w:r>
            <w:r w:rsidR="00245F74" w:rsidRPr="00F41CD7">
              <w:rPr>
                <w:rFonts w:asciiTheme="minorHAnsi" w:eastAsiaTheme="minorHAnsi" w:hAnsiTheme="minorHAnsi" w:cstheme="minorBidi"/>
                <w:sz w:val="20"/>
                <w:szCs w:val="20"/>
                <w:lang w:eastAsia="en-US"/>
              </w:rPr>
              <w:fldChar w:fldCharType="begin"/>
            </w:r>
            <w:r w:rsidR="00245F74" w:rsidRPr="00F41CD7">
              <w:rPr>
                <w:rFonts w:asciiTheme="minorHAnsi" w:eastAsiaTheme="minorHAnsi" w:hAnsiTheme="minorHAnsi" w:cstheme="minorBidi"/>
                <w:sz w:val="20"/>
                <w:szCs w:val="20"/>
                <w:lang w:eastAsia="en-US"/>
              </w:rPr>
              <w:instrText>ADDIN RW.CITE{{doc:5c9975a7e4b02ac43b1b98fe Ordóñez,CeciliaA. 2016}}</w:instrText>
            </w:r>
            <w:r w:rsidR="00245F74" w:rsidRPr="00F41CD7">
              <w:rPr>
                <w:rFonts w:asciiTheme="minorHAnsi" w:eastAsiaTheme="minorHAnsi" w:hAnsiTheme="minorHAnsi" w:cstheme="minorBidi"/>
                <w:sz w:val="20"/>
                <w:szCs w:val="20"/>
                <w:lang w:eastAsia="en-US"/>
              </w:rPr>
              <w:fldChar w:fldCharType="separate"/>
            </w:r>
            <w:r w:rsidR="00245F74" w:rsidRPr="00F41CD7">
              <w:rPr>
                <w:rFonts w:asciiTheme="minorHAnsi" w:eastAsiaTheme="minorHAnsi" w:hAnsiTheme="minorHAnsi" w:cstheme="minorBidi"/>
                <w:sz w:val="20"/>
                <w:szCs w:val="20"/>
                <w:lang w:eastAsia="en-US"/>
              </w:rPr>
              <w:t>(Ordóñez 2016)</w:t>
            </w:r>
            <w:r w:rsidR="00245F74" w:rsidRPr="00F41CD7">
              <w:rPr>
                <w:rFonts w:asciiTheme="minorHAnsi" w:eastAsiaTheme="minorHAnsi" w:hAnsiTheme="minorHAnsi" w:cstheme="minorBidi"/>
                <w:sz w:val="20"/>
                <w:szCs w:val="20"/>
                <w:lang w:eastAsia="en-US"/>
              </w:rPr>
              <w:fldChar w:fldCharType="end"/>
            </w:r>
            <w:r w:rsidRPr="00F41CD7">
              <w:rPr>
                <w:rFonts w:asciiTheme="minorHAnsi" w:eastAsiaTheme="minorHAnsi" w:hAnsiTheme="minorHAnsi" w:cstheme="minorBidi"/>
                <w:sz w:val="20"/>
                <w:szCs w:val="20"/>
                <w:lang w:eastAsia="en-US"/>
              </w:rPr>
              <w:t>. Los trastornos o desordenes musculo esqueléticos son las principales lesiones ocupacionales que representaron el 31% (356,910 casos) del total de casos de lesiones ocupacionales no fatales en los Estados Unidos durante el 2015</w:t>
            </w:r>
            <w:r w:rsidR="00245F74" w:rsidRPr="00F41CD7">
              <w:rPr>
                <w:rFonts w:asciiTheme="minorHAnsi" w:eastAsiaTheme="minorHAnsi" w:hAnsiTheme="minorHAnsi" w:cstheme="minorBidi"/>
                <w:sz w:val="20"/>
                <w:szCs w:val="20"/>
                <w:lang w:eastAsia="en-US"/>
              </w:rPr>
              <w:t xml:space="preserve"> </w:t>
            </w:r>
            <w:r w:rsidR="00245F74" w:rsidRPr="00F41CD7">
              <w:rPr>
                <w:rFonts w:asciiTheme="minorHAnsi" w:eastAsiaTheme="minorHAnsi" w:hAnsiTheme="minorHAnsi" w:cstheme="minorBidi"/>
                <w:sz w:val="20"/>
                <w:szCs w:val="20"/>
                <w:lang w:eastAsia="en-US"/>
              </w:rPr>
              <w:fldChar w:fldCharType="begin"/>
            </w:r>
            <w:r w:rsidR="00245F74" w:rsidRPr="00F41CD7">
              <w:rPr>
                <w:rFonts w:asciiTheme="minorHAnsi" w:eastAsiaTheme="minorHAnsi" w:hAnsiTheme="minorHAnsi" w:cstheme="minorBidi"/>
                <w:sz w:val="20"/>
                <w:szCs w:val="20"/>
                <w:lang w:eastAsia="en-US"/>
              </w:rPr>
              <w:instrText>ADDIN RW.CITE{{doc:5c9977cae4b0efba5a1da1f2 U.S.B.L.S. 2012}}</w:instrText>
            </w:r>
            <w:r w:rsidR="00245F74" w:rsidRPr="00F41CD7">
              <w:rPr>
                <w:rFonts w:asciiTheme="minorHAnsi" w:eastAsiaTheme="minorHAnsi" w:hAnsiTheme="minorHAnsi" w:cstheme="minorBidi"/>
                <w:sz w:val="20"/>
                <w:szCs w:val="20"/>
                <w:lang w:eastAsia="en-US"/>
              </w:rPr>
              <w:fldChar w:fldCharType="separate"/>
            </w:r>
            <w:r w:rsidR="00245F74" w:rsidRPr="00F41CD7">
              <w:rPr>
                <w:rFonts w:asciiTheme="minorHAnsi" w:eastAsiaTheme="minorHAnsi" w:hAnsiTheme="minorHAnsi" w:cstheme="minorBidi"/>
                <w:sz w:val="20"/>
                <w:szCs w:val="20"/>
                <w:lang w:eastAsia="en-US"/>
              </w:rPr>
              <w:t>(U.S.B.L.S. 2012)</w:t>
            </w:r>
            <w:r w:rsidR="00245F74" w:rsidRPr="00F41CD7">
              <w:rPr>
                <w:rFonts w:asciiTheme="minorHAnsi" w:eastAsiaTheme="minorHAnsi" w:hAnsiTheme="minorHAnsi" w:cstheme="minorBidi"/>
                <w:sz w:val="20"/>
                <w:szCs w:val="20"/>
                <w:lang w:eastAsia="en-US"/>
              </w:rPr>
              <w:fldChar w:fldCharType="end"/>
            </w:r>
            <w:r w:rsidRPr="00F41CD7">
              <w:rPr>
                <w:rFonts w:asciiTheme="minorHAnsi" w:eastAsiaTheme="minorHAnsi" w:hAnsiTheme="minorHAnsi" w:cstheme="minorBidi"/>
                <w:sz w:val="20"/>
                <w:szCs w:val="20"/>
                <w:lang w:eastAsia="en-US"/>
              </w:rPr>
              <w:t xml:space="preserve"> </w:t>
            </w:r>
            <w:r w:rsidR="00B41BC9" w:rsidRPr="00F41CD7">
              <w:rPr>
                <w:rFonts w:asciiTheme="minorHAnsi" w:eastAsiaTheme="minorHAnsi" w:hAnsiTheme="minorHAnsi" w:cstheme="minorBidi"/>
                <w:sz w:val="20"/>
                <w:szCs w:val="20"/>
                <w:lang w:eastAsia="en-US"/>
              </w:rPr>
              <w:t>y e</w:t>
            </w:r>
            <w:r w:rsidR="00350C64" w:rsidRPr="00F41CD7">
              <w:rPr>
                <w:rFonts w:asciiTheme="minorHAnsi" w:eastAsiaTheme="minorHAnsi" w:hAnsiTheme="minorHAnsi" w:cstheme="minorBidi"/>
                <w:sz w:val="20"/>
                <w:szCs w:val="20"/>
                <w:lang w:eastAsia="en-US"/>
              </w:rPr>
              <w:t>n Colombia, el ministerio de salud de reporta un total de 134.744 casos de enfermedades calificadas como laborales durante el 2018 de las cuales existe confirmación de 10.410 casos en diferentes actividades económicas como administración pública, comercio, hoteles y restaurantes, servicios domésticos, entre otros</w:t>
            </w:r>
            <w:r w:rsidR="004922EA" w:rsidRPr="00F41CD7">
              <w:rPr>
                <w:rFonts w:asciiTheme="minorHAnsi" w:eastAsiaTheme="minorHAnsi" w:hAnsiTheme="minorHAnsi" w:cstheme="minorBidi"/>
                <w:sz w:val="20"/>
                <w:szCs w:val="20"/>
                <w:lang w:eastAsia="en-US"/>
              </w:rPr>
              <w:t xml:space="preserve"> </w:t>
            </w:r>
            <w:r w:rsidR="004922EA" w:rsidRPr="00F41CD7">
              <w:rPr>
                <w:rFonts w:asciiTheme="minorHAnsi" w:eastAsiaTheme="minorHAnsi" w:hAnsiTheme="minorHAnsi" w:cstheme="minorBidi"/>
                <w:sz w:val="20"/>
                <w:szCs w:val="20"/>
                <w:lang w:eastAsia="en-US"/>
              </w:rPr>
              <w:fldChar w:fldCharType="begin"/>
            </w:r>
            <w:r w:rsidR="004922EA" w:rsidRPr="00F41CD7">
              <w:rPr>
                <w:rFonts w:asciiTheme="minorHAnsi" w:eastAsiaTheme="minorHAnsi" w:hAnsiTheme="minorHAnsi" w:cstheme="minorBidi"/>
                <w:sz w:val="20"/>
                <w:szCs w:val="20"/>
                <w:lang w:eastAsia="en-US"/>
              </w:rPr>
              <w:instrText>ADDIN RW.CITE{{doc:5c997cd6e4b03723cb52b482 MinSalud 2018}}</w:instrText>
            </w:r>
            <w:r w:rsidR="004922EA" w:rsidRPr="00F41CD7">
              <w:rPr>
                <w:rFonts w:asciiTheme="minorHAnsi" w:eastAsiaTheme="minorHAnsi" w:hAnsiTheme="minorHAnsi" w:cstheme="minorBidi"/>
                <w:sz w:val="20"/>
                <w:szCs w:val="20"/>
                <w:lang w:eastAsia="en-US"/>
              </w:rPr>
              <w:fldChar w:fldCharType="separate"/>
            </w:r>
            <w:r w:rsidR="004922EA" w:rsidRPr="00F41CD7">
              <w:rPr>
                <w:rFonts w:asciiTheme="minorHAnsi" w:eastAsiaTheme="minorHAnsi" w:hAnsiTheme="minorHAnsi" w:cstheme="minorBidi"/>
                <w:sz w:val="20"/>
                <w:szCs w:val="20"/>
                <w:lang w:eastAsia="en-US"/>
              </w:rPr>
              <w:t>(MinSalud</w:t>
            </w:r>
            <w:r w:rsidR="00F41CD7" w:rsidRPr="00F41CD7">
              <w:rPr>
                <w:rFonts w:asciiTheme="minorHAnsi" w:eastAsiaTheme="minorHAnsi" w:hAnsiTheme="minorHAnsi" w:cstheme="minorBidi"/>
                <w:sz w:val="20"/>
                <w:szCs w:val="20"/>
                <w:lang w:eastAsia="en-US"/>
              </w:rPr>
              <w:t xml:space="preserve"> </w:t>
            </w:r>
            <w:r w:rsidR="004922EA" w:rsidRPr="00F41CD7">
              <w:rPr>
                <w:rFonts w:asciiTheme="minorHAnsi" w:eastAsiaTheme="minorHAnsi" w:hAnsiTheme="minorHAnsi" w:cstheme="minorBidi"/>
                <w:sz w:val="20"/>
                <w:szCs w:val="20"/>
                <w:lang w:eastAsia="en-US"/>
              </w:rPr>
              <w:t>2018)</w:t>
            </w:r>
            <w:r w:rsidR="004922EA" w:rsidRPr="00F41CD7">
              <w:rPr>
                <w:rFonts w:asciiTheme="minorHAnsi" w:eastAsiaTheme="minorHAnsi" w:hAnsiTheme="minorHAnsi" w:cstheme="minorBidi"/>
                <w:sz w:val="20"/>
                <w:szCs w:val="20"/>
                <w:lang w:eastAsia="en-US"/>
              </w:rPr>
              <w:fldChar w:fldCharType="end"/>
            </w:r>
            <w:r w:rsidR="00350C64" w:rsidRPr="00F41CD7">
              <w:rPr>
                <w:rFonts w:asciiTheme="minorHAnsi" w:eastAsiaTheme="minorHAnsi" w:hAnsiTheme="minorHAnsi" w:cstheme="minorBidi"/>
                <w:sz w:val="20"/>
                <w:szCs w:val="20"/>
                <w:lang w:eastAsia="en-US"/>
              </w:rPr>
              <w:t>.Adicionalmente, se presentan casos en los que las condiciones laborales y trabajos por turnos generan factores de riesgo relacionados con la obesidad y el sedentarismo</w:t>
            </w:r>
            <w:r w:rsidR="00E866D7">
              <w:rPr>
                <w:rFonts w:asciiTheme="minorHAnsi" w:eastAsiaTheme="minorHAnsi" w:hAnsiTheme="minorHAnsi" w:cstheme="minorBidi"/>
                <w:sz w:val="20"/>
                <w:szCs w:val="20"/>
                <w:lang w:eastAsia="en-US"/>
              </w:rPr>
              <w:t xml:space="preserve"> </w:t>
            </w:r>
            <w:r w:rsidR="00D84EB3" w:rsidRPr="00D84EB3">
              <w:rPr>
                <w:rFonts w:asciiTheme="minorHAnsi" w:eastAsiaTheme="minorHAnsi" w:hAnsiTheme="minorHAnsi" w:cstheme="minorBidi"/>
                <w:sz w:val="20"/>
                <w:szCs w:val="20"/>
                <w:lang w:eastAsia="en-US"/>
              </w:rPr>
              <w:fldChar w:fldCharType="begin"/>
            </w:r>
            <w:r w:rsidR="00D84EB3" w:rsidRPr="00D84EB3">
              <w:rPr>
                <w:rFonts w:asciiTheme="minorHAnsi" w:eastAsiaTheme="minorHAnsi" w:hAnsiTheme="minorHAnsi" w:cstheme="minorBidi"/>
                <w:sz w:val="20"/>
                <w:szCs w:val="20"/>
                <w:lang w:eastAsia="en-US"/>
              </w:rPr>
              <w:instrText>ADDIN RW.CITE{{doc:5c99824ce4b03723cb52b4fd MoralesD.Diana 2014}}</w:instrText>
            </w:r>
            <w:r w:rsidR="00D84EB3" w:rsidRPr="00D84EB3">
              <w:rPr>
                <w:rFonts w:asciiTheme="minorHAnsi" w:eastAsiaTheme="minorHAnsi" w:hAnsiTheme="minorHAnsi" w:cstheme="minorBidi"/>
                <w:sz w:val="20"/>
                <w:szCs w:val="20"/>
                <w:lang w:eastAsia="en-US"/>
              </w:rPr>
              <w:fldChar w:fldCharType="separate"/>
            </w:r>
            <w:r w:rsidR="00C64837" w:rsidRPr="00C64837">
              <w:rPr>
                <w:rFonts w:asciiTheme="minorHAnsi" w:eastAsiaTheme="minorHAnsi" w:hAnsiTheme="minorHAnsi" w:cstheme="minorBidi"/>
                <w:sz w:val="20"/>
                <w:szCs w:val="20"/>
                <w:lang w:eastAsia="en-US"/>
              </w:rPr>
              <w:t>(Morales D. Diana 2014)</w:t>
            </w:r>
            <w:r w:rsidR="00D84EB3" w:rsidRPr="00D84EB3">
              <w:rPr>
                <w:rFonts w:asciiTheme="minorHAnsi" w:eastAsiaTheme="minorHAnsi" w:hAnsiTheme="minorHAnsi" w:cstheme="minorBidi"/>
                <w:sz w:val="20"/>
                <w:szCs w:val="20"/>
                <w:lang w:eastAsia="en-US"/>
              </w:rPr>
              <w:fldChar w:fldCharType="end"/>
            </w:r>
            <w:r w:rsidR="00E866D7">
              <w:rPr>
                <w:rFonts w:asciiTheme="minorHAnsi" w:eastAsiaTheme="minorHAnsi" w:hAnsiTheme="minorHAnsi" w:cstheme="minorBidi"/>
                <w:sz w:val="20"/>
                <w:szCs w:val="20"/>
                <w:lang w:eastAsia="en-US"/>
              </w:rPr>
              <w:t>;</w:t>
            </w:r>
            <w:r w:rsidR="00B41BC9" w:rsidRPr="00F41CD7">
              <w:rPr>
                <w:rFonts w:asciiTheme="minorHAnsi" w:eastAsiaTheme="minorHAnsi" w:hAnsiTheme="minorHAnsi" w:cstheme="minorBidi"/>
                <w:sz w:val="20"/>
                <w:szCs w:val="20"/>
                <w:lang w:eastAsia="en-US"/>
              </w:rPr>
              <w:t xml:space="preserve"> el estrés, </w:t>
            </w:r>
            <w:r w:rsidR="00E866D7">
              <w:rPr>
                <w:rFonts w:asciiTheme="minorHAnsi" w:eastAsiaTheme="minorHAnsi" w:hAnsiTheme="minorHAnsi" w:cstheme="minorBidi"/>
                <w:sz w:val="20"/>
                <w:szCs w:val="20"/>
                <w:lang w:eastAsia="en-US"/>
              </w:rPr>
              <w:t xml:space="preserve">la </w:t>
            </w:r>
            <w:r w:rsidR="00B41BC9" w:rsidRPr="00F41CD7">
              <w:rPr>
                <w:rFonts w:asciiTheme="minorHAnsi" w:eastAsiaTheme="minorHAnsi" w:hAnsiTheme="minorHAnsi" w:cstheme="minorBidi"/>
                <w:sz w:val="20"/>
                <w:szCs w:val="20"/>
                <w:lang w:eastAsia="en-US"/>
              </w:rPr>
              <w:t>depresión y otros efectos relacionados con condiciones laborales que afect</w:t>
            </w:r>
            <w:r w:rsidR="00E866D7">
              <w:rPr>
                <w:rFonts w:asciiTheme="minorHAnsi" w:eastAsiaTheme="minorHAnsi" w:hAnsiTheme="minorHAnsi" w:cstheme="minorBidi"/>
                <w:sz w:val="20"/>
                <w:szCs w:val="20"/>
                <w:lang w:eastAsia="en-US"/>
              </w:rPr>
              <w:t>a</w:t>
            </w:r>
            <w:r w:rsidR="00B41BC9" w:rsidRPr="00F41CD7">
              <w:rPr>
                <w:rFonts w:asciiTheme="minorHAnsi" w:eastAsiaTheme="minorHAnsi" w:hAnsiTheme="minorHAnsi" w:cstheme="minorBidi"/>
                <w:sz w:val="20"/>
                <w:szCs w:val="20"/>
                <w:lang w:eastAsia="en-US"/>
              </w:rPr>
              <w:t xml:space="preserve">n la salud mental. Según el observatorio nacional de salud mental del Ministerio de Salud, en el país se registró durante el 2017 un total de 1.078 casos de casos críticos de salud mental por exposición a factores de riesgo ocupacional, de los cuales 165 casos ocurrieron en la ciudad de Bogotá </w:t>
            </w:r>
            <w:r w:rsidR="00F41CD7" w:rsidRPr="00F41CD7">
              <w:rPr>
                <w:rFonts w:asciiTheme="minorHAnsi" w:eastAsiaTheme="minorHAnsi" w:hAnsiTheme="minorHAnsi" w:cstheme="minorBidi"/>
                <w:sz w:val="20"/>
                <w:szCs w:val="20"/>
                <w:lang w:eastAsia="en-US"/>
              </w:rPr>
              <w:fldChar w:fldCharType="begin"/>
            </w:r>
            <w:r w:rsidR="00F41CD7" w:rsidRPr="00F41CD7">
              <w:rPr>
                <w:rFonts w:asciiTheme="minorHAnsi" w:eastAsiaTheme="minorHAnsi" w:hAnsiTheme="minorHAnsi" w:cstheme="minorBidi"/>
                <w:sz w:val="20"/>
                <w:szCs w:val="20"/>
                <w:lang w:eastAsia="en-US"/>
              </w:rPr>
              <w:instrText>ADDIN RW.CITE{{doc:5c997e6ae4b0a2c6ef089fbd MinSalud 2019}}</w:instrText>
            </w:r>
            <w:r w:rsidR="00F41CD7" w:rsidRPr="00F41CD7">
              <w:rPr>
                <w:rFonts w:asciiTheme="minorHAnsi" w:eastAsiaTheme="minorHAnsi" w:hAnsiTheme="minorHAnsi" w:cstheme="minorBidi"/>
                <w:sz w:val="20"/>
                <w:szCs w:val="20"/>
                <w:lang w:eastAsia="en-US"/>
              </w:rPr>
              <w:fldChar w:fldCharType="separate"/>
            </w:r>
            <w:r w:rsidR="00F41CD7" w:rsidRPr="00F41CD7">
              <w:rPr>
                <w:rFonts w:asciiTheme="minorHAnsi" w:eastAsiaTheme="minorHAnsi" w:hAnsiTheme="minorHAnsi" w:cstheme="minorBidi"/>
                <w:sz w:val="20"/>
                <w:szCs w:val="20"/>
                <w:lang w:eastAsia="en-US"/>
              </w:rPr>
              <w:t>(MinSalud 2019)</w:t>
            </w:r>
            <w:r w:rsidR="00F41CD7" w:rsidRPr="00F41CD7">
              <w:rPr>
                <w:rFonts w:asciiTheme="minorHAnsi" w:eastAsiaTheme="minorHAnsi" w:hAnsiTheme="minorHAnsi" w:cstheme="minorBidi"/>
                <w:sz w:val="20"/>
                <w:szCs w:val="20"/>
                <w:lang w:eastAsia="en-US"/>
              </w:rPr>
              <w:fldChar w:fldCharType="end"/>
            </w:r>
            <w:r w:rsidR="00D84EB3">
              <w:rPr>
                <w:rFonts w:asciiTheme="minorHAnsi" w:eastAsiaTheme="minorHAnsi" w:hAnsiTheme="minorHAnsi" w:cstheme="minorBidi"/>
                <w:sz w:val="20"/>
                <w:szCs w:val="20"/>
                <w:lang w:eastAsia="en-US"/>
              </w:rPr>
              <w:t>.</w:t>
            </w:r>
          </w:p>
          <w:p w14:paraId="4BC3DF76" w14:textId="5672BAF6" w:rsidR="00350C64" w:rsidRPr="00071681" w:rsidRDefault="00E866D7" w:rsidP="00071681">
            <w:pPr>
              <w:pStyle w:val="NormalWeb"/>
              <w:jc w:val="both"/>
              <w:rPr>
                <w:rFonts w:asciiTheme="minorHAnsi" w:eastAsiaTheme="minorHAnsi" w:hAnsiTheme="minorHAnsi" w:cstheme="minorBidi"/>
                <w:sz w:val="20"/>
                <w:szCs w:val="20"/>
                <w:lang w:eastAsia="en-US"/>
              </w:rPr>
            </w:pPr>
            <w:r w:rsidRPr="00071681">
              <w:rPr>
                <w:rFonts w:asciiTheme="minorHAnsi" w:eastAsiaTheme="minorHAnsi" w:hAnsiTheme="minorHAnsi" w:cstheme="minorBidi"/>
                <w:sz w:val="20"/>
                <w:szCs w:val="20"/>
                <w:lang w:eastAsia="en-US"/>
              </w:rPr>
              <w:t xml:space="preserve">Ante la problemática anterior, existen alternativas para el manejo de factores riesgo </w:t>
            </w:r>
            <w:r w:rsidR="00C64837" w:rsidRPr="00071681">
              <w:rPr>
                <w:rFonts w:asciiTheme="minorHAnsi" w:eastAsiaTheme="minorHAnsi" w:hAnsiTheme="minorHAnsi" w:cstheme="minorBidi"/>
                <w:sz w:val="20"/>
                <w:szCs w:val="20"/>
                <w:lang w:eastAsia="en-US"/>
              </w:rPr>
              <w:t>a nivel físico</w:t>
            </w:r>
            <w:r w:rsidRPr="00071681">
              <w:rPr>
                <w:rFonts w:asciiTheme="minorHAnsi" w:eastAsiaTheme="minorHAnsi" w:hAnsiTheme="minorHAnsi" w:cstheme="minorBidi"/>
                <w:sz w:val="20"/>
                <w:szCs w:val="20"/>
                <w:lang w:eastAsia="en-US"/>
              </w:rPr>
              <w:t xml:space="preserve"> en las empresas que parten desde actividades de reflexión de buenos hábitos </w:t>
            </w:r>
            <w:r w:rsidRPr="00D84EB3">
              <w:rPr>
                <w:rFonts w:asciiTheme="minorHAnsi" w:eastAsiaTheme="minorHAnsi" w:hAnsiTheme="minorHAnsi" w:cstheme="minorBidi"/>
                <w:sz w:val="20"/>
                <w:szCs w:val="20"/>
                <w:lang w:eastAsia="en-US"/>
              </w:rPr>
              <w:fldChar w:fldCharType="begin"/>
            </w:r>
            <w:r w:rsidRPr="00D84EB3">
              <w:rPr>
                <w:rFonts w:asciiTheme="minorHAnsi" w:eastAsiaTheme="minorHAnsi" w:hAnsiTheme="minorHAnsi" w:cstheme="minorBidi"/>
                <w:sz w:val="20"/>
                <w:szCs w:val="20"/>
                <w:lang w:eastAsia="en-US"/>
              </w:rPr>
              <w:instrText>ADDIN RW.CITE{{doc:5c99839be4b00cbb4da3c50b ColmenaresPedraza,JohaoAlexander 2018}}</w:instrText>
            </w:r>
            <w:r w:rsidRPr="00D84EB3">
              <w:rPr>
                <w:rFonts w:asciiTheme="minorHAnsi" w:eastAsiaTheme="minorHAnsi" w:hAnsiTheme="minorHAnsi" w:cstheme="minorBidi"/>
                <w:sz w:val="20"/>
                <w:szCs w:val="20"/>
                <w:lang w:eastAsia="en-US"/>
              </w:rPr>
              <w:fldChar w:fldCharType="separate"/>
            </w:r>
            <w:r w:rsidR="00C64837" w:rsidRPr="00071681">
              <w:rPr>
                <w:rFonts w:asciiTheme="minorHAnsi" w:eastAsiaTheme="minorHAnsi" w:hAnsiTheme="minorHAnsi" w:cstheme="minorBidi"/>
                <w:sz w:val="20"/>
                <w:szCs w:val="20"/>
                <w:lang w:eastAsia="en-US"/>
              </w:rPr>
              <w:t>(Colmenares 2018)</w:t>
            </w:r>
            <w:r w:rsidRPr="00D84EB3">
              <w:rPr>
                <w:rFonts w:asciiTheme="minorHAnsi" w:eastAsiaTheme="minorHAnsi" w:hAnsiTheme="minorHAnsi" w:cstheme="minorBidi"/>
                <w:sz w:val="20"/>
                <w:szCs w:val="20"/>
                <w:lang w:eastAsia="en-US"/>
              </w:rPr>
              <w:fldChar w:fldCharType="end"/>
            </w:r>
            <w:r w:rsidR="00C64837" w:rsidRPr="00071681">
              <w:rPr>
                <w:rFonts w:asciiTheme="minorHAnsi" w:eastAsiaTheme="minorHAnsi" w:hAnsiTheme="minorHAnsi" w:cstheme="minorBidi"/>
                <w:sz w:val="20"/>
                <w:szCs w:val="20"/>
                <w:lang w:eastAsia="en-US"/>
              </w:rPr>
              <w:t xml:space="preserve"> </w:t>
            </w:r>
            <w:r w:rsidRPr="00071681">
              <w:rPr>
                <w:rFonts w:asciiTheme="minorHAnsi" w:eastAsiaTheme="minorHAnsi" w:hAnsiTheme="minorHAnsi" w:cstheme="minorBidi"/>
                <w:sz w:val="20"/>
                <w:szCs w:val="20"/>
                <w:lang w:eastAsia="en-US"/>
              </w:rPr>
              <w:t xml:space="preserve">hasta controles de </w:t>
            </w:r>
            <w:r w:rsidR="00843702" w:rsidRPr="00071681">
              <w:rPr>
                <w:rFonts w:asciiTheme="minorHAnsi" w:eastAsiaTheme="minorHAnsi" w:hAnsiTheme="minorHAnsi" w:cstheme="minorBidi"/>
                <w:sz w:val="20"/>
                <w:szCs w:val="20"/>
                <w:lang w:eastAsia="en-US"/>
              </w:rPr>
              <w:t xml:space="preserve">carga y estrés </w:t>
            </w:r>
            <w:r w:rsidR="00C64837" w:rsidRPr="00071681">
              <w:rPr>
                <w:rFonts w:asciiTheme="minorHAnsi" w:eastAsiaTheme="minorHAnsi" w:hAnsiTheme="minorHAnsi" w:cstheme="minorBidi"/>
                <w:sz w:val="20"/>
                <w:szCs w:val="20"/>
                <w:lang w:eastAsia="en-US"/>
              </w:rPr>
              <w:t xml:space="preserve">en las </w:t>
            </w:r>
            <w:r w:rsidR="00843702" w:rsidRPr="00071681">
              <w:rPr>
                <w:rFonts w:asciiTheme="minorHAnsi" w:eastAsiaTheme="minorHAnsi" w:hAnsiTheme="minorHAnsi" w:cstheme="minorBidi"/>
                <w:sz w:val="20"/>
                <w:szCs w:val="20"/>
                <w:lang w:eastAsia="en-US"/>
              </w:rPr>
              <w:t xml:space="preserve"> extremidades</w:t>
            </w:r>
            <w:r w:rsidR="00C64837" w:rsidRPr="00071681">
              <w:rPr>
                <w:rFonts w:asciiTheme="minorHAnsi" w:eastAsiaTheme="minorHAnsi" w:hAnsiTheme="minorHAnsi" w:cstheme="minorBidi"/>
                <w:sz w:val="20"/>
                <w:szCs w:val="20"/>
                <w:lang w:eastAsia="en-US"/>
              </w:rPr>
              <w:t xml:space="preserve"> y otras partes del cuerpo a partir de sensores</w:t>
            </w:r>
            <w:r w:rsidR="00071681" w:rsidRPr="00071681">
              <w:rPr>
                <w:rFonts w:asciiTheme="minorHAnsi" w:eastAsiaTheme="minorHAnsi" w:hAnsiTheme="minorHAnsi" w:cstheme="minorBidi"/>
                <w:sz w:val="20"/>
                <w:szCs w:val="20"/>
                <w:lang w:eastAsia="en-US"/>
              </w:rPr>
              <w:t xml:space="preserve"> </w:t>
            </w:r>
            <w:r w:rsidR="00071681" w:rsidRPr="00071681">
              <w:rPr>
                <w:rFonts w:asciiTheme="minorHAnsi" w:eastAsiaTheme="minorHAnsi" w:hAnsiTheme="minorHAnsi" w:cstheme="minorBidi"/>
                <w:sz w:val="20"/>
                <w:szCs w:val="20"/>
                <w:lang w:eastAsia="en-US"/>
              </w:rPr>
              <w:fldChar w:fldCharType="begin"/>
            </w:r>
            <w:r w:rsidR="00071681" w:rsidRPr="00071681">
              <w:rPr>
                <w:rFonts w:asciiTheme="minorHAnsi" w:eastAsiaTheme="minorHAnsi" w:hAnsiTheme="minorHAnsi" w:cstheme="minorBidi"/>
                <w:sz w:val="20"/>
                <w:szCs w:val="20"/>
                <w:lang w:eastAsia="en-US"/>
              </w:rPr>
              <w:instrText>ADDIN RW.CITE{{doc:5c998d48e4b0a2c6ef08c387 Reid,ChristopherR 2017}}</w:instrText>
            </w:r>
            <w:r w:rsidR="00071681" w:rsidRPr="00071681">
              <w:rPr>
                <w:rFonts w:asciiTheme="minorHAnsi" w:eastAsiaTheme="minorHAnsi" w:hAnsiTheme="minorHAnsi" w:cstheme="minorBidi"/>
                <w:sz w:val="20"/>
                <w:szCs w:val="20"/>
                <w:lang w:eastAsia="en-US"/>
              </w:rPr>
              <w:fldChar w:fldCharType="separate"/>
            </w:r>
            <w:r w:rsidR="00071681" w:rsidRPr="00071681">
              <w:rPr>
                <w:rFonts w:asciiTheme="minorHAnsi" w:eastAsiaTheme="minorHAnsi" w:hAnsiTheme="minorHAnsi" w:cstheme="minorBidi"/>
                <w:sz w:val="20"/>
                <w:szCs w:val="20"/>
                <w:lang w:eastAsia="en-US"/>
              </w:rPr>
              <w:t>(Reid, Schall et al. 2017)</w:t>
            </w:r>
            <w:r w:rsidR="00071681" w:rsidRPr="00071681">
              <w:rPr>
                <w:rFonts w:asciiTheme="minorHAnsi" w:eastAsiaTheme="minorHAnsi" w:hAnsiTheme="minorHAnsi" w:cstheme="minorBidi"/>
                <w:sz w:val="20"/>
                <w:szCs w:val="20"/>
                <w:lang w:eastAsia="en-US"/>
              </w:rPr>
              <w:fldChar w:fldCharType="end"/>
            </w:r>
            <w:r w:rsidR="00071681" w:rsidRPr="00071681">
              <w:rPr>
                <w:rFonts w:asciiTheme="minorHAnsi" w:eastAsiaTheme="minorHAnsi" w:hAnsiTheme="minorHAnsi" w:cstheme="minorBidi"/>
                <w:sz w:val="20"/>
                <w:szCs w:val="20"/>
                <w:lang w:eastAsia="en-US"/>
              </w:rPr>
              <w:t xml:space="preserve"> </w:t>
            </w:r>
            <w:r w:rsidR="00071681" w:rsidRPr="00071681">
              <w:rPr>
                <w:rFonts w:asciiTheme="minorHAnsi" w:eastAsiaTheme="minorHAnsi" w:hAnsiTheme="minorHAnsi" w:cstheme="minorBidi"/>
                <w:sz w:val="20"/>
                <w:szCs w:val="20"/>
                <w:lang w:eastAsia="en-US"/>
              </w:rPr>
              <w:fldChar w:fldCharType="begin"/>
            </w:r>
            <w:r w:rsidR="00071681" w:rsidRPr="00071681">
              <w:rPr>
                <w:rFonts w:asciiTheme="minorHAnsi" w:eastAsiaTheme="minorHAnsi" w:hAnsiTheme="minorHAnsi" w:cstheme="minorBidi"/>
                <w:sz w:val="20"/>
                <w:szCs w:val="20"/>
                <w:lang w:eastAsia="en-US"/>
              </w:rPr>
              <w:instrText>ADDIN RW.CITE{{doc:5c998c24e4b02ac43b1ba31f Page,T 2015}}</w:instrText>
            </w:r>
            <w:r w:rsidR="00071681" w:rsidRPr="00071681">
              <w:rPr>
                <w:rFonts w:asciiTheme="minorHAnsi" w:eastAsiaTheme="minorHAnsi" w:hAnsiTheme="minorHAnsi" w:cstheme="minorBidi"/>
                <w:sz w:val="20"/>
                <w:szCs w:val="20"/>
                <w:lang w:eastAsia="en-US"/>
              </w:rPr>
              <w:fldChar w:fldCharType="separate"/>
            </w:r>
            <w:r w:rsidR="00071681" w:rsidRPr="00071681">
              <w:rPr>
                <w:rFonts w:asciiTheme="minorHAnsi" w:eastAsiaTheme="minorHAnsi" w:hAnsiTheme="minorHAnsi" w:cstheme="minorBidi"/>
                <w:sz w:val="20"/>
                <w:szCs w:val="20"/>
                <w:lang w:eastAsia="en-US"/>
              </w:rPr>
              <w:t>(Page 2015)</w:t>
            </w:r>
            <w:r w:rsidR="00071681" w:rsidRPr="00071681">
              <w:rPr>
                <w:rFonts w:asciiTheme="minorHAnsi" w:eastAsiaTheme="minorHAnsi" w:hAnsiTheme="minorHAnsi" w:cstheme="minorBidi"/>
                <w:sz w:val="20"/>
                <w:szCs w:val="20"/>
                <w:lang w:eastAsia="en-US"/>
              </w:rPr>
              <w:fldChar w:fldCharType="end"/>
            </w:r>
            <w:r w:rsidR="00071681" w:rsidRPr="00071681">
              <w:rPr>
                <w:rFonts w:asciiTheme="minorHAnsi" w:eastAsiaTheme="minorHAnsi" w:hAnsiTheme="minorHAnsi" w:cstheme="minorBidi"/>
                <w:sz w:val="20"/>
                <w:szCs w:val="20"/>
                <w:lang w:eastAsia="en-US"/>
              </w:rPr>
              <w:t xml:space="preserve"> </w:t>
            </w:r>
            <w:r w:rsidR="00C64837" w:rsidRPr="00071681">
              <w:rPr>
                <w:rFonts w:asciiTheme="minorHAnsi" w:eastAsiaTheme="minorHAnsi" w:hAnsiTheme="minorHAnsi" w:cstheme="minorBidi"/>
                <w:sz w:val="20"/>
                <w:szCs w:val="20"/>
                <w:lang w:eastAsia="en-US"/>
              </w:rPr>
              <w:t>siendo estas últimas las más precisas en el diagnóstico de desórdenes musculo esqueléticos</w:t>
            </w:r>
            <w:r w:rsidR="00071681">
              <w:rPr>
                <w:rFonts w:asciiTheme="minorHAnsi" w:eastAsiaTheme="minorHAnsi" w:hAnsiTheme="minorHAnsi" w:cstheme="minorBidi"/>
                <w:sz w:val="20"/>
                <w:szCs w:val="20"/>
                <w:lang w:eastAsia="en-US"/>
              </w:rPr>
              <w:t>,</w:t>
            </w:r>
            <w:r w:rsidR="00C64837" w:rsidRPr="00071681">
              <w:rPr>
                <w:rFonts w:asciiTheme="minorHAnsi" w:eastAsiaTheme="minorHAnsi" w:hAnsiTheme="minorHAnsi" w:cstheme="minorBidi"/>
                <w:sz w:val="20"/>
                <w:szCs w:val="20"/>
                <w:lang w:eastAsia="en-US"/>
              </w:rPr>
              <w:t xml:space="preserve"> pero con implicaciones de costo, confidencialidad y utilidad</w:t>
            </w:r>
            <w:r w:rsidR="00071681" w:rsidRPr="00071681">
              <w:rPr>
                <w:rFonts w:asciiTheme="minorHAnsi" w:eastAsiaTheme="minorHAnsi" w:hAnsiTheme="minorHAnsi" w:cstheme="minorBidi"/>
                <w:sz w:val="20"/>
                <w:szCs w:val="20"/>
                <w:lang w:eastAsia="en-US"/>
              </w:rPr>
              <w:t xml:space="preserve"> </w:t>
            </w:r>
            <w:r w:rsidR="00071681" w:rsidRPr="00071681">
              <w:rPr>
                <w:rFonts w:asciiTheme="minorHAnsi" w:eastAsiaTheme="minorHAnsi" w:hAnsiTheme="minorHAnsi" w:cstheme="minorBidi"/>
                <w:sz w:val="20"/>
                <w:szCs w:val="20"/>
                <w:lang w:eastAsia="en-US"/>
              </w:rPr>
              <w:fldChar w:fldCharType="begin"/>
            </w:r>
            <w:r w:rsidR="00071681" w:rsidRPr="00071681">
              <w:rPr>
                <w:rFonts w:asciiTheme="minorHAnsi" w:eastAsiaTheme="minorHAnsi" w:hAnsiTheme="minorHAnsi" w:cstheme="minorBidi"/>
                <w:sz w:val="20"/>
                <w:szCs w:val="20"/>
                <w:lang w:eastAsia="en-US"/>
              </w:rPr>
              <w:instrText>ADDIN RW.CITE{{doc:5c998e05e4b03723cb52b70c Schall,MarkC 2018}}</w:instrText>
            </w:r>
            <w:r w:rsidR="00071681" w:rsidRPr="00071681">
              <w:rPr>
                <w:rFonts w:asciiTheme="minorHAnsi" w:eastAsiaTheme="minorHAnsi" w:hAnsiTheme="minorHAnsi" w:cstheme="minorBidi"/>
                <w:sz w:val="20"/>
                <w:szCs w:val="20"/>
                <w:lang w:eastAsia="en-US"/>
              </w:rPr>
              <w:fldChar w:fldCharType="separate"/>
            </w:r>
            <w:r w:rsidR="00071681" w:rsidRPr="00071681">
              <w:rPr>
                <w:rFonts w:asciiTheme="minorHAnsi" w:eastAsiaTheme="minorHAnsi" w:hAnsiTheme="minorHAnsi" w:cstheme="minorBidi"/>
                <w:sz w:val="20"/>
                <w:szCs w:val="20"/>
                <w:lang w:eastAsia="en-US"/>
              </w:rPr>
              <w:t>(Schall, Sesek et al. 2018)</w:t>
            </w:r>
            <w:r w:rsidR="00071681" w:rsidRPr="00071681">
              <w:rPr>
                <w:rFonts w:asciiTheme="minorHAnsi" w:eastAsiaTheme="minorHAnsi" w:hAnsiTheme="minorHAnsi" w:cstheme="minorBidi"/>
                <w:sz w:val="20"/>
                <w:szCs w:val="20"/>
                <w:lang w:eastAsia="en-US"/>
              </w:rPr>
              <w:fldChar w:fldCharType="end"/>
            </w:r>
            <w:r w:rsidR="00071681">
              <w:rPr>
                <w:rFonts w:asciiTheme="minorHAnsi" w:eastAsiaTheme="minorHAnsi" w:hAnsiTheme="minorHAnsi" w:cstheme="minorBidi"/>
                <w:sz w:val="20"/>
                <w:szCs w:val="20"/>
                <w:lang w:eastAsia="en-US"/>
              </w:rPr>
              <w:t>.</w:t>
            </w:r>
            <w:r w:rsidR="00350C64" w:rsidRPr="00071681">
              <w:rPr>
                <w:rFonts w:asciiTheme="minorHAnsi" w:eastAsiaTheme="minorHAnsi" w:hAnsiTheme="minorHAnsi" w:cstheme="minorBidi"/>
                <w:sz w:val="20"/>
                <w:szCs w:val="20"/>
                <w:lang w:eastAsia="en-US"/>
              </w:rPr>
              <w:t xml:space="preserve"> </w:t>
            </w:r>
            <w:r w:rsidR="00071681">
              <w:rPr>
                <w:rFonts w:asciiTheme="minorHAnsi" w:eastAsiaTheme="minorHAnsi" w:hAnsiTheme="minorHAnsi" w:cstheme="minorBidi"/>
                <w:sz w:val="20"/>
                <w:szCs w:val="20"/>
                <w:lang w:eastAsia="en-US"/>
              </w:rPr>
              <w:t>Por otra parte</w:t>
            </w:r>
            <w:r w:rsidR="00C64837" w:rsidRPr="00071681">
              <w:rPr>
                <w:rFonts w:asciiTheme="minorHAnsi" w:eastAsiaTheme="minorHAnsi" w:hAnsiTheme="minorHAnsi" w:cstheme="minorBidi"/>
                <w:sz w:val="20"/>
                <w:szCs w:val="20"/>
                <w:lang w:eastAsia="en-US"/>
              </w:rPr>
              <w:t xml:space="preserve">, </w:t>
            </w:r>
          </w:p>
          <w:p w14:paraId="6055CE93" w14:textId="64B6392C" w:rsidR="00DD1B5E" w:rsidRDefault="00DD1B5E" w:rsidP="00F41CD7">
            <w:pPr>
              <w:pStyle w:val="Default"/>
              <w:jc w:val="both"/>
              <w:rPr>
                <w:rFonts w:asciiTheme="minorHAnsi" w:hAnsiTheme="minorHAnsi" w:cstheme="minorBidi"/>
                <w:color w:val="auto"/>
                <w:sz w:val="20"/>
                <w:szCs w:val="20"/>
              </w:rPr>
            </w:pPr>
          </w:p>
          <w:p w14:paraId="3DBC4ACA" w14:textId="7B8E003F" w:rsidR="00C64837" w:rsidRDefault="00C64837" w:rsidP="00F41CD7">
            <w:pPr>
              <w:pStyle w:val="Default"/>
              <w:jc w:val="both"/>
              <w:rPr>
                <w:rFonts w:asciiTheme="minorHAnsi" w:hAnsiTheme="minorHAnsi" w:cstheme="minorBidi"/>
                <w:color w:val="auto"/>
                <w:sz w:val="20"/>
                <w:szCs w:val="20"/>
              </w:rPr>
            </w:pPr>
          </w:p>
          <w:p w14:paraId="11AC5B10" w14:textId="77777777" w:rsidR="00C64837" w:rsidRPr="008F434A" w:rsidRDefault="00C64837" w:rsidP="00F41CD7">
            <w:pPr>
              <w:pStyle w:val="Default"/>
              <w:jc w:val="both"/>
              <w:rPr>
                <w:rFonts w:asciiTheme="minorHAnsi" w:hAnsiTheme="minorHAnsi" w:cstheme="minorBidi"/>
                <w:color w:val="auto"/>
                <w:sz w:val="20"/>
                <w:szCs w:val="20"/>
              </w:rPr>
            </w:pPr>
          </w:p>
          <w:p w14:paraId="36E313C8" w14:textId="61BE9A90" w:rsidR="00A81F0D" w:rsidRDefault="00DC4AFD" w:rsidP="00A81F0D">
            <w:pPr>
              <w:jc w:val="both"/>
              <w:rPr>
                <w:sz w:val="20"/>
                <w:szCs w:val="20"/>
              </w:rPr>
            </w:pPr>
            <w:r>
              <w:rPr>
                <w:sz w:val="20"/>
                <w:szCs w:val="20"/>
              </w:rPr>
              <w:t xml:space="preserve">Dentro de los </w:t>
            </w:r>
            <w:r w:rsidR="001719A9">
              <w:rPr>
                <w:sz w:val="20"/>
                <w:szCs w:val="20"/>
              </w:rPr>
              <w:t>dominios</w:t>
            </w:r>
            <w:r>
              <w:rPr>
                <w:sz w:val="20"/>
                <w:szCs w:val="20"/>
              </w:rPr>
              <w:t xml:space="preserve"> de aplicación del Smart </w:t>
            </w:r>
            <w:proofErr w:type="spellStart"/>
            <w:r w:rsidR="001719A9">
              <w:rPr>
                <w:sz w:val="20"/>
                <w:szCs w:val="20"/>
              </w:rPr>
              <w:t>Surveillance</w:t>
            </w:r>
            <w:proofErr w:type="spellEnd"/>
            <w:r>
              <w:rPr>
                <w:sz w:val="20"/>
                <w:szCs w:val="20"/>
              </w:rPr>
              <w:t xml:space="preserve">, la detección de actividades humanas ha cobrado gran relevancia dentro de la comunidad científica. Según Cristiani, la identificación de actividades humanas se ejecuta en un proceso de 2 etapas [CRIS2012]. La etapa de bajo nivel permite la detección de personas y la generación de descriptores a partir de métodos de </w:t>
            </w:r>
            <w:proofErr w:type="spellStart"/>
            <w:proofErr w:type="gramStart"/>
            <w:r>
              <w:rPr>
                <w:sz w:val="20"/>
                <w:szCs w:val="20"/>
              </w:rPr>
              <w:t>pre-procesamiento</w:t>
            </w:r>
            <w:proofErr w:type="spellEnd"/>
            <w:proofErr w:type="gramEnd"/>
            <w:r>
              <w:rPr>
                <w:sz w:val="20"/>
                <w:szCs w:val="20"/>
              </w:rPr>
              <w:t xml:space="preserve"> y clasificación. A partir de la información proporcionada por el módulo de bajo nivel, la etapa de alto nivel realiza la identificación de actividades a partir de técnicas de reconocimiento de patrones o métodos de análisis espacial y temporal de las imágenes [CRIS2012]. Si bien se han propuesto soluciones desde hace más de 15 años, por ejemplo, el sistema de detección de eventos desarrollado por Fuentes et al [FUE2004], estas alternativas solo permiten la detección de un set pequeño de actividades. Más recientemente, Tung [TUN2011] y </w:t>
            </w:r>
            <w:proofErr w:type="spellStart"/>
            <w:r>
              <w:rPr>
                <w:sz w:val="20"/>
                <w:szCs w:val="20"/>
              </w:rPr>
              <w:t>Suriani</w:t>
            </w:r>
            <w:proofErr w:type="spellEnd"/>
            <w:r>
              <w:rPr>
                <w:sz w:val="20"/>
                <w:szCs w:val="20"/>
              </w:rPr>
              <w:t xml:space="preserve"> [SUR2013] reportaron mejores resultados por medio del desarrollo de módulos de alto nivel a partir de algoritmos de seguimiento de trayectoria, y clasificadores de tipo SVM y modelos probabilísticos. Por su parte, </w:t>
            </w:r>
            <w:proofErr w:type="spellStart"/>
            <w:r>
              <w:rPr>
                <w:sz w:val="20"/>
                <w:szCs w:val="20"/>
              </w:rPr>
              <w:t>Chaquet</w:t>
            </w:r>
            <w:proofErr w:type="spellEnd"/>
            <w:r>
              <w:rPr>
                <w:sz w:val="20"/>
                <w:szCs w:val="20"/>
              </w:rPr>
              <w:t xml:space="preserve"> contempla el reconocimiento de actividades a partir de la identificación de poses por medio de la extracción de siluetas [CHA2013].</w:t>
            </w:r>
          </w:p>
          <w:p w14:paraId="60CF86A6" w14:textId="77777777" w:rsidR="00A81F0D" w:rsidRPr="008F434A" w:rsidRDefault="00A81F0D" w:rsidP="00A81F0D">
            <w:pPr>
              <w:jc w:val="both"/>
              <w:rPr>
                <w:sz w:val="20"/>
                <w:szCs w:val="20"/>
              </w:rPr>
            </w:pPr>
          </w:p>
          <w:p w14:paraId="407AA5F0" w14:textId="435A2A32" w:rsidR="00DC4AFD" w:rsidRDefault="00DC4AFD" w:rsidP="00F41CD7">
            <w:pPr>
              <w:pStyle w:val="Default"/>
              <w:jc w:val="both"/>
              <w:rPr>
                <w:rFonts w:asciiTheme="minorHAnsi" w:hAnsiTheme="minorHAnsi" w:cstheme="minorBidi"/>
                <w:color w:val="auto"/>
                <w:sz w:val="20"/>
                <w:szCs w:val="20"/>
              </w:rPr>
            </w:pPr>
            <w:r w:rsidRPr="008F434A">
              <w:rPr>
                <w:rFonts w:asciiTheme="minorHAnsi" w:hAnsiTheme="minorHAnsi" w:cstheme="minorBidi"/>
                <w:color w:val="auto"/>
                <w:sz w:val="20"/>
                <w:szCs w:val="20"/>
              </w:rPr>
              <w:lastRenderedPageBreak/>
              <w:t xml:space="preserve">La detección de actividades inusuales requiere un alto conocimiento del dominio. Por ejemplo, una acción sospechosa en un estadio de futbol es distinta a una acción </w:t>
            </w:r>
            <w:proofErr w:type="spellStart"/>
            <w:r w:rsidRPr="008F434A">
              <w:rPr>
                <w:rFonts w:asciiTheme="minorHAnsi" w:hAnsiTheme="minorHAnsi" w:cstheme="minorBidi"/>
                <w:color w:val="auto"/>
                <w:sz w:val="20"/>
                <w:szCs w:val="20"/>
              </w:rPr>
              <w:t>sospechosaen</w:t>
            </w:r>
            <w:proofErr w:type="spellEnd"/>
            <w:r w:rsidRPr="008F434A">
              <w:rPr>
                <w:rFonts w:asciiTheme="minorHAnsi" w:hAnsiTheme="minorHAnsi" w:cstheme="minorBidi"/>
                <w:color w:val="auto"/>
                <w:sz w:val="20"/>
                <w:szCs w:val="20"/>
              </w:rPr>
              <w:t xml:space="preserve"> una oficina o en un salón de reuniones. Aunque por naturaleza los sistemas CCTV permiten el manejo de múltiples cámaras, no se encuentran muchos trabajos que exploten esta característica. Algunos trabajos como el de </w:t>
            </w:r>
            <w:proofErr w:type="spellStart"/>
            <w:r w:rsidRPr="008F434A">
              <w:rPr>
                <w:rFonts w:asciiTheme="minorHAnsi" w:hAnsiTheme="minorHAnsi" w:cstheme="minorBidi"/>
                <w:color w:val="auto"/>
                <w:sz w:val="20"/>
                <w:szCs w:val="20"/>
              </w:rPr>
              <w:t>Weinland</w:t>
            </w:r>
            <w:proofErr w:type="spellEnd"/>
            <w:r w:rsidRPr="008F434A">
              <w:rPr>
                <w:rFonts w:asciiTheme="minorHAnsi" w:hAnsiTheme="minorHAnsi" w:cstheme="minorBidi"/>
                <w:color w:val="auto"/>
                <w:sz w:val="20"/>
                <w:szCs w:val="20"/>
              </w:rPr>
              <w:t xml:space="preserve"> et al [WEIN2006] y </w:t>
            </w:r>
            <w:proofErr w:type="spellStart"/>
            <w:r w:rsidRPr="008F434A">
              <w:rPr>
                <w:rFonts w:asciiTheme="minorHAnsi" w:hAnsiTheme="minorHAnsi" w:cstheme="minorBidi"/>
                <w:color w:val="auto"/>
                <w:sz w:val="20"/>
                <w:szCs w:val="20"/>
              </w:rPr>
              <w:t>Kooij</w:t>
            </w:r>
            <w:proofErr w:type="spellEnd"/>
            <w:r w:rsidRPr="008F434A">
              <w:rPr>
                <w:rFonts w:asciiTheme="minorHAnsi" w:hAnsiTheme="minorHAnsi" w:cstheme="minorBidi"/>
                <w:color w:val="auto"/>
                <w:sz w:val="20"/>
                <w:szCs w:val="20"/>
              </w:rPr>
              <w:t xml:space="preserve"> et al [KOO2016] utilizan múltiples cámaras para realizar una reconstrucción tridimensional de la escena y generar descriptores de mayor nivel. Sin embargo, estos trabajos se limitan al monitoreo de una escena y la mayoría de ellos propone un modelo centralizado para el manejo de los datos. </w:t>
            </w:r>
          </w:p>
          <w:p w14:paraId="18821ACF" w14:textId="524B250E" w:rsidR="00C64837" w:rsidRDefault="00C64837" w:rsidP="00F41CD7">
            <w:pPr>
              <w:pStyle w:val="Default"/>
              <w:jc w:val="both"/>
              <w:rPr>
                <w:rFonts w:asciiTheme="minorHAnsi" w:hAnsiTheme="minorHAnsi" w:cstheme="minorBidi"/>
                <w:color w:val="auto"/>
                <w:sz w:val="20"/>
                <w:szCs w:val="20"/>
              </w:rPr>
            </w:pPr>
          </w:p>
          <w:p w14:paraId="27D96A39" w14:textId="77777777" w:rsidR="00C64837" w:rsidRPr="008F434A" w:rsidRDefault="00C64837" w:rsidP="00F41CD7">
            <w:pPr>
              <w:pStyle w:val="Default"/>
              <w:jc w:val="both"/>
              <w:rPr>
                <w:rFonts w:asciiTheme="minorHAnsi" w:hAnsiTheme="minorHAnsi" w:cstheme="minorBidi"/>
                <w:color w:val="auto"/>
                <w:sz w:val="20"/>
                <w:szCs w:val="20"/>
              </w:rPr>
            </w:pPr>
          </w:p>
          <w:p w14:paraId="3C3CD090" w14:textId="79F433C8" w:rsidR="00DC4AFD" w:rsidRPr="008F434A" w:rsidRDefault="00DC4AFD" w:rsidP="00F41CD7">
            <w:pPr>
              <w:pStyle w:val="Default"/>
              <w:jc w:val="both"/>
              <w:rPr>
                <w:rFonts w:asciiTheme="minorHAnsi" w:hAnsiTheme="minorHAnsi" w:cstheme="minorBidi"/>
                <w:color w:val="auto"/>
                <w:sz w:val="20"/>
                <w:szCs w:val="20"/>
              </w:rPr>
            </w:pPr>
            <w:r w:rsidRPr="008F434A">
              <w:rPr>
                <w:rFonts w:asciiTheme="minorHAnsi" w:hAnsiTheme="minorHAnsi" w:cstheme="minorBidi"/>
                <w:color w:val="auto"/>
                <w:sz w:val="20"/>
                <w:szCs w:val="20"/>
              </w:rPr>
              <w:t>El problema informático que atacará este proyecto de investigación es la identificación de actividades inusuales a partir de técnicas de inteligencia artificial. La identificación automática de actividades inusuales será el punto de partida para la creación de ayudas tecnológicas basadas en los sistemas Smart CCTV, que generen la prevención</w:t>
            </w:r>
            <w:r w:rsidR="00E45D7E">
              <w:rPr>
                <w:rFonts w:asciiTheme="minorHAnsi" w:hAnsiTheme="minorHAnsi" w:cstheme="minorBidi"/>
                <w:color w:val="auto"/>
                <w:sz w:val="20"/>
                <w:szCs w:val="20"/>
              </w:rPr>
              <w:t xml:space="preserve"> de factores de riesgos en las oficinas</w:t>
            </w:r>
            <w:r w:rsidRPr="008F434A">
              <w:rPr>
                <w:rFonts w:asciiTheme="minorHAnsi" w:hAnsiTheme="minorHAnsi" w:cstheme="minorBidi"/>
                <w:color w:val="auto"/>
                <w:sz w:val="20"/>
                <w:szCs w:val="20"/>
              </w:rPr>
              <w:t xml:space="preserve">. El objetivo de estas ayudas tecnológicas es </w:t>
            </w:r>
            <w:r w:rsidR="00E45D7E">
              <w:rPr>
                <w:rFonts w:asciiTheme="minorHAnsi" w:hAnsiTheme="minorHAnsi" w:cstheme="minorBidi"/>
                <w:color w:val="auto"/>
                <w:sz w:val="20"/>
                <w:szCs w:val="20"/>
              </w:rPr>
              <w:t>propender al bienestar de los trabajadores</w:t>
            </w:r>
            <w:r w:rsidR="00E45D7E" w:rsidRPr="008F434A">
              <w:rPr>
                <w:rFonts w:asciiTheme="minorHAnsi" w:hAnsiTheme="minorHAnsi" w:cstheme="minorBidi"/>
                <w:color w:val="auto"/>
                <w:sz w:val="20"/>
                <w:szCs w:val="20"/>
              </w:rPr>
              <w:t xml:space="preserve">, </w:t>
            </w:r>
            <w:r w:rsidR="00E45D7E">
              <w:rPr>
                <w:rFonts w:asciiTheme="minorHAnsi" w:hAnsiTheme="minorHAnsi" w:cstheme="minorBidi"/>
                <w:color w:val="auto"/>
                <w:sz w:val="20"/>
                <w:szCs w:val="20"/>
              </w:rPr>
              <w:t xml:space="preserve">reduciendo el </w:t>
            </w:r>
            <w:r w:rsidRPr="008F434A">
              <w:rPr>
                <w:rFonts w:asciiTheme="minorHAnsi" w:hAnsiTheme="minorHAnsi" w:cstheme="minorBidi"/>
                <w:color w:val="auto"/>
                <w:sz w:val="20"/>
                <w:szCs w:val="20"/>
              </w:rPr>
              <w:t xml:space="preserve">padecimiento de trastornos como el síndrome de desgaste ocupacional. </w:t>
            </w:r>
          </w:p>
          <w:p w14:paraId="642732C0" w14:textId="77777777" w:rsidR="00156787" w:rsidRPr="008F434A" w:rsidRDefault="00156787" w:rsidP="00F41CD7">
            <w:pPr>
              <w:pStyle w:val="Default"/>
              <w:jc w:val="both"/>
              <w:rPr>
                <w:rFonts w:asciiTheme="minorHAnsi" w:hAnsiTheme="minorHAnsi" w:cstheme="minorBidi"/>
                <w:color w:val="auto"/>
                <w:sz w:val="20"/>
                <w:szCs w:val="20"/>
              </w:rPr>
            </w:pPr>
          </w:p>
          <w:p w14:paraId="0419FF21" w14:textId="6171FA75" w:rsidR="008314E5" w:rsidRPr="008314E5" w:rsidRDefault="00DC4AFD" w:rsidP="00F41CD7">
            <w:pPr>
              <w:jc w:val="both"/>
              <w:rPr>
                <w:sz w:val="20"/>
                <w:szCs w:val="20"/>
              </w:rPr>
            </w:pPr>
            <w:r>
              <w:rPr>
                <w:sz w:val="20"/>
                <w:szCs w:val="20"/>
              </w:rPr>
              <w:t xml:space="preserve">El enfoque del proyecto de investigación se centrará en el desarrollo y la implementación de técnicas de alto nivel para la identificación de actividades inusuales. La selección del enfoque se realiza </w:t>
            </w:r>
            <w:proofErr w:type="gramStart"/>
            <w:r>
              <w:rPr>
                <w:sz w:val="20"/>
                <w:szCs w:val="20"/>
              </w:rPr>
              <w:t>de acuerdo al</w:t>
            </w:r>
            <w:proofErr w:type="gramEnd"/>
            <w:r>
              <w:rPr>
                <w:sz w:val="20"/>
                <w:szCs w:val="20"/>
              </w:rPr>
              <w:t xml:space="preserve"> área de énfasis y al conocimiento previo del estudiante y del profesor asesor. La etapa de bajo nivel se implementará con ayuda de librerías existentes en </w:t>
            </w:r>
            <w:proofErr w:type="spellStart"/>
            <w:r w:rsidRPr="008F434A">
              <w:rPr>
                <w:sz w:val="20"/>
                <w:szCs w:val="20"/>
              </w:rPr>
              <w:t>frameworks</w:t>
            </w:r>
            <w:proofErr w:type="spellEnd"/>
            <w:r w:rsidRPr="008F434A">
              <w:rPr>
                <w:sz w:val="20"/>
                <w:szCs w:val="20"/>
              </w:rPr>
              <w:t xml:space="preserve"> </w:t>
            </w:r>
            <w:r>
              <w:rPr>
                <w:sz w:val="20"/>
                <w:szCs w:val="20"/>
              </w:rPr>
              <w:t xml:space="preserve">de procesamiento de imágenes. El alcance del proyecto se limita a sistemas CCTV instalados en recintos cerrados, debido a sus cámaras permiten obtener una mayor definición de la escena y un ambiente controlado de iluminación. El paradigma que se utilizará en el diseño del modelo corresponderá al desarrollo de sistemas basados en agentes racionales, generando un grado de novedad al manejar e integrar múltiples cámaras con un enfoque distribuido y el uso de estrategias colaborativas entre los agentes. El caso de estudio definido para el desarrollo del proyecto de investigación es el CCTV instalado en el parqueadero de Clínica Pediátrica en la ciudad de Bogotá. Este caso de referencia se selecciona debido a su afinidad con la problemática propuesta y a la facilidad del investigador para acceder a los datos del sistema de seguridad. Como empresa aliada del proyecto </w:t>
            </w:r>
            <w:r w:rsidR="00E45D7E">
              <w:rPr>
                <w:sz w:val="20"/>
                <w:szCs w:val="20"/>
              </w:rPr>
              <w:t xml:space="preserve">vector </w:t>
            </w:r>
            <w:proofErr w:type="spellStart"/>
            <w:r w:rsidR="00E45D7E">
              <w:rPr>
                <w:sz w:val="20"/>
                <w:szCs w:val="20"/>
              </w:rPr>
              <w:t>itc</w:t>
            </w:r>
            <w:proofErr w:type="spellEnd"/>
            <w:r w:rsidR="00E45D7E">
              <w:rPr>
                <w:sz w:val="20"/>
                <w:szCs w:val="20"/>
              </w:rPr>
              <w:t xml:space="preserve"> </w:t>
            </w:r>
            <w:proofErr w:type="spellStart"/>
            <w:r w:rsidR="00E45D7E">
              <w:rPr>
                <w:sz w:val="20"/>
                <w:szCs w:val="20"/>
              </w:rPr>
              <w:t>group</w:t>
            </w:r>
            <w:proofErr w:type="spellEnd"/>
            <w:r>
              <w:rPr>
                <w:sz w:val="20"/>
                <w:szCs w:val="20"/>
              </w:rPr>
              <w:t xml:space="preserve">. </w:t>
            </w:r>
          </w:p>
        </w:tc>
      </w:tr>
    </w:tbl>
    <w:p w14:paraId="3A8C4513" w14:textId="77777777" w:rsidR="008314E5" w:rsidRDefault="008314E5"/>
    <w:p w14:paraId="3242BD26" w14:textId="77777777" w:rsidR="008314E5" w:rsidRDefault="008314E5">
      <w:r>
        <w:br w:type="page"/>
      </w:r>
    </w:p>
    <w:tbl>
      <w:tblPr>
        <w:tblStyle w:val="Tablaconcuadrcula"/>
        <w:tblW w:w="9209" w:type="dxa"/>
        <w:tblLook w:val="04A0" w:firstRow="1" w:lastRow="0" w:firstColumn="1" w:lastColumn="0" w:noHBand="0" w:noVBand="1"/>
      </w:tblPr>
      <w:tblGrid>
        <w:gridCol w:w="1555"/>
        <w:gridCol w:w="7654"/>
      </w:tblGrid>
      <w:tr w:rsidR="008314E5" w14:paraId="6F511CAC" w14:textId="77777777" w:rsidTr="005B750D">
        <w:tc>
          <w:tcPr>
            <w:tcW w:w="9209" w:type="dxa"/>
            <w:gridSpan w:val="2"/>
            <w:vAlign w:val="center"/>
          </w:tcPr>
          <w:p w14:paraId="455F2D13" w14:textId="77777777" w:rsidR="008314E5" w:rsidRDefault="008314E5" w:rsidP="008314E5">
            <w:pPr>
              <w:jc w:val="center"/>
            </w:pPr>
            <w:r>
              <w:rPr>
                <w:rFonts w:ascii="Calibri" w:eastAsia="Calibri" w:hAnsi="Calibri" w:cs="Calibri"/>
                <w:b/>
                <w:bCs/>
                <w:color w:val="31849B"/>
                <w:sz w:val="20"/>
                <w:szCs w:val="20"/>
              </w:rPr>
              <w:lastRenderedPageBreak/>
              <w:t>METODOLOGÍA</w:t>
            </w:r>
          </w:p>
        </w:tc>
      </w:tr>
      <w:tr w:rsidR="005B750D" w14:paraId="0E4F30B6" w14:textId="77777777" w:rsidTr="005B750D">
        <w:tc>
          <w:tcPr>
            <w:tcW w:w="1555" w:type="dxa"/>
            <w:vAlign w:val="center"/>
          </w:tcPr>
          <w:p w14:paraId="15C5EC78" w14:textId="77777777" w:rsidR="008314E5" w:rsidRDefault="00243E36" w:rsidP="008314E5">
            <w:pPr>
              <w:jc w:val="center"/>
            </w:pPr>
            <w:r w:rsidRPr="00243E36">
              <w:rPr>
                <w:rFonts w:ascii="Calibri" w:eastAsia="Calibri" w:hAnsi="Calibri" w:cs="Calibri"/>
                <w:b/>
                <w:bCs/>
                <w:color w:val="31849B"/>
                <w:sz w:val="20"/>
                <w:szCs w:val="20"/>
              </w:rPr>
              <w:t>DESCRIPCIÓN GENERAL</w:t>
            </w:r>
          </w:p>
        </w:tc>
        <w:tc>
          <w:tcPr>
            <w:tcW w:w="7654" w:type="dxa"/>
          </w:tcPr>
          <w:p w14:paraId="650D8657" w14:textId="77777777" w:rsidR="008314E5" w:rsidRPr="00243E36" w:rsidRDefault="008314E5" w:rsidP="00243E36">
            <w:pPr>
              <w:jc w:val="both"/>
              <w:rPr>
                <w:sz w:val="20"/>
                <w:szCs w:val="20"/>
              </w:rPr>
            </w:pPr>
            <w:r w:rsidRPr="00243E36">
              <w:rPr>
                <w:sz w:val="20"/>
                <w:szCs w:val="20"/>
              </w:rPr>
              <w:t>El sistema para la identificación de actividades inusuales se desarrollará en 3 fases principales:</w:t>
            </w:r>
          </w:p>
          <w:p w14:paraId="52E7B423" w14:textId="77777777" w:rsidR="008314E5" w:rsidRPr="00243E36" w:rsidRDefault="008314E5" w:rsidP="00243E36">
            <w:pPr>
              <w:jc w:val="both"/>
              <w:rPr>
                <w:sz w:val="20"/>
                <w:szCs w:val="20"/>
              </w:rPr>
            </w:pPr>
            <w:r w:rsidRPr="00243E36">
              <w:rPr>
                <w:sz w:val="20"/>
                <w:szCs w:val="20"/>
              </w:rPr>
              <w:t>Investigación y análisis</w:t>
            </w:r>
          </w:p>
          <w:p w14:paraId="1DF67836" w14:textId="77777777" w:rsidR="00243E36" w:rsidRDefault="008314E5" w:rsidP="00243E36">
            <w:pPr>
              <w:jc w:val="both"/>
              <w:rPr>
                <w:sz w:val="20"/>
                <w:szCs w:val="20"/>
              </w:rPr>
            </w:pPr>
            <w:r w:rsidRPr="00243E36">
              <w:rPr>
                <w:sz w:val="20"/>
                <w:szCs w:val="20"/>
              </w:rPr>
              <w:t>Diseñ</w:t>
            </w:r>
            <w:r w:rsidR="00243E36">
              <w:rPr>
                <w:sz w:val="20"/>
                <w:szCs w:val="20"/>
              </w:rPr>
              <w:t>o, i</w:t>
            </w:r>
            <w:r w:rsidR="00243E36" w:rsidRPr="00243E36">
              <w:rPr>
                <w:sz w:val="20"/>
                <w:szCs w:val="20"/>
              </w:rPr>
              <w:t xml:space="preserve">mplementación </w:t>
            </w:r>
            <w:r w:rsidR="00243E36">
              <w:rPr>
                <w:sz w:val="20"/>
                <w:szCs w:val="20"/>
              </w:rPr>
              <w:t>y ajustes</w:t>
            </w:r>
          </w:p>
          <w:p w14:paraId="136E6CC3" w14:textId="77777777" w:rsidR="008314E5" w:rsidRPr="00243E36" w:rsidRDefault="00243E36" w:rsidP="00243E36">
            <w:pPr>
              <w:jc w:val="both"/>
              <w:rPr>
                <w:sz w:val="20"/>
                <w:szCs w:val="20"/>
              </w:rPr>
            </w:pPr>
            <w:r>
              <w:rPr>
                <w:sz w:val="20"/>
                <w:szCs w:val="20"/>
              </w:rPr>
              <w:t>Evaluación</w:t>
            </w:r>
            <w:r w:rsidR="005B750D">
              <w:rPr>
                <w:sz w:val="20"/>
                <w:szCs w:val="20"/>
              </w:rPr>
              <w:t xml:space="preserve"> y prueba de concepto</w:t>
            </w:r>
          </w:p>
        </w:tc>
      </w:tr>
      <w:tr w:rsidR="005B750D" w14:paraId="397BB954" w14:textId="77777777" w:rsidTr="005B750D">
        <w:tc>
          <w:tcPr>
            <w:tcW w:w="1555" w:type="dxa"/>
            <w:vAlign w:val="center"/>
          </w:tcPr>
          <w:p w14:paraId="0F0C6E9E"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FASE 1</w:t>
            </w:r>
          </w:p>
          <w:p w14:paraId="6AFC5539" w14:textId="77777777" w:rsidR="008314E5"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6D5E63E4" w14:textId="77777777" w:rsid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INVESTIGACIÓN </w:t>
            </w:r>
          </w:p>
          <w:p w14:paraId="592B0927" w14:textId="77777777" w:rsidR="00243E36" w:rsidRPr="005B750D" w:rsidRDefault="00243E36" w:rsidP="00243E36">
            <w:pPr>
              <w:jc w:val="center"/>
              <w:rPr>
                <w:sz w:val="18"/>
                <w:szCs w:val="18"/>
              </w:rPr>
            </w:pPr>
            <w:r w:rsidRPr="005B750D">
              <w:rPr>
                <w:rFonts w:ascii="Calibri" w:eastAsia="Calibri" w:hAnsi="Calibri" w:cs="Calibri"/>
                <w:b/>
                <w:bCs/>
                <w:color w:val="31849B"/>
                <w:sz w:val="18"/>
                <w:szCs w:val="18"/>
              </w:rPr>
              <w:t>Y ANÁLISIS</w:t>
            </w:r>
          </w:p>
        </w:tc>
        <w:tc>
          <w:tcPr>
            <w:tcW w:w="7654" w:type="dxa"/>
          </w:tcPr>
          <w:p w14:paraId="630B0996" w14:textId="77777777" w:rsidR="008314E5" w:rsidRDefault="008314E5"/>
        </w:tc>
      </w:tr>
      <w:tr w:rsidR="00243E36" w14:paraId="68BAEDBE" w14:textId="77777777" w:rsidTr="005B750D">
        <w:tc>
          <w:tcPr>
            <w:tcW w:w="1555" w:type="dxa"/>
            <w:vAlign w:val="center"/>
          </w:tcPr>
          <w:p w14:paraId="5A818C54"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FASE 2</w:t>
            </w:r>
          </w:p>
          <w:p w14:paraId="36F150ED"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62BA68D7" w14:textId="77777777" w:rsidR="00243E36" w:rsidRPr="005B750D" w:rsidRDefault="005B750D" w:rsidP="005B750D">
            <w:pPr>
              <w:jc w:val="center"/>
              <w:rPr>
                <w:rFonts w:ascii="Calibri" w:eastAsia="Calibri" w:hAnsi="Calibri" w:cs="Calibri"/>
                <w:b/>
                <w:bCs/>
                <w:color w:val="31849B"/>
                <w:sz w:val="18"/>
                <w:szCs w:val="18"/>
              </w:rPr>
            </w:pPr>
            <w:r>
              <w:rPr>
                <w:rFonts w:ascii="Calibri" w:eastAsia="Calibri" w:hAnsi="Calibri" w:cs="Calibri"/>
                <w:b/>
                <w:bCs/>
                <w:color w:val="31849B"/>
                <w:sz w:val="18"/>
                <w:szCs w:val="18"/>
              </w:rPr>
              <w:t>DISEÑO</w:t>
            </w:r>
            <w:r w:rsidR="00243E36" w:rsidRPr="005B750D">
              <w:rPr>
                <w:rFonts w:ascii="Calibri" w:eastAsia="Calibri" w:hAnsi="Calibri" w:cs="Calibri"/>
                <w:b/>
                <w:bCs/>
                <w:color w:val="31849B"/>
                <w:sz w:val="18"/>
                <w:szCs w:val="18"/>
              </w:rPr>
              <w:t xml:space="preserve"> Y </w:t>
            </w:r>
            <w:r>
              <w:rPr>
                <w:rFonts w:ascii="Calibri" w:eastAsia="Calibri" w:hAnsi="Calibri" w:cs="Calibri"/>
                <w:b/>
                <w:bCs/>
                <w:color w:val="31849B"/>
                <w:sz w:val="18"/>
                <w:szCs w:val="18"/>
              </w:rPr>
              <w:t>DESARROLLO</w:t>
            </w:r>
          </w:p>
        </w:tc>
        <w:tc>
          <w:tcPr>
            <w:tcW w:w="7654" w:type="dxa"/>
          </w:tcPr>
          <w:p w14:paraId="2454EAA8" w14:textId="77777777" w:rsidR="00243E36" w:rsidRDefault="00243E36"/>
        </w:tc>
      </w:tr>
      <w:tr w:rsidR="005B750D" w14:paraId="72FE5352" w14:textId="77777777" w:rsidTr="005B750D">
        <w:tc>
          <w:tcPr>
            <w:tcW w:w="1555" w:type="dxa"/>
            <w:vAlign w:val="center"/>
          </w:tcPr>
          <w:p w14:paraId="663F937F"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FASE 3</w:t>
            </w:r>
          </w:p>
          <w:p w14:paraId="300A6A8B"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1AA6368F"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PRUEBA DE CONCEPTO</w:t>
            </w:r>
          </w:p>
        </w:tc>
        <w:tc>
          <w:tcPr>
            <w:tcW w:w="7654" w:type="dxa"/>
          </w:tcPr>
          <w:p w14:paraId="7587BA2D" w14:textId="77777777" w:rsidR="005B750D" w:rsidRDefault="005B750D"/>
        </w:tc>
      </w:tr>
    </w:tbl>
    <w:p w14:paraId="21CF5E1D" w14:textId="77777777" w:rsidR="00DC4AFD" w:rsidRDefault="00DC4AFD"/>
    <w:tbl>
      <w:tblPr>
        <w:tblStyle w:val="Tablaconcuadrcula"/>
        <w:tblW w:w="9209" w:type="dxa"/>
        <w:tblLook w:val="04A0" w:firstRow="1" w:lastRow="0" w:firstColumn="1" w:lastColumn="0" w:noHBand="0" w:noVBand="1"/>
      </w:tblPr>
      <w:tblGrid>
        <w:gridCol w:w="1555"/>
        <w:gridCol w:w="425"/>
        <w:gridCol w:w="7229"/>
      </w:tblGrid>
      <w:tr w:rsidR="005B750D" w14:paraId="3E546DBA" w14:textId="77777777" w:rsidTr="00B157C3">
        <w:tc>
          <w:tcPr>
            <w:tcW w:w="9209" w:type="dxa"/>
            <w:gridSpan w:val="3"/>
          </w:tcPr>
          <w:p w14:paraId="2B5A329D" w14:textId="77777777" w:rsidR="005B750D" w:rsidRDefault="00967A45" w:rsidP="005B750D">
            <w:pPr>
              <w:jc w:val="center"/>
            </w:pPr>
            <w:r>
              <w:rPr>
                <w:rFonts w:ascii="Calibri" w:eastAsia="Calibri" w:hAnsi="Calibri" w:cs="Calibri"/>
                <w:b/>
                <w:bCs/>
                <w:color w:val="31849B"/>
                <w:sz w:val="20"/>
                <w:szCs w:val="20"/>
              </w:rPr>
              <w:t>RESULTADOS ESPERADOS</w:t>
            </w:r>
          </w:p>
        </w:tc>
      </w:tr>
      <w:tr w:rsidR="005B750D" w14:paraId="40D28D09" w14:textId="77777777" w:rsidTr="00B157C3">
        <w:tc>
          <w:tcPr>
            <w:tcW w:w="1555" w:type="dxa"/>
          </w:tcPr>
          <w:p w14:paraId="4802575B" w14:textId="77777777" w:rsidR="005B750D" w:rsidRDefault="005B750D"/>
        </w:tc>
        <w:tc>
          <w:tcPr>
            <w:tcW w:w="425" w:type="dxa"/>
          </w:tcPr>
          <w:p w14:paraId="1CDE0F49" w14:textId="77777777" w:rsidR="005B750D" w:rsidRDefault="005B750D"/>
        </w:tc>
        <w:tc>
          <w:tcPr>
            <w:tcW w:w="7229" w:type="dxa"/>
          </w:tcPr>
          <w:p w14:paraId="0DFD131A" w14:textId="77777777" w:rsidR="005B750D" w:rsidRDefault="005B750D"/>
        </w:tc>
      </w:tr>
      <w:tr w:rsidR="005B750D" w14:paraId="5919EBF1" w14:textId="77777777" w:rsidTr="00B157C3">
        <w:tc>
          <w:tcPr>
            <w:tcW w:w="1555" w:type="dxa"/>
          </w:tcPr>
          <w:p w14:paraId="68795BC6" w14:textId="77777777" w:rsidR="005B750D" w:rsidRDefault="005B750D"/>
        </w:tc>
        <w:tc>
          <w:tcPr>
            <w:tcW w:w="425" w:type="dxa"/>
          </w:tcPr>
          <w:p w14:paraId="12C29C0A" w14:textId="77777777" w:rsidR="005B750D" w:rsidRDefault="005B750D"/>
        </w:tc>
        <w:tc>
          <w:tcPr>
            <w:tcW w:w="7229" w:type="dxa"/>
          </w:tcPr>
          <w:p w14:paraId="4EE8EEB1" w14:textId="77777777" w:rsidR="005B750D" w:rsidRDefault="005B750D"/>
        </w:tc>
      </w:tr>
      <w:tr w:rsidR="005B750D" w14:paraId="02E96E78" w14:textId="77777777" w:rsidTr="00B157C3">
        <w:tc>
          <w:tcPr>
            <w:tcW w:w="1555" w:type="dxa"/>
          </w:tcPr>
          <w:p w14:paraId="527D6F1E" w14:textId="77777777" w:rsidR="005B750D" w:rsidRDefault="005B750D"/>
        </w:tc>
        <w:tc>
          <w:tcPr>
            <w:tcW w:w="425" w:type="dxa"/>
          </w:tcPr>
          <w:p w14:paraId="311CA153" w14:textId="77777777" w:rsidR="005B750D" w:rsidRDefault="005B750D"/>
        </w:tc>
        <w:tc>
          <w:tcPr>
            <w:tcW w:w="7229" w:type="dxa"/>
          </w:tcPr>
          <w:p w14:paraId="3265B54F" w14:textId="77777777" w:rsidR="005B750D" w:rsidRDefault="005B750D"/>
        </w:tc>
      </w:tr>
      <w:tr w:rsidR="005B750D" w14:paraId="47888088" w14:textId="77777777" w:rsidTr="00B157C3">
        <w:tc>
          <w:tcPr>
            <w:tcW w:w="1555" w:type="dxa"/>
          </w:tcPr>
          <w:p w14:paraId="503FB21B" w14:textId="77777777" w:rsidR="005B750D" w:rsidRDefault="005B750D"/>
        </w:tc>
        <w:tc>
          <w:tcPr>
            <w:tcW w:w="425" w:type="dxa"/>
          </w:tcPr>
          <w:p w14:paraId="36A09EB6" w14:textId="77777777" w:rsidR="005B750D" w:rsidRDefault="005B750D"/>
        </w:tc>
        <w:tc>
          <w:tcPr>
            <w:tcW w:w="7229" w:type="dxa"/>
          </w:tcPr>
          <w:p w14:paraId="4AF581FC" w14:textId="77777777" w:rsidR="005B750D" w:rsidRDefault="005B750D"/>
        </w:tc>
      </w:tr>
      <w:tr w:rsidR="005B750D" w14:paraId="55630AC7" w14:textId="77777777" w:rsidTr="00B157C3">
        <w:tc>
          <w:tcPr>
            <w:tcW w:w="1555" w:type="dxa"/>
          </w:tcPr>
          <w:p w14:paraId="5AB7AF08" w14:textId="77777777" w:rsidR="005B750D" w:rsidRDefault="005B750D"/>
        </w:tc>
        <w:tc>
          <w:tcPr>
            <w:tcW w:w="425" w:type="dxa"/>
          </w:tcPr>
          <w:p w14:paraId="53C2A6A3" w14:textId="77777777" w:rsidR="005B750D" w:rsidRDefault="005B750D"/>
        </w:tc>
        <w:tc>
          <w:tcPr>
            <w:tcW w:w="7229" w:type="dxa"/>
          </w:tcPr>
          <w:p w14:paraId="6D7FA828" w14:textId="77777777" w:rsidR="005B750D" w:rsidRDefault="005B750D"/>
        </w:tc>
      </w:tr>
      <w:tr w:rsidR="005B750D" w14:paraId="6C9C3062" w14:textId="77777777" w:rsidTr="00B157C3">
        <w:tc>
          <w:tcPr>
            <w:tcW w:w="1555" w:type="dxa"/>
          </w:tcPr>
          <w:p w14:paraId="53A1650F" w14:textId="77777777" w:rsidR="005B750D" w:rsidRDefault="005B750D"/>
        </w:tc>
        <w:tc>
          <w:tcPr>
            <w:tcW w:w="425" w:type="dxa"/>
          </w:tcPr>
          <w:p w14:paraId="71AED872" w14:textId="77777777" w:rsidR="005B750D" w:rsidRDefault="005B750D"/>
        </w:tc>
        <w:tc>
          <w:tcPr>
            <w:tcW w:w="7229" w:type="dxa"/>
          </w:tcPr>
          <w:p w14:paraId="5BB2921C" w14:textId="77777777" w:rsidR="005B750D" w:rsidRDefault="005B750D"/>
        </w:tc>
      </w:tr>
      <w:tr w:rsidR="00EC174F" w14:paraId="1C3271F8" w14:textId="77777777" w:rsidTr="00B157C3">
        <w:tc>
          <w:tcPr>
            <w:tcW w:w="1555" w:type="dxa"/>
          </w:tcPr>
          <w:p w14:paraId="3EF9153D" w14:textId="77777777" w:rsidR="00EC174F" w:rsidRDefault="00EC174F"/>
        </w:tc>
        <w:tc>
          <w:tcPr>
            <w:tcW w:w="425" w:type="dxa"/>
          </w:tcPr>
          <w:p w14:paraId="74B0A5E4" w14:textId="77777777" w:rsidR="00EC174F" w:rsidRDefault="00EC174F"/>
        </w:tc>
        <w:tc>
          <w:tcPr>
            <w:tcW w:w="7229" w:type="dxa"/>
          </w:tcPr>
          <w:p w14:paraId="37D908C6" w14:textId="77777777" w:rsidR="00EC174F" w:rsidRDefault="00EC174F"/>
        </w:tc>
      </w:tr>
      <w:tr w:rsidR="00EC174F" w14:paraId="75F94C31" w14:textId="77777777" w:rsidTr="00B157C3">
        <w:tc>
          <w:tcPr>
            <w:tcW w:w="1555" w:type="dxa"/>
          </w:tcPr>
          <w:p w14:paraId="564AE8FF" w14:textId="77777777" w:rsidR="00EC174F" w:rsidRDefault="00EC174F"/>
        </w:tc>
        <w:tc>
          <w:tcPr>
            <w:tcW w:w="425" w:type="dxa"/>
          </w:tcPr>
          <w:p w14:paraId="12D9576E" w14:textId="77777777" w:rsidR="00EC174F" w:rsidRDefault="00EC174F"/>
        </w:tc>
        <w:tc>
          <w:tcPr>
            <w:tcW w:w="7229" w:type="dxa"/>
          </w:tcPr>
          <w:p w14:paraId="36FBD3CE" w14:textId="77777777" w:rsidR="00EC174F" w:rsidRDefault="00EC174F"/>
        </w:tc>
      </w:tr>
      <w:tr w:rsidR="00EC174F" w14:paraId="6BBEFDA6" w14:textId="77777777" w:rsidTr="00B157C3">
        <w:tc>
          <w:tcPr>
            <w:tcW w:w="1555" w:type="dxa"/>
          </w:tcPr>
          <w:p w14:paraId="77ECE324" w14:textId="77777777" w:rsidR="00EC174F" w:rsidRDefault="00EC174F"/>
        </w:tc>
        <w:tc>
          <w:tcPr>
            <w:tcW w:w="425" w:type="dxa"/>
          </w:tcPr>
          <w:p w14:paraId="55D2D948" w14:textId="77777777" w:rsidR="00EC174F" w:rsidRDefault="00EC174F"/>
        </w:tc>
        <w:tc>
          <w:tcPr>
            <w:tcW w:w="7229" w:type="dxa"/>
          </w:tcPr>
          <w:p w14:paraId="14E68D14" w14:textId="77777777" w:rsidR="00EC174F" w:rsidRDefault="00EC174F"/>
        </w:tc>
      </w:tr>
    </w:tbl>
    <w:p w14:paraId="1915AACA" w14:textId="77777777" w:rsidR="00EC174F" w:rsidRDefault="00EC174F"/>
    <w:tbl>
      <w:tblPr>
        <w:tblStyle w:val="Tablaconcuadrcula"/>
        <w:tblW w:w="9209" w:type="dxa"/>
        <w:tblLayout w:type="fixed"/>
        <w:tblLook w:val="04A0" w:firstRow="1" w:lastRow="0" w:firstColumn="1" w:lastColumn="0" w:noHBand="0" w:noVBand="1"/>
      </w:tblPr>
      <w:tblGrid>
        <w:gridCol w:w="1555"/>
        <w:gridCol w:w="1275"/>
        <w:gridCol w:w="284"/>
        <w:gridCol w:w="283"/>
        <w:gridCol w:w="284"/>
        <w:gridCol w:w="283"/>
        <w:gridCol w:w="284"/>
        <w:gridCol w:w="283"/>
        <w:gridCol w:w="284"/>
        <w:gridCol w:w="283"/>
        <w:gridCol w:w="284"/>
        <w:gridCol w:w="425"/>
        <w:gridCol w:w="425"/>
        <w:gridCol w:w="426"/>
        <w:gridCol w:w="425"/>
        <w:gridCol w:w="425"/>
        <w:gridCol w:w="425"/>
        <w:gridCol w:w="426"/>
        <w:gridCol w:w="425"/>
        <w:gridCol w:w="425"/>
      </w:tblGrid>
      <w:tr w:rsidR="00967A45" w14:paraId="62F006A4" w14:textId="77777777" w:rsidTr="00BD063C">
        <w:tc>
          <w:tcPr>
            <w:tcW w:w="9209" w:type="dxa"/>
            <w:gridSpan w:val="20"/>
          </w:tcPr>
          <w:p w14:paraId="6F45C6FF" w14:textId="77777777" w:rsidR="00967A45" w:rsidRDefault="00967A45" w:rsidP="00967A45">
            <w:pPr>
              <w:jc w:val="center"/>
            </w:pPr>
            <w:r>
              <w:rPr>
                <w:rFonts w:ascii="Calibri" w:eastAsia="Calibri" w:hAnsi="Calibri" w:cs="Calibri"/>
                <w:b/>
                <w:bCs/>
                <w:color w:val="31849B"/>
                <w:sz w:val="20"/>
                <w:szCs w:val="20"/>
              </w:rPr>
              <w:t>CRONOGRAMA</w:t>
            </w:r>
          </w:p>
        </w:tc>
      </w:tr>
      <w:tr w:rsidR="00967A45" w14:paraId="66374AF5" w14:textId="77777777" w:rsidTr="00967A45">
        <w:tc>
          <w:tcPr>
            <w:tcW w:w="1555" w:type="dxa"/>
          </w:tcPr>
          <w:p w14:paraId="2D3BB1E6" w14:textId="77777777" w:rsidR="00B157C3" w:rsidRDefault="00B157C3" w:rsidP="00F452E8"/>
        </w:tc>
        <w:tc>
          <w:tcPr>
            <w:tcW w:w="1275" w:type="dxa"/>
          </w:tcPr>
          <w:p w14:paraId="662482BE" w14:textId="77777777" w:rsidR="00B157C3" w:rsidRPr="00B157C3" w:rsidRDefault="00B157C3" w:rsidP="00B157C3">
            <w:pPr>
              <w:ind w:right="-106"/>
              <w:rPr>
                <w:sz w:val="16"/>
                <w:szCs w:val="16"/>
              </w:rPr>
            </w:pPr>
            <w:r w:rsidRPr="00967A45">
              <w:rPr>
                <w:rFonts w:ascii="Calibri" w:eastAsia="Calibri" w:hAnsi="Calibri" w:cs="Calibri"/>
                <w:b/>
                <w:bCs/>
                <w:color w:val="31849B"/>
                <w:sz w:val="20"/>
                <w:szCs w:val="20"/>
              </w:rPr>
              <w:t>Semanas</w:t>
            </w:r>
          </w:p>
        </w:tc>
        <w:tc>
          <w:tcPr>
            <w:tcW w:w="284" w:type="dxa"/>
          </w:tcPr>
          <w:p w14:paraId="21B8AA16"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w:t>
            </w:r>
          </w:p>
        </w:tc>
        <w:tc>
          <w:tcPr>
            <w:tcW w:w="283" w:type="dxa"/>
          </w:tcPr>
          <w:p w14:paraId="4461D985"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2</w:t>
            </w:r>
          </w:p>
        </w:tc>
        <w:tc>
          <w:tcPr>
            <w:tcW w:w="284" w:type="dxa"/>
          </w:tcPr>
          <w:p w14:paraId="78E2A0C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3</w:t>
            </w:r>
          </w:p>
        </w:tc>
        <w:tc>
          <w:tcPr>
            <w:tcW w:w="283" w:type="dxa"/>
          </w:tcPr>
          <w:p w14:paraId="293DD2F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4</w:t>
            </w:r>
          </w:p>
        </w:tc>
        <w:tc>
          <w:tcPr>
            <w:tcW w:w="284" w:type="dxa"/>
          </w:tcPr>
          <w:p w14:paraId="43D4542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5</w:t>
            </w:r>
          </w:p>
        </w:tc>
        <w:tc>
          <w:tcPr>
            <w:tcW w:w="283" w:type="dxa"/>
          </w:tcPr>
          <w:p w14:paraId="43AE56DB"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6</w:t>
            </w:r>
          </w:p>
        </w:tc>
        <w:tc>
          <w:tcPr>
            <w:tcW w:w="284" w:type="dxa"/>
          </w:tcPr>
          <w:p w14:paraId="1246E9DA"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7</w:t>
            </w:r>
          </w:p>
        </w:tc>
        <w:tc>
          <w:tcPr>
            <w:tcW w:w="283" w:type="dxa"/>
          </w:tcPr>
          <w:p w14:paraId="4585FEF3"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8</w:t>
            </w:r>
          </w:p>
        </w:tc>
        <w:tc>
          <w:tcPr>
            <w:tcW w:w="284" w:type="dxa"/>
          </w:tcPr>
          <w:p w14:paraId="4092974E"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9</w:t>
            </w:r>
          </w:p>
        </w:tc>
        <w:tc>
          <w:tcPr>
            <w:tcW w:w="425" w:type="dxa"/>
          </w:tcPr>
          <w:p w14:paraId="52C35BC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10</w:t>
            </w:r>
          </w:p>
        </w:tc>
        <w:tc>
          <w:tcPr>
            <w:tcW w:w="425" w:type="dxa"/>
          </w:tcPr>
          <w:p w14:paraId="2BA5F13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11</w:t>
            </w:r>
          </w:p>
        </w:tc>
        <w:tc>
          <w:tcPr>
            <w:tcW w:w="426" w:type="dxa"/>
          </w:tcPr>
          <w:p w14:paraId="182281E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12</w:t>
            </w:r>
          </w:p>
        </w:tc>
        <w:tc>
          <w:tcPr>
            <w:tcW w:w="425" w:type="dxa"/>
          </w:tcPr>
          <w:p w14:paraId="7EDD3421"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13</w:t>
            </w:r>
          </w:p>
        </w:tc>
        <w:tc>
          <w:tcPr>
            <w:tcW w:w="425" w:type="dxa"/>
          </w:tcPr>
          <w:p w14:paraId="0725DA51"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14</w:t>
            </w:r>
          </w:p>
        </w:tc>
        <w:tc>
          <w:tcPr>
            <w:tcW w:w="425" w:type="dxa"/>
          </w:tcPr>
          <w:p w14:paraId="52350082"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15</w:t>
            </w:r>
          </w:p>
        </w:tc>
        <w:tc>
          <w:tcPr>
            <w:tcW w:w="426" w:type="dxa"/>
          </w:tcPr>
          <w:p w14:paraId="56616613"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16</w:t>
            </w:r>
          </w:p>
        </w:tc>
        <w:tc>
          <w:tcPr>
            <w:tcW w:w="425" w:type="dxa"/>
          </w:tcPr>
          <w:p w14:paraId="7195C17D"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17</w:t>
            </w:r>
          </w:p>
        </w:tc>
        <w:tc>
          <w:tcPr>
            <w:tcW w:w="425" w:type="dxa"/>
          </w:tcPr>
          <w:p w14:paraId="192CC968"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18</w:t>
            </w:r>
          </w:p>
        </w:tc>
      </w:tr>
      <w:tr w:rsidR="00967A45" w14:paraId="28C827A9" w14:textId="77777777" w:rsidTr="00967A45">
        <w:tc>
          <w:tcPr>
            <w:tcW w:w="1555" w:type="dxa"/>
          </w:tcPr>
          <w:p w14:paraId="72439156" w14:textId="77777777" w:rsidR="00B157C3" w:rsidRDefault="00B157C3" w:rsidP="00F452E8"/>
        </w:tc>
        <w:tc>
          <w:tcPr>
            <w:tcW w:w="1275" w:type="dxa"/>
          </w:tcPr>
          <w:p w14:paraId="252B8582" w14:textId="77777777" w:rsidR="00B157C3" w:rsidRDefault="00B157C3" w:rsidP="00F452E8"/>
        </w:tc>
        <w:tc>
          <w:tcPr>
            <w:tcW w:w="284" w:type="dxa"/>
          </w:tcPr>
          <w:p w14:paraId="11AD8A0C" w14:textId="77777777" w:rsidR="00B157C3" w:rsidRDefault="00B157C3" w:rsidP="00F452E8"/>
        </w:tc>
        <w:tc>
          <w:tcPr>
            <w:tcW w:w="283" w:type="dxa"/>
          </w:tcPr>
          <w:p w14:paraId="49959C37" w14:textId="77777777" w:rsidR="00B157C3" w:rsidRDefault="00B157C3" w:rsidP="00F452E8"/>
        </w:tc>
        <w:tc>
          <w:tcPr>
            <w:tcW w:w="284" w:type="dxa"/>
          </w:tcPr>
          <w:p w14:paraId="0B96CA1E" w14:textId="77777777" w:rsidR="00B157C3" w:rsidRDefault="00B157C3" w:rsidP="00F452E8"/>
        </w:tc>
        <w:tc>
          <w:tcPr>
            <w:tcW w:w="283" w:type="dxa"/>
          </w:tcPr>
          <w:p w14:paraId="32D49619" w14:textId="77777777" w:rsidR="00B157C3" w:rsidRDefault="00B157C3" w:rsidP="00F452E8"/>
        </w:tc>
        <w:tc>
          <w:tcPr>
            <w:tcW w:w="284" w:type="dxa"/>
          </w:tcPr>
          <w:p w14:paraId="208F1593" w14:textId="77777777" w:rsidR="00B157C3" w:rsidRDefault="00B157C3" w:rsidP="00F452E8"/>
        </w:tc>
        <w:tc>
          <w:tcPr>
            <w:tcW w:w="283" w:type="dxa"/>
          </w:tcPr>
          <w:p w14:paraId="2C3B6FBC" w14:textId="77777777" w:rsidR="00B157C3" w:rsidRDefault="00B157C3" w:rsidP="00F452E8"/>
        </w:tc>
        <w:tc>
          <w:tcPr>
            <w:tcW w:w="284" w:type="dxa"/>
          </w:tcPr>
          <w:p w14:paraId="7F3A5623" w14:textId="77777777" w:rsidR="00B157C3" w:rsidRDefault="00B157C3" w:rsidP="00F452E8"/>
        </w:tc>
        <w:tc>
          <w:tcPr>
            <w:tcW w:w="283" w:type="dxa"/>
          </w:tcPr>
          <w:p w14:paraId="7C076A8E" w14:textId="77777777" w:rsidR="00B157C3" w:rsidRDefault="00B157C3" w:rsidP="00F452E8"/>
        </w:tc>
        <w:tc>
          <w:tcPr>
            <w:tcW w:w="284" w:type="dxa"/>
          </w:tcPr>
          <w:p w14:paraId="438FD4E1" w14:textId="77777777" w:rsidR="00B157C3" w:rsidRDefault="00B157C3" w:rsidP="00F452E8"/>
        </w:tc>
        <w:tc>
          <w:tcPr>
            <w:tcW w:w="425" w:type="dxa"/>
          </w:tcPr>
          <w:p w14:paraId="7FE688FC" w14:textId="77777777" w:rsidR="00B157C3" w:rsidRDefault="00B157C3" w:rsidP="00F452E8"/>
        </w:tc>
        <w:tc>
          <w:tcPr>
            <w:tcW w:w="425" w:type="dxa"/>
          </w:tcPr>
          <w:p w14:paraId="4A22362A" w14:textId="77777777" w:rsidR="00B157C3" w:rsidRDefault="00B157C3" w:rsidP="00F452E8"/>
        </w:tc>
        <w:tc>
          <w:tcPr>
            <w:tcW w:w="426" w:type="dxa"/>
          </w:tcPr>
          <w:p w14:paraId="1D84C499" w14:textId="77777777" w:rsidR="00B157C3" w:rsidRDefault="00B157C3" w:rsidP="00F452E8"/>
        </w:tc>
        <w:tc>
          <w:tcPr>
            <w:tcW w:w="425" w:type="dxa"/>
          </w:tcPr>
          <w:p w14:paraId="0976E52C" w14:textId="77777777" w:rsidR="00B157C3" w:rsidRDefault="00B157C3" w:rsidP="00F452E8"/>
        </w:tc>
        <w:tc>
          <w:tcPr>
            <w:tcW w:w="425" w:type="dxa"/>
          </w:tcPr>
          <w:p w14:paraId="31427651" w14:textId="77777777" w:rsidR="00B157C3" w:rsidRDefault="00B157C3" w:rsidP="00F452E8"/>
        </w:tc>
        <w:tc>
          <w:tcPr>
            <w:tcW w:w="425" w:type="dxa"/>
          </w:tcPr>
          <w:p w14:paraId="5DC1D724" w14:textId="77777777" w:rsidR="00B157C3" w:rsidRDefault="00B157C3" w:rsidP="00F452E8"/>
        </w:tc>
        <w:tc>
          <w:tcPr>
            <w:tcW w:w="426" w:type="dxa"/>
          </w:tcPr>
          <w:p w14:paraId="7067787C" w14:textId="77777777" w:rsidR="00B157C3" w:rsidRDefault="00B157C3" w:rsidP="00F452E8"/>
        </w:tc>
        <w:tc>
          <w:tcPr>
            <w:tcW w:w="425" w:type="dxa"/>
          </w:tcPr>
          <w:p w14:paraId="4C862947" w14:textId="77777777" w:rsidR="00B157C3" w:rsidRDefault="00B157C3" w:rsidP="00F452E8"/>
        </w:tc>
        <w:tc>
          <w:tcPr>
            <w:tcW w:w="425" w:type="dxa"/>
          </w:tcPr>
          <w:p w14:paraId="51EA68ED" w14:textId="77777777" w:rsidR="00B157C3" w:rsidRDefault="00B157C3" w:rsidP="00F452E8"/>
        </w:tc>
      </w:tr>
      <w:tr w:rsidR="00967A45" w14:paraId="1106649B" w14:textId="77777777" w:rsidTr="00967A45">
        <w:tc>
          <w:tcPr>
            <w:tcW w:w="1555" w:type="dxa"/>
          </w:tcPr>
          <w:p w14:paraId="21A656E3" w14:textId="77777777" w:rsidR="00B157C3" w:rsidRDefault="00B157C3" w:rsidP="00F452E8"/>
        </w:tc>
        <w:tc>
          <w:tcPr>
            <w:tcW w:w="1275" w:type="dxa"/>
          </w:tcPr>
          <w:p w14:paraId="056009CD" w14:textId="77777777" w:rsidR="00B157C3" w:rsidRDefault="00B157C3" w:rsidP="00F452E8"/>
        </w:tc>
        <w:tc>
          <w:tcPr>
            <w:tcW w:w="284" w:type="dxa"/>
          </w:tcPr>
          <w:p w14:paraId="5064ADF3" w14:textId="77777777" w:rsidR="00B157C3" w:rsidRDefault="00B157C3" w:rsidP="00F452E8"/>
        </w:tc>
        <w:tc>
          <w:tcPr>
            <w:tcW w:w="283" w:type="dxa"/>
          </w:tcPr>
          <w:p w14:paraId="4172311F" w14:textId="77777777" w:rsidR="00B157C3" w:rsidRDefault="00B157C3" w:rsidP="00F452E8"/>
        </w:tc>
        <w:tc>
          <w:tcPr>
            <w:tcW w:w="284" w:type="dxa"/>
          </w:tcPr>
          <w:p w14:paraId="54D3570A" w14:textId="77777777" w:rsidR="00B157C3" w:rsidRDefault="00B157C3" w:rsidP="00F452E8"/>
        </w:tc>
        <w:tc>
          <w:tcPr>
            <w:tcW w:w="283" w:type="dxa"/>
          </w:tcPr>
          <w:p w14:paraId="4ABF003C" w14:textId="77777777" w:rsidR="00B157C3" w:rsidRDefault="00B157C3" w:rsidP="00F452E8"/>
        </w:tc>
        <w:tc>
          <w:tcPr>
            <w:tcW w:w="284" w:type="dxa"/>
          </w:tcPr>
          <w:p w14:paraId="1C78E354" w14:textId="77777777" w:rsidR="00B157C3" w:rsidRDefault="00B157C3" w:rsidP="00F452E8"/>
        </w:tc>
        <w:tc>
          <w:tcPr>
            <w:tcW w:w="283" w:type="dxa"/>
          </w:tcPr>
          <w:p w14:paraId="64B5C5B6" w14:textId="77777777" w:rsidR="00B157C3" w:rsidRDefault="00B157C3" w:rsidP="00F452E8"/>
        </w:tc>
        <w:tc>
          <w:tcPr>
            <w:tcW w:w="284" w:type="dxa"/>
          </w:tcPr>
          <w:p w14:paraId="2C6EB9CD" w14:textId="77777777" w:rsidR="00B157C3" w:rsidRDefault="00B157C3" w:rsidP="00F452E8"/>
        </w:tc>
        <w:tc>
          <w:tcPr>
            <w:tcW w:w="283" w:type="dxa"/>
          </w:tcPr>
          <w:p w14:paraId="2EDAA96B" w14:textId="77777777" w:rsidR="00B157C3" w:rsidRDefault="00B157C3" w:rsidP="00F452E8"/>
        </w:tc>
        <w:tc>
          <w:tcPr>
            <w:tcW w:w="284" w:type="dxa"/>
          </w:tcPr>
          <w:p w14:paraId="15A22D57" w14:textId="77777777" w:rsidR="00B157C3" w:rsidRDefault="00B157C3" w:rsidP="00F452E8"/>
        </w:tc>
        <w:tc>
          <w:tcPr>
            <w:tcW w:w="425" w:type="dxa"/>
          </w:tcPr>
          <w:p w14:paraId="09B21051" w14:textId="77777777" w:rsidR="00B157C3" w:rsidRDefault="00B157C3" w:rsidP="00F452E8"/>
        </w:tc>
        <w:tc>
          <w:tcPr>
            <w:tcW w:w="425" w:type="dxa"/>
          </w:tcPr>
          <w:p w14:paraId="0F289F43" w14:textId="77777777" w:rsidR="00B157C3" w:rsidRDefault="00B157C3" w:rsidP="00F452E8"/>
        </w:tc>
        <w:tc>
          <w:tcPr>
            <w:tcW w:w="426" w:type="dxa"/>
          </w:tcPr>
          <w:p w14:paraId="24728AC8" w14:textId="77777777" w:rsidR="00B157C3" w:rsidRDefault="00B157C3" w:rsidP="00F452E8"/>
        </w:tc>
        <w:tc>
          <w:tcPr>
            <w:tcW w:w="425" w:type="dxa"/>
          </w:tcPr>
          <w:p w14:paraId="5942F265" w14:textId="77777777" w:rsidR="00B157C3" w:rsidRDefault="00B157C3" w:rsidP="00F452E8"/>
        </w:tc>
        <w:tc>
          <w:tcPr>
            <w:tcW w:w="425" w:type="dxa"/>
          </w:tcPr>
          <w:p w14:paraId="785A016D" w14:textId="77777777" w:rsidR="00B157C3" w:rsidRDefault="00B157C3" w:rsidP="00F452E8"/>
        </w:tc>
        <w:tc>
          <w:tcPr>
            <w:tcW w:w="425" w:type="dxa"/>
          </w:tcPr>
          <w:p w14:paraId="2FF5B2A7" w14:textId="77777777" w:rsidR="00B157C3" w:rsidRDefault="00B157C3" w:rsidP="00F452E8"/>
        </w:tc>
        <w:tc>
          <w:tcPr>
            <w:tcW w:w="426" w:type="dxa"/>
          </w:tcPr>
          <w:p w14:paraId="7FD37479" w14:textId="77777777" w:rsidR="00B157C3" w:rsidRDefault="00B157C3" w:rsidP="00F452E8"/>
        </w:tc>
        <w:tc>
          <w:tcPr>
            <w:tcW w:w="425" w:type="dxa"/>
          </w:tcPr>
          <w:p w14:paraId="6E2854EB" w14:textId="77777777" w:rsidR="00B157C3" w:rsidRDefault="00B157C3" w:rsidP="00F452E8"/>
        </w:tc>
        <w:tc>
          <w:tcPr>
            <w:tcW w:w="425" w:type="dxa"/>
          </w:tcPr>
          <w:p w14:paraId="1C4EAB17" w14:textId="77777777" w:rsidR="00B157C3" w:rsidRDefault="00B157C3" w:rsidP="00F452E8"/>
        </w:tc>
      </w:tr>
      <w:tr w:rsidR="00967A45" w14:paraId="56701D93" w14:textId="77777777" w:rsidTr="00967A45">
        <w:tc>
          <w:tcPr>
            <w:tcW w:w="1555" w:type="dxa"/>
          </w:tcPr>
          <w:p w14:paraId="3D4E3A38" w14:textId="77777777" w:rsidR="00B157C3" w:rsidRDefault="00B157C3" w:rsidP="00F452E8"/>
        </w:tc>
        <w:tc>
          <w:tcPr>
            <w:tcW w:w="1275" w:type="dxa"/>
          </w:tcPr>
          <w:p w14:paraId="7D1C3AC0" w14:textId="77777777" w:rsidR="00B157C3" w:rsidRDefault="00B157C3" w:rsidP="00F452E8"/>
        </w:tc>
        <w:tc>
          <w:tcPr>
            <w:tcW w:w="284" w:type="dxa"/>
          </w:tcPr>
          <w:p w14:paraId="3F06D1BC" w14:textId="77777777" w:rsidR="00B157C3" w:rsidRDefault="00B157C3" w:rsidP="00F452E8"/>
        </w:tc>
        <w:tc>
          <w:tcPr>
            <w:tcW w:w="283" w:type="dxa"/>
          </w:tcPr>
          <w:p w14:paraId="03A8E80D" w14:textId="77777777" w:rsidR="00B157C3" w:rsidRDefault="00B157C3" w:rsidP="00F452E8"/>
        </w:tc>
        <w:tc>
          <w:tcPr>
            <w:tcW w:w="284" w:type="dxa"/>
          </w:tcPr>
          <w:p w14:paraId="01DAEA88" w14:textId="77777777" w:rsidR="00B157C3" w:rsidRDefault="00B157C3" w:rsidP="00F452E8"/>
        </w:tc>
        <w:tc>
          <w:tcPr>
            <w:tcW w:w="283" w:type="dxa"/>
          </w:tcPr>
          <w:p w14:paraId="46641289" w14:textId="77777777" w:rsidR="00B157C3" w:rsidRDefault="00B157C3" w:rsidP="00F452E8"/>
        </w:tc>
        <w:tc>
          <w:tcPr>
            <w:tcW w:w="284" w:type="dxa"/>
          </w:tcPr>
          <w:p w14:paraId="0827F548" w14:textId="77777777" w:rsidR="00B157C3" w:rsidRDefault="00B157C3" w:rsidP="00F452E8"/>
        </w:tc>
        <w:tc>
          <w:tcPr>
            <w:tcW w:w="283" w:type="dxa"/>
          </w:tcPr>
          <w:p w14:paraId="7FF977A9" w14:textId="77777777" w:rsidR="00B157C3" w:rsidRDefault="00B157C3" w:rsidP="00F452E8"/>
        </w:tc>
        <w:tc>
          <w:tcPr>
            <w:tcW w:w="284" w:type="dxa"/>
          </w:tcPr>
          <w:p w14:paraId="20708A8E" w14:textId="77777777" w:rsidR="00B157C3" w:rsidRDefault="00B157C3" w:rsidP="00F452E8"/>
        </w:tc>
        <w:tc>
          <w:tcPr>
            <w:tcW w:w="283" w:type="dxa"/>
          </w:tcPr>
          <w:p w14:paraId="18801C51" w14:textId="77777777" w:rsidR="00B157C3" w:rsidRDefault="00B157C3" w:rsidP="00F452E8"/>
        </w:tc>
        <w:tc>
          <w:tcPr>
            <w:tcW w:w="284" w:type="dxa"/>
          </w:tcPr>
          <w:p w14:paraId="05CB01C8" w14:textId="77777777" w:rsidR="00B157C3" w:rsidRDefault="00B157C3" w:rsidP="00F452E8"/>
        </w:tc>
        <w:tc>
          <w:tcPr>
            <w:tcW w:w="425" w:type="dxa"/>
          </w:tcPr>
          <w:p w14:paraId="58100B87" w14:textId="77777777" w:rsidR="00B157C3" w:rsidRDefault="00B157C3" w:rsidP="00F452E8"/>
        </w:tc>
        <w:tc>
          <w:tcPr>
            <w:tcW w:w="425" w:type="dxa"/>
          </w:tcPr>
          <w:p w14:paraId="7A972AE2" w14:textId="77777777" w:rsidR="00B157C3" w:rsidRDefault="00B157C3" w:rsidP="00F452E8"/>
        </w:tc>
        <w:tc>
          <w:tcPr>
            <w:tcW w:w="426" w:type="dxa"/>
          </w:tcPr>
          <w:p w14:paraId="14550F13" w14:textId="77777777" w:rsidR="00B157C3" w:rsidRDefault="00B157C3" w:rsidP="00F452E8"/>
        </w:tc>
        <w:tc>
          <w:tcPr>
            <w:tcW w:w="425" w:type="dxa"/>
          </w:tcPr>
          <w:p w14:paraId="1E2FFFD4" w14:textId="77777777" w:rsidR="00B157C3" w:rsidRDefault="00B157C3" w:rsidP="00F452E8"/>
        </w:tc>
        <w:tc>
          <w:tcPr>
            <w:tcW w:w="425" w:type="dxa"/>
          </w:tcPr>
          <w:p w14:paraId="32763D23" w14:textId="77777777" w:rsidR="00B157C3" w:rsidRDefault="00B157C3" w:rsidP="00F452E8"/>
        </w:tc>
        <w:tc>
          <w:tcPr>
            <w:tcW w:w="425" w:type="dxa"/>
          </w:tcPr>
          <w:p w14:paraId="7D142860" w14:textId="77777777" w:rsidR="00B157C3" w:rsidRDefault="00B157C3" w:rsidP="00F452E8"/>
        </w:tc>
        <w:tc>
          <w:tcPr>
            <w:tcW w:w="426" w:type="dxa"/>
          </w:tcPr>
          <w:p w14:paraId="095DE1B7" w14:textId="77777777" w:rsidR="00B157C3" w:rsidRDefault="00B157C3" w:rsidP="00F452E8"/>
        </w:tc>
        <w:tc>
          <w:tcPr>
            <w:tcW w:w="425" w:type="dxa"/>
          </w:tcPr>
          <w:p w14:paraId="71A8E040" w14:textId="77777777" w:rsidR="00B157C3" w:rsidRDefault="00B157C3" w:rsidP="00F452E8"/>
        </w:tc>
        <w:tc>
          <w:tcPr>
            <w:tcW w:w="425" w:type="dxa"/>
          </w:tcPr>
          <w:p w14:paraId="76AFEEFB" w14:textId="77777777" w:rsidR="00B157C3" w:rsidRDefault="00B157C3" w:rsidP="00F452E8"/>
        </w:tc>
      </w:tr>
      <w:tr w:rsidR="00967A45" w14:paraId="1AA62A90" w14:textId="77777777" w:rsidTr="00967A45">
        <w:tc>
          <w:tcPr>
            <w:tcW w:w="1555" w:type="dxa"/>
          </w:tcPr>
          <w:p w14:paraId="262B7D20" w14:textId="77777777" w:rsidR="00B157C3" w:rsidRDefault="00B157C3" w:rsidP="00F452E8"/>
        </w:tc>
        <w:tc>
          <w:tcPr>
            <w:tcW w:w="1275" w:type="dxa"/>
          </w:tcPr>
          <w:p w14:paraId="6D6BFD9A" w14:textId="77777777" w:rsidR="00B157C3" w:rsidRDefault="00B157C3" w:rsidP="00F452E8"/>
        </w:tc>
        <w:tc>
          <w:tcPr>
            <w:tcW w:w="284" w:type="dxa"/>
          </w:tcPr>
          <w:p w14:paraId="62ECFA00" w14:textId="77777777" w:rsidR="00B157C3" w:rsidRDefault="00B157C3" w:rsidP="00F452E8"/>
        </w:tc>
        <w:tc>
          <w:tcPr>
            <w:tcW w:w="283" w:type="dxa"/>
          </w:tcPr>
          <w:p w14:paraId="383FB1FC" w14:textId="77777777" w:rsidR="00B157C3" w:rsidRDefault="00B157C3" w:rsidP="00F452E8"/>
        </w:tc>
        <w:tc>
          <w:tcPr>
            <w:tcW w:w="284" w:type="dxa"/>
          </w:tcPr>
          <w:p w14:paraId="7E9BDE2B" w14:textId="77777777" w:rsidR="00B157C3" w:rsidRDefault="00B157C3" w:rsidP="00F452E8"/>
        </w:tc>
        <w:tc>
          <w:tcPr>
            <w:tcW w:w="283" w:type="dxa"/>
          </w:tcPr>
          <w:p w14:paraId="3CA71EB8" w14:textId="77777777" w:rsidR="00B157C3" w:rsidRDefault="00B157C3" w:rsidP="00F452E8"/>
        </w:tc>
        <w:tc>
          <w:tcPr>
            <w:tcW w:w="284" w:type="dxa"/>
          </w:tcPr>
          <w:p w14:paraId="72523F80" w14:textId="77777777" w:rsidR="00B157C3" w:rsidRDefault="00B157C3" w:rsidP="00F452E8"/>
        </w:tc>
        <w:tc>
          <w:tcPr>
            <w:tcW w:w="283" w:type="dxa"/>
          </w:tcPr>
          <w:p w14:paraId="585AF65A" w14:textId="77777777" w:rsidR="00B157C3" w:rsidRDefault="00B157C3" w:rsidP="00F452E8"/>
        </w:tc>
        <w:tc>
          <w:tcPr>
            <w:tcW w:w="284" w:type="dxa"/>
          </w:tcPr>
          <w:p w14:paraId="34A9C76B" w14:textId="77777777" w:rsidR="00B157C3" w:rsidRDefault="00B157C3" w:rsidP="00F452E8"/>
        </w:tc>
        <w:tc>
          <w:tcPr>
            <w:tcW w:w="283" w:type="dxa"/>
          </w:tcPr>
          <w:p w14:paraId="70541CD9" w14:textId="77777777" w:rsidR="00B157C3" w:rsidRDefault="00B157C3" w:rsidP="00F452E8"/>
        </w:tc>
        <w:tc>
          <w:tcPr>
            <w:tcW w:w="284" w:type="dxa"/>
          </w:tcPr>
          <w:p w14:paraId="65E3ADE3" w14:textId="77777777" w:rsidR="00B157C3" w:rsidRDefault="00B157C3" w:rsidP="00F452E8"/>
        </w:tc>
        <w:tc>
          <w:tcPr>
            <w:tcW w:w="425" w:type="dxa"/>
          </w:tcPr>
          <w:p w14:paraId="6A92BD72" w14:textId="77777777" w:rsidR="00B157C3" w:rsidRDefault="00B157C3" w:rsidP="00F452E8"/>
        </w:tc>
        <w:tc>
          <w:tcPr>
            <w:tcW w:w="425" w:type="dxa"/>
          </w:tcPr>
          <w:p w14:paraId="1A7AB268" w14:textId="77777777" w:rsidR="00B157C3" w:rsidRDefault="00B157C3" w:rsidP="00F452E8"/>
        </w:tc>
        <w:tc>
          <w:tcPr>
            <w:tcW w:w="426" w:type="dxa"/>
          </w:tcPr>
          <w:p w14:paraId="701AFA26" w14:textId="77777777" w:rsidR="00B157C3" w:rsidRDefault="00B157C3" w:rsidP="00F452E8"/>
        </w:tc>
        <w:tc>
          <w:tcPr>
            <w:tcW w:w="425" w:type="dxa"/>
          </w:tcPr>
          <w:p w14:paraId="55FB70C0" w14:textId="77777777" w:rsidR="00B157C3" w:rsidRDefault="00B157C3" w:rsidP="00F452E8"/>
        </w:tc>
        <w:tc>
          <w:tcPr>
            <w:tcW w:w="425" w:type="dxa"/>
          </w:tcPr>
          <w:p w14:paraId="2A2153C9" w14:textId="77777777" w:rsidR="00B157C3" w:rsidRDefault="00B157C3" w:rsidP="00F452E8"/>
        </w:tc>
        <w:tc>
          <w:tcPr>
            <w:tcW w:w="425" w:type="dxa"/>
          </w:tcPr>
          <w:p w14:paraId="5B981E49" w14:textId="77777777" w:rsidR="00B157C3" w:rsidRDefault="00B157C3" w:rsidP="00F452E8"/>
        </w:tc>
        <w:tc>
          <w:tcPr>
            <w:tcW w:w="426" w:type="dxa"/>
          </w:tcPr>
          <w:p w14:paraId="75CEAF4E" w14:textId="77777777" w:rsidR="00B157C3" w:rsidRDefault="00B157C3" w:rsidP="00F452E8"/>
        </w:tc>
        <w:tc>
          <w:tcPr>
            <w:tcW w:w="425" w:type="dxa"/>
          </w:tcPr>
          <w:p w14:paraId="15284CE8" w14:textId="77777777" w:rsidR="00B157C3" w:rsidRDefault="00B157C3" w:rsidP="00F452E8"/>
        </w:tc>
        <w:tc>
          <w:tcPr>
            <w:tcW w:w="425" w:type="dxa"/>
          </w:tcPr>
          <w:p w14:paraId="461B26A4" w14:textId="77777777" w:rsidR="00B157C3" w:rsidRDefault="00B157C3" w:rsidP="00F452E8"/>
        </w:tc>
      </w:tr>
      <w:tr w:rsidR="00967A45" w14:paraId="50C696BD" w14:textId="77777777" w:rsidTr="00967A45">
        <w:tc>
          <w:tcPr>
            <w:tcW w:w="1555" w:type="dxa"/>
          </w:tcPr>
          <w:p w14:paraId="73BB86A3" w14:textId="77777777" w:rsidR="00B157C3" w:rsidRDefault="00B157C3" w:rsidP="00F452E8"/>
        </w:tc>
        <w:tc>
          <w:tcPr>
            <w:tcW w:w="1275" w:type="dxa"/>
          </w:tcPr>
          <w:p w14:paraId="7C29217C" w14:textId="77777777" w:rsidR="00B157C3" w:rsidRDefault="00B157C3" w:rsidP="00F452E8"/>
        </w:tc>
        <w:tc>
          <w:tcPr>
            <w:tcW w:w="284" w:type="dxa"/>
          </w:tcPr>
          <w:p w14:paraId="50F67F11" w14:textId="77777777" w:rsidR="00B157C3" w:rsidRDefault="00B157C3" w:rsidP="00F452E8"/>
        </w:tc>
        <w:tc>
          <w:tcPr>
            <w:tcW w:w="283" w:type="dxa"/>
          </w:tcPr>
          <w:p w14:paraId="1B75941B" w14:textId="77777777" w:rsidR="00B157C3" w:rsidRDefault="00B157C3" w:rsidP="00F452E8"/>
        </w:tc>
        <w:tc>
          <w:tcPr>
            <w:tcW w:w="284" w:type="dxa"/>
          </w:tcPr>
          <w:p w14:paraId="08BF9CFD" w14:textId="77777777" w:rsidR="00B157C3" w:rsidRDefault="00B157C3" w:rsidP="00F452E8"/>
        </w:tc>
        <w:tc>
          <w:tcPr>
            <w:tcW w:w="283" w:type="dxa"/>
          </w:tcPr>
          <w:p w14:paraId="39F64CD5" w14:textId="77777777" w:rsidR="00B157C3" w:rsidRDefault="00B157C3" w:rsidP="00F452E8"/>
        </w:tc>
        <w:tc>
          <w:tcPr>
            <w:tcW w:w="284" w:type="dxa"/>
          </w:tcPr>
          <w:p w14:paraId="38EE66B0" w14:textId="77777777" w:rsidR="00B157C3" w:rsidRDefault="00B157C3" w:rsidP="00F452E8"/>
        </w:tc>
        <w:tc>
          <w:tcPr>
            <w:tcW w:w="283" w:type="dxa"/>
          </w:tcPr>
          <w:p w14:paraId="2CE64994" w14:textId="77777777" w:rsidR="00B157C3" w:rsidRDefault="00B157C3" w:rsidP="00F452E8"/>
        </w:tc>
        <w:tc>
          <w:tcPr>
            <w:tcW w:w="284" w:type="dxa"/>
          </w:tcPr>
          <w:p w14:paraId="19A16BDD" w14:textId="77777777" w:rsidR="00B157C3" w:rsidRDefault="00B157C3" w:rsidP="00F452E8"/>
        </w:tc>
        <w:tc>
          <w:tcPr>
            <w:tcW w:w="283" w:type="dxa"/>
          </w:tcPr>
          <w:p w14:paraId="60B3C07F" w14:textId="77777777" w:rsidR="00B157C3" w:rsidRDefault="00B157C3" w:rsidP="00F452E8"/>
        </w:tc>
        <w:tc>
          <w:tcPr>
            <w:tcW w:w="284" w:type="dxa"/>
          </w:tcPr>
          <w:p w14:paraId="6AEC9F5A" w14:textId="77777777" w:rsidR="00B157C3" w:rsidRDefault="00B157C3" w:rsidP="00F452E8"/>
        </w:tc>
        <w:tc>
          <w:tcPr>
            <w:tcW w:w="425" w:type="dxa"/>
          </w:tcPr>
          <w:p w14:paraId="12AA2A06" w14:textId="77777777" w:rsidR="00B157C3" w:rsidRDefault="00B157C3" w:rsidP="00F452E8"/>
        </w:tc>
        <w:tc>
          <w:tcPr>
            <w:tcW w:w="425" w:type="dxa"/>
          </w:tcPr>
          <w:p w14:paraId="251AD211" w14:textId="77777777" w:rsidR="00B157C3" w:rsidRDefault="00B157C3" w:rsidP="00F452E8"/>
        </w:tc>
        <w:tc>
          <w:tcPr>
            <w:tcW w:w="426" w:type="dxa"/>
          </w:tcPr>
          <w:p w14:paraId="10F99E43" w14:textId="77777777" w:rsidR="00B157C3" w:rsidRDefault="00B157C3" w:rsidP="00F452E8"/>
        </w:tc>
        <w:tc>
          <w:tcPr>
            <w:tcW w:w="425" w:type="dxa"/>
          </w:tcPr>
          <w:p w14:paraId="533919C6" w14:textId="77777777" w:rsidR="00B157C3" w:rsidRDefault="00B157C3" w:rsidP="00F452E8"/>
        </w:tc>
        <w:tc>
          <w:tcPr>
            <w:tcW w:w="425" w:type="dxa"/>
          </w:tcPr>
          <w:p w14:paraId="509EABED" w14:textId="77777777" w:rsidR="00B157C3" w:rsidRDefault="00B157C3" w:rsidP="00F452E8"/>
        </w:tc>
        <w:tc>
          <w:tcPr>
            <w:tcW w:w="425" w:type="dxa"/>
          </w:tcPr>
          <w:p w14:paraId="72368B9F" w14:textId="77777777" w:rsidR="00B157C3" w:rsidRDefault="00B157C3" w:rsidP="00F452E8"/>
        </w:tc>
        <w:tc>
          <w:tcPr>
            <w:tcW w:w="426" w:type="dxa"/>
          </w:tcPr>
          <w:p w14:paraId="31973B83" w14:textId="77777777" w:rsidR="00B157C3" w:rsidRDefault="00B157C3" w:rsidP="00F452E8"/>
        </w:tc>
        <w:tc>
          <w:tcPr>
            <w:tcW w:w="425" w:type="dxa"/>
          </w:tcPr>
          <w:p w14:paraId="11D2E809" w14:textId="77777777" w:rsidR="00B157C3" w:rsidRDefault="00B157C3" w:rsidP="00F452E8"/>
        </w:tc>
        <w:tc>
          <w:tcPr>
            <w:tcW w:w="425" w:type="dxa"/>
          </w:tcPr>
          <w:p w14:paraId="631C53C5" w14:textId="77777777" w:rsidR="00B157C3" w:rsidRDefault="00B157C3" w:rsidP="00F452E8"/>
        </w:tc>
      </w:tr>
      <w:tr w:rsidR="00967A45" w14:paraId="420545C6" w14:textId="77777777" w:rsidTr="00967A45">
        <w:tc>
          <w:tcPr>
            <w:tcW w:w="1555" w:type="dxa"/>
          </w:tcPr>
          <w:p w14:paraId="6D91B942" w14:textId="77777777" w:rsidR="00B157C3" w:rsidRDefault="00B157C3" w:rsidP="00F452E8"/>
        </w:tc>
        <w:tc>
          <w:tcPr>
            <w:tcW w:w="1275" w:type="dxa"/>
          </w:tcPr>
          <w:p w14:paraId="0A7D08B3" w14:textId="77777777" w:rsidR="00B157C3" w:rsidRDefault="00B157C3" w:rsidP="00F452E8"/>
        </w:tc>
        <w:tc>
          <w:tcPr>
            <w:tcW w:w="284" w:type="dxa"/>
          </w:tcPr>
          <w:p w14:paraId="79C367E8" w14:textId="77777777" w:rsidR="00B157C3" w:rsidRDefault="00B157C3" w:rsidP="00F452E8"/>
        </w:tc>
        <w:tc>
          <w:tcPr>
            <w:tcW w:w="283" w:type="dxa"/>
          </w:tcPr>
          <w:p w14:paraId="587627EA" w14:textId="77777777" w:rsidR="00B157C3" w:rsidRDefault="00B157C3" w:rsidP="00F452E8"/>
        </w:tc>
        <w:tc>
          <w:tcPr>
            <w:tcW w:w="284" w:type="dxa"/>
          </w:tcPr>
          <w:p w14:paraId="47E626EE" w14:textId="77777777" w:rsidR="00B157C3" w:rsidRDefault="00B157C3" w:rsidP="00F452E8"/>
        </w:tc>
        <w:tc>
          <w:tcPr>
            <w:tcW w:w="283" w:type="dxa"/>
          </w:tcPr>
          <w:p w14:paraId="63705A04" w14:textId="77777777" w:rsidR="00B157C3" w:rsidRDefault="00B157C3" w:rsidP="00F452E8"/>
        </w:tc>
        <w:tc>
          <w:tcPr>
            <w:tcW w:w="284" w:type="dxa"/>
          </w:tcPr>
          <w:p w14:paraId="683A3852" w14:textId="77777777" w:rsidR="00B157C3" w:rsidRDefault="00B157C3" w:rsidP="00F452E8"/>
        </w:tc>
        <w:tc>
          <w:tcPr>
            <w:tcW w:w="283" w:type="dxa"/>
          </w:tcPr>
          <w:p w14:paraId="1C8F9F12" w14:textId="77777777" w:rsidR="00B157C3" w:rsidRDefault="00B157C3" w:rsidP="00F452E8"/>
        </w:tc>
        <w:tc>
          <w:tcPr>
            <w:tcW w:w="284" w:type="dxa"/>
          </w:tcPr>
          <w:p w14:paraId="4CD643FD" w14:textId="77777777" w:rsidR="00B157C3" w:rsidRDefault="00B157C3" w:rsidP="00F452E8"/>
        </w:tc>
        <w:tc>
          <w:tcPr>
            <w:tcW w:w="283" w:type="dxa"/>
          </w:tcPr>
          <w:p w14:paraId="52FB2191" w14:textId="77777777" w:rsidR="00B157C3" w:rsidRDefault="00B157C3" w:rsidP="00F452E8"/>
        </w:tc>
        <w:tc>
          <w:tcPr>
            <w:tcW w:w="284" w:type="dxa"/>
          </w:tcPr>
          <w:p w14:paraId="07439DA8" w14:textId="77777777" w:rsidR="00B157C3" w:rsidRDefault="00B157C3" w:rsidP="00F452E8"/>
        </w:tc>
        <w:tc>
          <w:tcPr>
            <w:tcW w:w="425" w:type="dxa"/>
          </w:tcPr>
          <w:p w14:paraId="4803F1AD" w14:textId="77777777" w:rsidR="00B157C3" w:rsidRDefault="00B157C3" w:rsidP="00F452E8"/>
        </w:tc>
        <w:tc>
          <w:tcPr>
            <w:tcW w:w="425" w:type="dxa"/>
          </w:tcPr>
          <w:p w14:paraId="5A5B43CD" w14:textId="77777777" w:rsidR="00B157C3" w:rsidRDefault="00B157C3" w:rsidP="00F452E8"/>
        </w:tc>
        <w:tc>
          <w:tcPr>
            <w:tcW w:w="426" w:type="dxa"/>
          </w:tcPr>
          <w:p w14:paraId="7A44F406" w14:textId="77777777" w:rsidR="00B157C3" w:rsidRDefault="00B157C3" w:rsidP="00F452E8"/>
        </w:tc>
        <w:tc>
          <w:tcPr>
            <w:tcW w:w="425" w:type="dxa"/>
          </w:tcPr>
          <w:p w14:paraId="4252813E" w14:textId="77777777" w:rsidR="00B157C3" w:rsidRDefault="00B157C3" w:rsidP="00F452E8"/>
        </w:tc>
        <w:tc>
          <w:tcPr>
            <w:tcW w:w="425" w:type="dxa"/>
          </w:tcPr>
          <w:p w14:paraId="7234F320" w14:textId="77777777" w:rsidR="00B157C3" w:rsidRDefault="00B157C3" w:rsidP="00F452E8"/>
        </w:tc>
        <w:tc>
          <w:tcPr>
            <w:tcW w:w="425" w:type="dxa"/>
          </w:tcPr>
          <w:p w14:paraId="745FF707" w14:textId="77777777" w:rsidR="00B157C3" w:rsidRDefault="00B157C3" w:rsidP="00F452E8"/>
        </w:tc>
        <w:tc>
          <w:tcPr>
            <w:tcW w:w="426" w:type="dxa"/>
          </w:tcPr>
          <w:p w14:paraId="2094B0AB" w14:textId="77777777" w:rsidR="00B157C3" w:rsidRDefault="00B157C3" w:rsidP="00F452E8"/>
        </w:tc>
        <w:tc>
          <w:tcPr>
            <w:tcW w:w="425" w:type="dxa"/>
          </w:tcPr>
          <w:p w14:paraId="034A63F8" w14:textId="77777777" w:rsidR="00B157C3" w:rsidRDefault="00B157C3" w:rsidP="00F452E8"/>
        </w:tc>
        <w:tc>
          <w:tcPr>
            <w:tcW w:w="425" w:type="dxa"/>
          </w:tcPr>
          <w:p w14:paraId="57E9DE62" w14:textId="77777777" w:rsidR="00B157C3" w:rsidRDefault="00B157C3" w:rsidP="00F452E8"/>
        </w:tc>
      </w:tr>
      <w:tr w:rsidR="00967A45" w14:paraId="19A2BC6C" w14:textId="77777777" w:rsidTr="00967A45">
        <w:tc>
          <w:tcPr>
            <w:tcW w:w="1555" w:type="dxa"/>
          </w:tcPr>
          <w:p w14:paraId="5F52842F" w14:textId="77777777" w:rsidR="00B157C3" w:rsidRDefault="00B157C3" w:rsidP="00F452E8"/>
        </w:tc>
        <w:tc>
          <w:tcPr>
            <w:tcW w:w="1275" w:type="dxa"/>
          </w:tcPr>
          <w:p w14:paraId="7BA5F54F" w14:textId="77777777" w:rsidR="00B157C3" w:rsidRDefault="00B157C3" w:rsidP="00F452E8"/>
        </w:tc>
        <w:tc>
          <w:tcPr>
            <w:tcW w:w="284" w:type="dxa"/>
          </w:tcPr>
          <w:p w14:paraId="28C0C9AB" w14:textId="77777777" w:rsidR="00B157C3" w:rsidRDefault="00B157C3" w:rsidP="00F452E8"/>
        </w:tc>
        <w:tc>
          <w:tcPr>
            <w:tcW w:w="283" w:type="dxa"/>
          </w:tcPr>
          <w:p w14:paraId="0705633E" w14:textId="77777777" w:rsidR="00B157C3" w:rsidRDefault="00B157C3" w:rsidP="00F452E8"/>
        </w:tc>
        <w:tc>
          <w:tcPr>
            <w:tcW w:w="284" w:type="dxa"/>
          </w:tcPr>
          <w:p w14:paraId="74BCE4E3" w14:textId="77777777" w:rsidR="00B157C3" w:rsidRDefault="00B157C3" w:rsidP="00F452E8"/>
        </w:tc>
        <w:tc>
          <w:tcPr>
            <w:tcW w:w="283" w:type="dxa"/>
          </w:tcPr>
          <w:p w14:paraId="0DA5CE7B" w14:textId="77777777" w:rsidR="00B157C3" w:rsidRDefault="00B157C3" w:rsidP="00F452E8"/>
        </w:tc>
        <w:tc>
          <w:tcPr>
            <w:tcW w:w="284" w:type="dxa"/>
          </w:tcPr>
          <w:p w14:paraId="2CEEFB75" w14:textId="77777777" w:rsidR="00B157C3" w:rsidRDefault="00B157C3" w:rsidP="00F452E8"/>
        </w:tc>
        <w:tc>
          <w:tcPr>
            <w:tcW w:w="283" w:type="dxa"/>
          </w:tcPr>
          <w:p w14:paraId="673188E0" w14:textId="77777777" w:rsidR="00B157C3" w:rsidRDefault="00B157C3" w:rsidP="00F452E8"/>
        </w:tc>
        <w:tc>
          <w:tcPr>
            <w:tcW w:w="284" w:type="dxa"/>
          </w:tcPr>
          <w:p w14:paraId="725CDD40" w14:textId="77777777" w:rsidR="00B157C3" w:rsidRDefault="00B157C3" w:rsidP="00F452E8"/>
        </w:tc>
        <w:tc>
          <w:tcPr>
            <w:tcW w:w="283" w:type="dxa"/>
          </w:tcPr>
          <w:p w14:paraId="6FA0E552" w14:textId="77777777" w:rsidR="00B157C3" w:rsidRDefault="00B157C3" w:rsidP="00F452E8"/>
        </w:tc>
        <w:tc>
          <w:tcPr>
            <w:tcW w:w="284" w:type="dxa"/>
          </w:tcPr>
          <w:p w14:paraId="0A8A6B69" w14:textId="77777777" w:rsidR="00B157C3" w:rsidRDefault="00B157C3" w:rsidP="00F452E8"/>
        </w:tc>
        <w:tc>
          <w:tcPr>
            <w:tcW w:w="425" w:type="dxa"/>
          </w:tcPr>
          <w:p w14:paraId="7B474EEB" w14:textId="77777777" w:rsidR="00B157C3" w:rsidRDefault="00B157C3" w:rsidP="00F452E8"/>
        </w:tc>
        <w:tc>
          <w:tcPr>
            <w:tcW w:w="425" w:type="dxa"/>
          </w:tcPr>
          <w:p w14:paraId="79AB7AEA" w14:textId="77777777" w:rsidR="00B157C3" w:rsidRDefault="00B157C3" w:rsidP="00F452E8"/>
        </w:tc>
        <w:tc>
          <w:tcPr>
            <w:tcW w:w="426" w:type="dxa"/>
          </w:tcPr>
          <w:p w14:paraId="4297526D" w14:textId="77777777" w:rsidR="00B157C3" w:rsidRDefault="00B157C3" w:rsidP="00F452E8"/>
        </w:tc>
        <w:tc>
          <w:tcPr>
            <w:tcW w:w="425" w:type="dxa"/>
          </w:tcPr>
          <w:p w14:paraId="4241FD55" w14:textId="77777777" w:rsidR="00B157C3" w:rsidRDefault="00B157C3" w:rsidP="00F452E8"/>
        </w:tc>
        <w:tc>
          <w:tcPr>
            <w:tcW w:w="425" w:type="dxa"/>
          </w:tcPr>
          <w:p w14:paraId="78A088A2" w14:textId="77777777" w:rsidR="00B157C3" w:rsidRDefault="00B157C3" w:rsidP="00F452E8"/>
        </w:tc>
        <w:tc>
          <w:tcPr>
            <w:tcW w:w="425" w:type="dxa"/>
          </w:tcPr>
          <w:p w14:paraId="41A69820" w14:textId="77777777" w:rsidR="00B157C3" w:rsidRDefault="00B157C3" w:rsidP="00F452E8"/>
        </w:tc>
        <w:tc>
          <w:tcPr>
            <w:tcW w:w="426" w:type="dxa"/>
          </w:tcPr>
          <w:p w14:paraId="2F26E568" w14:textId="77777777" w:rsidR="00B157C3" w:rsidRDefault="00B157C3" w:rsidP="00F452E8"/>
        </w:tc>
        <w:tc>
          <w:tcPr>
            <w:tcW w:w="425" w:type="dxa"/>
          </w:tcPr>
          <w:p w14:paraId="023BA233" w14:textId="77777777" w:rsidR="00B157C3" w:rsidRDefault="00B157C3" w:rsidP="00F452E8"/>
        </w:tc>
        <w:tc>
          <w:tcPr>
            <w:tcW w:w="425" w:type="dxa"/>
          </w:tcPr>
          <w:p w14:paraId="44CA22B8" w14:textId="77777777" w:rsidR="00B157C3" w:rsidRDefault="00B157C3" w:rsidP="00F452E8"/>
        </w:tc>
      </w:tr>
      <w:tr w:rsidR="00967A45" w14:paraId="483C75E3" w14:textId="77777777" w:rsidTr="00967A45">
        <w:tc>
          <w:tcPr>
            <w:tcW w:w="1555" w:type="dxa"/>
          </w:tcPr>
          <w:p w14:paraId="132341F8" w14:textId="77777777" w:rsidR="00B157C3" w:rsidRDefault="00B157C3" w:rsidP="00F452E8"/>
        </w:tc>
        <w:tc>
          <w:tcPr>
            <w:tcW w:w="1275" w:type="dxa"/>
          </w:tcPr>
          <w:p w14:paraId="4AA68C8D" w14:textId="77777777" w:rsidR="00B157C3" w:rsidRDefault="00B157C3" w:rsidP="00F452E8"/>
        </w:tc>
        <w:tc>
          <w:tcPr>
            <w:tcW w:w="284" w:type="dxa"/>
          </w:tcPr>
          <w:p w14:paraId="726AE5AC" w14:textId="77777777" w:rsidR="00B157C3" w:rsidRDefault="00B157C3" w:rsidP="00F452E8"/>
        </w:tc>
        <w:tc>
          <w:tcPr>
            <w:tcW w:w="283" w:type="dxa"/>
          </w:tcPr>
          <w:p w14:paraId="09F9D945" w14:textId="77777777" w:rsidR="00B157C3" w:rsidRDefault="00B157C3" w:rsidP="00F452E8"/>
        </w:tc>
        <w:tc>
          <w:tcPr>
            <w:tcW w:w="284" w:type="dxa"/>
          </w:tcPr>
          <w:p w14:paraId="5110E131" w14:textId="77777777" w:rsidR="00B157C3" w:rsidRDefault="00B157C3" w:rsidP="00F452E8"/>
        </w:tc>
        <w:tc>
          <w:tcPr>
            <w:tcW w:w="283" w:type="dxa"/>
          </w:tcPr>
          <w:p w14:paraId="0F9BE653" w14:textId="77777777" w:rsidR="00B157C3" w:rsidRDefault="00B157C3" w:rsidP="00F452E8"/>
        </w:tc>
        <w:tc>
          <w:tcPr>
            <w:tcW w:w="284" w:type="dxa"/>
          </w:tcPr>
          <w:p w14:paraId="6ADFC99A" w14:textId="77777777" w:rsidR="00B157C3" w:rsidRDefault="00B157C3" w:rsidP="00F452E8"/>
        </w:tc>
        <w:tc>
          <w:tcPr>
            <w:tcW w:w="283" w:type="dxa"/>
          </w:tcPr>
          <w:p w14:paraId="264615C7" w14:textId="77777777" w:rsidR="00B157C3" w:rsidRDefault="00B157C3" w:rsidP="00F452E8"/>
        </w:tc>
        <w:tc>
          <w:tcPr>
            <w:tcW w:w="284" w:type="dxa"/>
          </w:tcPr>
          <w:p w14:paraId="69BE3E72" w14:textId="77777777" w:rsidR="00B157C3" w:rsidRDefault="00B157C3" w:rsidP="00F452E8"/>
        </w:tc>
        <w:tc>
          <w:tcPr>
            <w:tcW w:w="283" w:type="dxa"/>
          </w:tcPr>
          <w:p w14:paraId="426E7C5F" w14:textId="77777777" w:rsidR="00B157C3" w:rsidRDefault="00B157C3" w:rsidP="00F452E8"/>
        </w:tc>
        <w:tc>
          <w:tcPr>
            <w:tcW w:w="284" w:type="dxa"/>
          </w:tcPr>
          <w:p w14:paraId="23A62400" w14:textId="77777777" w:rsidR="00B157C3" w:rsidRDefault="00B157C3" w:rsidP="00F452E8"/>
        </w:tc>
        <w:tc>
          <w:tcPr>
            <w:tcW w:w="425" w:type="dxa"/>
          </w:tcPr>
          <w:p w14:paraId="37BFE586" w14:textId="77777777" w:rsidR="00B157C3" w:rsidRDefault="00B157C3" w:rsidP="00F452E8"/>
        </w:tc>
        <w:tc>
          <w:tcPr>
            <w:tcW w:w="425" w:type="dxa"/>
          </w:tcPr>
          <w:p w14:paraId="57D51122" w14:textId="77777777" w:rsidR="00B157C3" w:rsidRDefault="00B157C3" w:rsidP="00F452E8"/>
        </w:tc>
        <w:tc>
          <w:tcPr>
            <w:tcW w:w="426" w:type="dxa"/>
          </w:tcPr>
          <w:p w14:paraId="23FF1BD2" w14:textId="77777777" w:rsidR="00B157C3" w:rsidRDefault="00B157C3" w:rsidP="00F452E8"/>
        </w:tc>
        <w:tc>
          <w:tcPr>
            <w:tcW w:w="425" w:type="dxa"/>
          </w:tcPr>
          <w:p w14:paraId="0CDB124C" w14:textId="77777777" w:rsidR="00B157C3" w:rsidRDefault="00B157C3" w:rsidP="00F452E8"/>
        </w:tc>
        <w:tc>
          <w:tcPr>
            <w:tcW w:w="425" w:type="dxa"/>
          </w:tcPr>
          <w:p w14:paraId="4B599A44" w14:textId="77777777" w:rsidR="00B157C3" w:rsidRDefault="00B157C3" w:rsidP="00F452E8"/>
        </w:tc>
        <w:tc>
          <w:tcPr>
            <w:tcW w:w="425" w:type="dxa"/>
          </w:tcPr>
          <w:p w14:paraId="4780066F" w14:textId="77777777" w:rsidR="00B157C3" w:rsidRDefault="00B157C3" w:rsidP="00F452E8"/>
        </w:tc>
        <w:tc>
          <w:tcPr>
            <w:tcW w:w="426" w:type="dxa"/>
          </w:tcPr>
          <w:p w14:paraId="1583A11A" w14:textId="77777777" w:rsidR="00B157C3" w:rsidRDefault="00B157C3" w:rsidP="00F452E8"/>
        </w:tc>
        <w:tc>
          <w:tcPr>
            <w:tcW w:w="425" w:type="dxa"/>
          </w:tcPr>
          <w:p w14:paraId="75C80E93" w14:textId="77777777" w:rsidR="00B157C3" w:rsidRDefault="00B157C3" w:rsidP="00F452E8"/>
        </w:tc>
        <w:tc>
          <w:tcPr>
            <w:tcW w:w="425" w:type="dxa"/>
          </w:tcPr>
          <w:p w14:paraId="16E41D15" w14:textId="77777777" w:rsidR="00B157C3" w:rsidRDefault="00B157C3" w:rsidP="00F452E8"/>
        </w:tc>
      </w:tr>
      <w:tr w:rsidR="00967A45" w14:paraId="64082114" w14:textId="77777777" w:rsidTr="00967A45">
        <w:tc>
          <w:tcPr>
            <w:tcW w:w="1555" w:type="dxa"/>
          </w:tcPr>
          <w:p w14:paraId="52835556" w14:textId="77777777" w:rsidR="00967A45" w:rsidRDefault="00967A45" w:rsidP="00F452E8"/>
        </w:tc>
        <w:tc>
          <w:tcPr>
            <w:tcW w:w="1275" w:type="dxa"/>
          </w:tcPr>
          <w:p w14:paraId="136DB636" w14:textId="77777777" w:rsidR="00967A45" w:rsidRDefault="00967A45" w:rsidP="00F452E8"/>
        </w:tc>
        <w:tc>
          <w:tcPr>
            <w:tcW w:w="284" w:type="dxa"/>
          </w:tcPr>
          <w:p w14:paraId="72F3F3A8" w14:textId="77777777" w:rsidR="00967A45" w:rsidRDefault="00967A45" w:rsidP="00F452E8"/>
        </w:tc>
        <w:tc>
          <w:tcPr>
            <w:tcW w:w="283" w:type="dxa"/>
          </w:tcPr>
          <w:p w14:paraId="13D75D29" w14:textId="77777777" w:rsidR="00967A45" w:rsidRDefault="00967A45" w:rsidP="00F452E8"/>
        </w:tc>
        <w:tc>
          <w:tcPr>
            <w:tcW w:w="284" w:type="dxa"/>
          </w:tcPr>
          <w:p w14:paraId="481D9B60" w14:textId="77777777" w:rsidR="00967A45" w:rsidRDefault="00967A45" w:rsidP="00F452E8"/>
        </w:tc>
        <w:tc>
          <w:tcPr>
            <w:tcW w:w="283" w:type="dxa"/>
          </w:tcPr>
          <w:p w14:paraId="32DE9588" w14:textId="77777777" w:rsidR="00967A45" w:rsidRDefault="00967A45" w:rsidP="00F452E8"/>
        </w:tc>
        <w:tc>
          <w:tcPr>
            <w:tcW w:w="284" w:type="dxa"/>
          </w:tcPr>
          <w:p w14:paraId="201B4C37" w14:textId="77777777" w:rsidR="00967A45" w:rsidRDefault="00967A45" w:rsidP="00F452E8"/>
        </w:tc>
        <w:tc>
          <w:tcPr>
            <w:tcW w:w="283" w:type="dxa"/>
          </w:tcPr>
          <w:p w14:paraId="52478A3C" w14:textId="77777777" w:rsidR="00967A45" w:rsidRDefault="00967A45" w:rsidP="00F452E8"/>
        </w:tc>
        <w:tc>
          <w:tcPr>
            <w:tcW w:w="284" w:type="dxa"/>
          </w:tcPr>
          <w:p w14:paraId="1D8EF8BD" w14:textId="77777777" w:rsidR="00967A45" w:rsidRDefault="00967A45" w:rsidP="00F452E8"/>
        </w:tc>
        <w:tc>
          <w:tcPr>
            <w:tcW w:w="283" w:type="dxa"/>
          </w:tcPr>
          <w:p w14:paraId="10E93571" w14:textId="77777777" w:rsidR="00967A45" w:rsidRDefault="00967A45" w:rsidP="00F452E8"/>
        </w:tc>
        <w:tc>
          <w:tcPr>
            <w:tcW w:w="284" w:type="dxa"/>
          </w:tcPr>
          <w:p w14:paraId="5DB3EE2A" w14:textId="77777777" w:rsidR="00967A45" w:rsidRDefault="00967A45" w:rsidP="00F452E8"/>
        </w:tc>
        <w:tc>
          <w:tcPr>
            <w:tcW w:w="425" w:type="dxa"/>
          </w:tcPr>
          <w:p w14:paraId="5AC4B159" w14:textId="77777777" w:rsidR="00967A45" w:rsidRDefault="00967A45" w:rsidP="00F452E8"/>
        </w:tc>
        <w:tc>
          <w:tcPr>
            <w:tcW w:w="425" w:type="dxa"/>
          </w:tcPr>
          <w:p w14:paraId="46D49958" w14:textId="77777777" w:rsidR="00967A45" w:rsidRDefault="00967A45" w:rsidP="00F452E8"/>
        </w:tc>
        <w:tc>
          <w:tcPr>
            <w:tcW w:w="426" w:type="dxa"/>
          </w:tcPr>
          <w:p w14:paraId="650BA207" w14:textId="77777777" w:rsidR="00967A45" w:rsidRDefault="00967A45" w:rsidP="00F452E8"/>
        </w:tc>
        <w:tc>
          <w:tcPr>
            <w:tcW w:w="425" w:type="dxa"/>
          </w:tcPr>
          <w:p w14:paraId="0A53D750" w14:textId="77777777" w:rsidR="00967A45" w:rsidRDefault="00967A45" w:rsidP="00F452E8"/>
        </w:tc>
        <w:tc>
          <w:tcPr>
            <w:tcW w:w="425" w:type="dxa"/>
          </w:tcPr>
          <w:p w14:paraId="4D77D9B3" w14:textId="77777777" w:rsidR="00967A45" w:rsidRDefault="00967A45" w:rsidP="00F452E8"/>
        </w:tc>
        <w:tc>
          <w:tcPr>
            <w:tcW w:w="425" w:type="dxa"/>
          </w:tcPr>
          <w:p w14:paraId="09E7865E" w14:textId="77777777" w:rsidR="00967A45" w:rsidRDefault="00967A45" w:rsidP="00F452E8"/>
        </w:tc>
        <w:tc>
          <w:tcPr>
            <w:tcW w:w="426" w:type="dxa"/>
          </w:tcPr>
          <w:p w14:paraId="121A6B90" w14:textId="77777777" w:rsidR="00967A45" w:rsidRDefault="00967A45" w:rsidP="00F452E8"/>
        </w:tc>
        <w:tc>
          <w:tcPr>
            <w:tcW w:w="425" w:type="dxa"/>
          </w:tcPr>
          <w:p w14:paraId="1A9D3B9F" w14:textId="77777777" w:rsidR="00967A45" w:rsidRDefault="00967A45" w:rsidP="00F452E8"/>
        </w:tc>
        <w:tc>
          <w:tcPr>
            <w:tcW w:w="425" w:type="dxa"/>
          </w:tcPr>
          <w:p w14:paraId="1D05011B" w14:textId="77777777" w:rsidR="00967A45" w:rsidRDefault="00967A45" w:rsidP="00F452E8"/>
        </w:tc>
      </w:tr>
      <w:tr w:rsidR="00967A45" w14:paraId="5BE2D6A0" w14:textId="77777777" w:rsidTr="00967A45">
        <w:tc>
          <w:tcPr>
            <w:tcW w:w="1555" w:type="dxa"/>
          </w:tcPr>
          <w:p w14:paraId="26E9E5EB" w14:textId="77777777" w:rsidR="00967A45" w:rsidRDefault="00967A45" w:rsidP="00F452E8"/>
        </w:tc>
        <w:tc>
          <w:tcPr>
            <w:tcW w:w="1275" w:type="dxa"/>
          </w:tcPr>
          <w:p w14:paraId="76262031" w14:textId="77777777" w:rsidR="00967A45" w:rsidRDefault="00967A45" w:rsidP="00F452E8"/>
        </w:tc>
        <w:tc>
          <w:tcPr>
            <w:tcW w:w="284" w:type="dxa"/>
          </w:tcPr>
          <w:p w14:paraId="2FADDE01" w14:textId="77777777" w:rsidR="00967A45" w:rsidRDefault="00967A45" w:rsidP="00F452E8"/>
        </w:tc>
        <w:tc>
          <w:tcPr>
            <w:tcW w:w="283" w:type="dxa"/>
          </w:tcPr>
          <w:p w14:paraId="3C2A9CE9" w14:textId="77777777" w:rsidR="00967A45" w:rsidRDefault="00967A45" w:rsidP="00F452E8"/>
        </w:tc>
        <w:tc>
          <w:tcPr>
            <w:tcW w:w="284" w:type="dxa"/>
          </w:tcPr>
          <w:p w14:paraId="49D27A99" w14:textId="77777777" w:rsidR="00967A45" w:rsidRDefault="00967A45" w:rsidP="00F452E8"/>
        </w:tc>
        <w:tc>
          <w:tcPr>
            <w:tcW w:w="283" w:type="dxa"/>
          </w:tcPr>
          <w:p w14:paraId="2AB62543" w14:textId="77777777" w:rsidR="00967A45" w:rsidRDefault="00967A45" w:rsidP="00F452E8"/>
        </w:tc>
        <w:tc>
          <w:tcPr>
            <w:tcW w:w="284" w:type="dxa"/>
          </w:tcPr>
          <w:p w14:paraId="28C04179" w14:textId="77777777" w:rsidR="00967A45" w:rsidRDefault="00967A45" w:rsidP="00F452E8"/>
        </w:tc>
        <w:tc>
          <w:tcPr>
            <w:tcW w:w="283" w:type="dxa"/>
          </w:tcPr>
          <w:p w14:paraId="729C9965" w14:textId="77777777" w:rsidR="00967A45" w:rsidRDefault="00967A45" w:rsidP="00F452E8"/>
        </w:tc>
        <w:tc>
          <w:tcPr>
            <w:tcW w:w="284" w:type="dxa"/>
          </w:tcPr>
          <w:p w14:paraId="7CB59ABE" w14:textId="77777777" w:rsidR="00967A45" w:rsidRDefault="00967A45" w:rsidP="00F452E8"/>
        </w:tc>
        <w:tc>
          <w:tcPr>
            <w:tcW w:w="283" w:type="dxa"/>
          </w:tcPr>
          <w:p w14:paraId="5DFE7052" w14:textId="77777777" w:rsidR="00967A45" w:rsidRDefault="00967A45" w:rsidP="00F452E8"/>
        </w:tc>
        <w:tc>
          <w:tcPr>
            <w:tcW w:w="284" w:type="dxa"/>
          </w:tcPr>
          <w:p w14:paraId="0527D907" w14:textId="77777777" w:rsidR="00967A45" w:rsidRDefault="00967A45" w:rsidP="00F452E8"/>
        </w:tc>
        <w:tc>
          <w:tcPr>
            <w:tcW w:w="425" w:type="dxa"/>
          </w:tcPr>
          <w:p w14:paraId="64BD8FD9" w14:textId="77777777" w:rsidR="00967A45" w:rsidRDefault="00967A45" w:rsidP="00F452E8"/>
        </w:tc>
        <w:tc>
          <w:tcPr>
            <w:tcW w:w="425" w:type="dxa"/>
          </w:tcPr>
          <w:p w14:paraId="57445B69" w14:textId="77777777" w:rsidR="00967A45" w:rsidRDefault="00967A45" w:rsidP="00F452E8"/>
        </w:tc>
        <w:tc>
          <w:tcPr>
            <w:tcW w:w="426" w:type="dxa"/>
          </w:tcPr>
          <w:p w14:paraId="7473B457" w14:textId="77777777" w:rsidR="00967A45" w:rsidRDefault="00967A45" w:rsidP="00F452E8"/>
        </w:tc>
        <w:tc>
          <w:tcPr>
            <w:tcW w:w="425" w:type="dxa"/>
          </w:tcPr>
          <w:p w14:paraId="15DA6EB6" w14:textId="77777777" w:rsidR="00967A45" w:rsidRDefault="00967A45" w:rsidP="00F452E8"/>
        </w:tc>
        <w:tc>
          <w:tcPr>
            <w:tcW w:w="425" w:type="dxa"/>
          </w:tcPr>
          <w:p w14:paraId="77D5EE64" w14:textId="77777777" w:rsidR="00967A45" w:rsidRDefault="00967A45" w:rsidP="00F452E8"/>
        </w:tc>
        <w:tc>
          <w:tcPr>
            <w:tcW w:w="425" w:type="dxa"/>
          </w:tcPr>
          <w:p w14:paraId="65276DF5" w14:textId="77777777" w:rsidR="00967A45" w:rsidRDefault="00967A45" w:rsidP="00F452E8"/>
        </w:tc>
        <w:tc>
          <w:tcPr>
            <w:tcW w:w="426" w:type="dxa"/>
          </w:tcPr>
          <w:p w14:paraId="34B2451E" w14:textId="77777777" w:rsidR="00967A45" w:rsidRDefault="00967A45" w:rsidP="00F452E8"/>
        </w:tc>
        <w:tc>
          <w:tcPr>
            <w:tcW w:w="425" w:type="dxa"/>
          </w:tcPr>
          <w:p w14:paraId="36126611" w14:textId="77777777" w:rsidR="00967A45" w:rsidRDefault="00967A45" w:rsidP="00F452E8"/>
        </w:tc>
        <w:tc>
          <w:tcPr>
            <w:tcW w:w="425" w:type="dxa"/>
          </w:tcPr>
          <w:p w14:paraId="7AE26FAA" w14:textId="77777777" w:rsidR="00967A45" w:rsidRDefault="00967A45" w:rsidP="00F452E8"/>
        </w:tc>
      </w:tr>
      <w:tr w:rsidR="00967A45" w14:paraId="5519AD6E" w14:textId="77777777" w:rsidTr="00967A45">
        <w:tc>
          <w:tcPr>
            <w:tcW w:w="1555" w:type="dxa"/>
          </w:tcPr>
          <w:p w14:paraId="28509A5C" w14:textId="77777777" w:rsidR="00967A45" w:rsidRDefault="00967A45" w:rsidP="00F452E8"/>
        </w:tc>
        <w:tc>
          <w:tcPr>
            <w:tcW w:w="1275" w:type="dxa"/>
          </w:tcPr>
          <w:p w14:paraId="373E73EB" w14:textId="77777777" w:rsidR="00967A45" w:rsidRDefault="00967A45" w:rsidP="00F452E8"/>
        </w:tc>
        <w:tc>
          <w:tcPr>
            <w:tcW w:w="284" w:type="dxa"/>
          </w:tcPr>
          <w:p w14:paraId="71F1D68F" w14:textId="77777777" w:rsidR="00967A45" w:rsidRDefault="00967A45" w:rsidP="00F452E8"/>
        </w:tc>
        <w:tc>
          <w:tcPr>
            <w:tcW w:w="283" w:type="dxa"/>
          </w:tcPr>
          <w:p w14:paraId="65C12422" w14:textId="77777777" w:rsidR="00967A45" w:rsidRDefault="00967A45" w:rsidP="00F452E8"/>
        </w:tc>
        <w:tc>
          <w:tcPr>
            <w:tcW w:w="284" w:type="dxa"/>
          </w:tcPr>
          <w:p w14:paraId="3D9413AE" w14:textId="77777777" w:rsidR="00967A45" w:rsidRDefault="00967A45" w:rsidP="00F452E8"/>
        </w:tc>
        <w:tc>
          <w:tcPr>
            <w:tcW w:w="283" w:type="dxa"/>
          </w:tcPr>
          <w:p w14:paraId="74C3C031" w14:textId="77777777" w:rsidR="00967A45" w:rsidRDefault="00967A45" w:rsidP="00F452E8"/>
        </w:tc>
        <w:tc>
          <w:tcPr>
            <w:tcW w:w="284" w:type="dxa"/>
          </w:tcPr>
          <w:p w14:paraId="14B10AAB" w14:textId="77777777" w:rsidR="00967A45" w:rsidRDefault="00967A45" w:rsidP="00F452E8"/>
        </w:tc>
        <w:tc>
          <w:tcPr>
            <w:tcW w:w="283" w:type="dxa"/>
          </w:tcPr>
          <w:p w14:paraId="66F30721" w14:textId="77777777" w:rsidR="00967A45" w:rsidRDefault="00967A45" w:rsidP="00F452E8"/>
        </w:tc>
        <w:tc>
          <w:tcPr>
            <w:tcW w:w="284" w:type="dxa"/>
          </w:tcPr>
          <w:p w14:paraId="146561FF" w14:textId="77777777" w:rsidR="00967A45" w:rsidRDefault="00967A45" w:rsidP="00F452E8"/>
        </w:tc>
        <w:tc>
          <w:tcPr>
            <w:tcW w:w="283" w:type="dxa"/>
          </w:tcPr>
          <w:p w14:paraId="106D216C" w14:textId="77777777" w:rsidR="00967A45" w:rsidRDefault="00967A45" w:rsidP="00F452E8"/>
        </w:tc>
        <w:tc>
          <w:tcPr>
            <w:tcW w:w="284" w:type="dxa"/>
          </w:tcPr>
          <w:p w14:paraId="45A7DF09" w14:textId="77777777" w:rsidR="00967A45" w:rsidRDefault="00967A45" w:rsidP="00F452E8"/>
        </w:tc>
        <w:tc>
          <w:tcPr>
            <w:tcW w:w="425" w:type="dxa"/>
          </w:tcPr>
          <w:p w14:paraId="54243BF4" w14:textId="77777777" w:rsidR="00967A45" w:rsidRDefault="00967A45" w:rsidP="00F452E8"/>
        </w:tc>
        <w:tc>
          <w:tcPr>
            <w:tcW w:w="425" w:type="dxa"/>
          </w:tcPr>
          <w:p w14:paraId="0D1CD7C2" w14:textId="77777777" w:rsidR="00967A45" w:rsidRDefault="00967A45" w:rsidP="00F452E8"/>
        </w:tc>
        <w:tc>
          <w:tcPr>
            <w:tcW w:w="426" w:type="dxa"/>
          </w:tcPr>
          <w:p w14:paraId="268DF855" w14:textId="77777777" w:rsidR="00967A45" w:rsidRDefault="00967A45" w:rsidP="00F452E8"/>
        </w:tc>
        <w:tc>
          <w:tcPr>
            <w:tcW w:w="425" w:type="dxa"/>
          </w:tcPr>
          <w:p w14:paraId="2F7C99F7" w14:textId="77777777" w:rsidR="00967A45" w:rsidRDefault="00967A45" w:rsidP="00F452E8"/>
        </w:tc>
        <w:tc>
          <w:tcPr>
            <w:tcW w:w="425" w:type="dxa"/>
          </w:tcPr>
          <w:p w14:paraId="5A2B5E56" w14:textId="77777777" w:rsidR="00967A45" w:rsidRDefault="00967A45" w:rsidP="00F452E8"/>
        </w:tc>
        <w:tc>
          <w:tcPr>
            <w:tcW w:w="425" w:type="dxa"/>
          </w:tcPr>
          <w:p w14:paraId="4CCEFFA1" w14:textId="77777777" w:rsidR="00967A45" w:rsidRDefault="00967A45" w:rsidP="00F452E8"/>
        </w:tc>
        <w:tc>
          <w:tcPr>
            <w:tcW w:w="426" w:type="dxa"/>
          </w:tcPr>
          <w:p w14:paraId="3C319D07" w14:textId="77777777" w:rsidR="00967A45" w:rsidRDefault="00967A45" w:rsidP="00F452E8"/>
        </w:tc>
        <w:tc>
          <w:tcPr>
            <w:tcW w:w="425" w:type="dxa"/>
          </w:tcPr>
          <w:p w14:paraId="5661F1B4" w14:textId="77777777" w:rsidR="00967A45" w:rsidRDefault="00967A45" w:rsidP="00F452E8"/>
        </w:tc>
        <w:tc>
          <w:tcPr>
            <w:tcW w:w="425" w:type="dxa"/>
          </w:tcPr>
          <w:p w14:paraId="06827045" w14:textId="77777777" w:rsidR="00967A45" w:rsidRDefault="00967A45" w:rsidP="00F452E8"/>
        </w:tc>
      </w:tr>
      <w:tr w:rsidR="00967A45" w14:paraId="544FA55E" w14:textId="77777777" w:rsidTr="00967A45">
        <w:tc>
          <w:tcPr>
            <w:tcW w:w="1555" w:type="dxa"/>
          </w:tcPr>
          <w:p w14:paraId="551F2ECD" w14:textId="77777777" w:rsidR="00967A45" w:rsidRDefault="00967A45" w:rsidP="00F452E8"/>
        </w:tc>
        <w:tc>
          <w:tcPr>
            <w:tcW w:w="1275" w:type="dxa"/>
          </w:tcPr>
          <w:p w14:paraId="28534025" w14:textId="77777777" w:rsidR="00967A45" w:rsidRDefault="00967A45" w:rsidP="00F452E8"/>
        </w:tc>
        <w:tc>
          <w:tcPr>
            <w:tcW w:w="284" w:type="dxa"/>
          </w:tcPr>
          <w:p w14:paraId="1CD0A4D5" w14:textId="77777777" w:rsidR="00967A45" w:rsidRDefault="00967A45" w:rsidP="00F452E8"/>
        </w:tc>
        <w:tc>
          <w:tcPr>
            <w:tcW w:w="283" w:type="dxa"/>
          </w:tcPr>
          <w:p w14:paraId="0B504D9C" w14:textId="77777777" w:rsidR="00967A45" w:rsidRDefault="00967A45" w:rsidP="00F452E8"/>
        </w:tc>
        <w:tc>
          <w:tcPr>
            <w:tcW w:w="284" w:type="dxa"/>
          </w:tcPr>
          <w:p w14:paraId="22BDFF10" w14:textId="77777777" w:rsidR="00967A45" w:rsidRDefault="00967A45" w:rsidP="00F452E8"/>
        </w:tc>
        <w:tc>
          <w:tcPr>
            <w:tcW w:w="283" w:type="dxa"/>
          </w:tcPr>
          <w:p w14:paraId="6DEED4CA" w14:textId="77777777" w:rsidR="00967A45" w:rsidRDefault="00967A45" w:rsidP="00F452E8"/>
        </w:tc>
        <w:tc>
          <w:tcPr>
            <w:tcW w:w="284" w:type="dxa"/>
          </w:tcPr>
          <w:p w14:paraId="7E662A43" w14:textId="77777777" w:rsidR="00967A45" w:rsidRDefault="00967A45" w:rsidP="00F452E8"/>
        </w:tc>
        <w:tc>
          <w:tcPr>
            <w:tcW w:w="283" w:type="dxa"/>
          </w:tcPr>
          <w:p w14:paraId="3070474C" w14:textId="77777777" w:rsidR="00967A45" w:rsidRDefault="00967A45" w:rsidP="00F452E8"/>
        </w:tc>
        <w:tc>
          <w:tcPr>
            <w:tcW w:w="284" w:type="dxa"/>
          </w:tcPr>
          <w:p w14:paraId="5E6C0B4B" w14:textId="77777777" w:rsidR="00967A45" w:rsidRDefault="00967A45" w:rsidP="00F452E8"/>
        </w:tc>
        <w:tc>
          <w:tcPr>
            <w:tcW w:w="283" w:type="dxa"/>
          </w:tcPr>
          <w:p w14:paraId="71FA3088" w14:textId="77777777" w:rsidR="00967A45" w:rsidRDefault="00967A45" w:rsidP="00F452E8"/>
        </w:tc>
        <w:tc>
          <w:tcPr>
            <w:tcW w:w="284" w:type="dxa"/>
          </w:tcPr>
          <w:p w14:paraId="2624CE04" w14:textId="77777777" w:rsidR="00967A45" w:rsidRDefault="00967A45" w:rsidP="00F452E8"/>
        </w:tc>
        <w:tc>
          <w:tcPr>
            <w:tcW w:w="425" w:type="dxa"/>
          </w:tcPr>
          <w:p w14:paraId="6D0025A0" w14:textId="77777777" w:rsidR="00967A45" w:rsidRDefault="00967A45" w:rsidP="00F452E8"/>
        </w:tc>
        <w:tc>
          <w:tcPr>
            <w:tcW w:w="425" w:type="dxa"/>
          </w:tcPr>
          <w:p w14:paraId="39B0517A" w14:textId="77777777" w:rsidR="00967A45" w:rsidRDefault="00967A45" w:rsidP="00F452E8"/>
        </w:tc>
        <w:tc>
          <w:tcPr>
            <w:tcW w:w="426" w:type="dxa"/>
          </w:tcPr>
          <w:p w14:paraId="3C3293F5" w14:textId="77777777" w:rsidR="00967A45" w:rsidRDefault="00967A45" w:rsidP="00F452E8"/>
        </w:tc>
        <w:tc>
          <w:tcPr>
            <w:tcW w:w="425" w:type="dxa"/>
          </w:tcPr>
          <w:p w14:paraId="7B62E149" w14:textId="77777777" w:rsidR="00967A45" w:rsidRDefault="00967A45" w:rsidP="00F452E8"/>
        </w:tc>
        <w:tc>
          <w:tcPr>
            <w:tcW w:w="425" w:type="dxa"/>
          </w:tcPr>
          <w:p w14:paraId="1B69B212" w14:textId="77777777" w:rsidR="00967A45" w:rsidRDefault="00967A45" w:rsidP="00F452E8"/>
        </w:tc>
        <w:tc>
          <w:tcPr>
            <w:tcW w:w="425" w:type="dxa"/>
          </w:tcPr>
          <w:p w14:paraId="40E11C74" w14:textId="77777777" w:rsidR="00967A45" w:rsidRDefault="00967A45" w:rsidP="00F452E8"/>
        </w:tc>
        <w:tc>
          <w:tcPr>
            <w:tcW w:w="426" w:type="dxa"/>
          </w:tcPr>
          <w:p w14:paraId="170D65A9" w14:textId="77777777" w:rsidR="00967A45" w:rsidRDefault="00967A45" w:rsidP="00F452E8"/>
        </w:tc>
        <w:tc>
          <w:tcPr>
            <w:tcW w:w="425" w:type="dxa"/>
          </w:tcPr>
          <w:p w14:paraId="7801BDDD" w14:textId="77777777" w:rsidR="00967A45" w:rsidRDefault="00967A45" w:rsidP="00F452E8"/>
        </w:tc>
        <w:tc>
          <w:tcPr>
            <w:tcW w:w="425" w:type="dxa"/>
          </w:tcPr>
          <w:p w14:paraId="75DDAD56" w14:textId="77777777" w:rsidR="00967A45" w:rsidRDefault="00967A45" w:rsidP="00F452E8"/>
        </w:tc>
      </w:tr>
      <w:tr w:rsidR="00967A45" w14:paraId="1F7CD9C8" w14:textId="77777777" w:rsidTr="00967A45">
        <w:tc>
          <w:tcPr>
            <w:tcW w:w="1555" w:type="dxa"/>
          </w:tcPr>
          <w:p w14:paraId="0E87DAFF" w14:textId="77777777" w:rsidR="00967A45" w:rsidRDefault="00967A45" w:rsidP="00F452E8"/>
        </w:tc>
        <w:tc>
          <w:tcPr>
            <w:tcW w:w="1275" w:type="dxa"/>
          </w:tcPr>
          <w:p w14:paraId="0CE925EE" w14:textId="77777777" w:rsidR="00967A45" w:rsidRDefault="00967A45" w:rsidP="00F452E8"/>
        </w:tc>
        <w:tc>
          <w:tcPr>
            <w:tcW w:w="284" w:type="dxa"/>
          </w:tcPr>
          <w:p w14:paraId="6760E543" w14:textId="77777777" w:rsidR="00967A45" w:rsidRDefault="00967A45" w:rsidP="00F452E8"/>
        </w:tc>
        <w:tc>
          <w:tcPr>
            <w:tcW w:w="283" w:type="dxa"/>
          </w:tcPr>
          <w:p w14:paraId="0B483853" w14:textId="77777777" w:rsidR="00967A45" w:rsidRDefault="00967A45" w:rsidP="00F452E8"/>
        </w:tc>
        <w:tc>
          <w:tcPr>
            <w:tcW w:w="284" w:type="dxa"/>
          </w:tcPr>
          <w:p w14:paraId="6CA57ABA" w14:textId="77777777" w:rsidR="00967A45" w:rsidRDefault="00967A45" w:rsidP="00F452E8"/>
        </w:tc>
        <w:tc>
          <w:tcPr>
            <w:tcW w:w="283" w:type="dxa"/>
          </w:tcPr>
          <w:p w14:paraId="236222B7" w14:textId="77777777" w:rsidR="00967A45" w:rsidRDefault="00967A45" w:rsidP="00F452E8"/>
        </w:tc>
        <w:tc>
          <w:tcPr>
            <w:tcW w:w="284" w:type="dxa"/>
          </w:tcPr>
          <w:p w14:paraId="06DA84C0" w14:textId="77777777" w:rsidR="00967A45" w:rsidRDefault="00967A45" w:rsidP="00F452E8"/>
        </w:tc>
        <w:tc>
          <w:tcPr>
            <w:tcW w:w="283" w:type="dxa"/>
          </w:tcPr>
          <w:p w14:paraId="08236B0E" w14:textId="77777777" w:rsidR="00967A45" w:rsidRDefault="00967A45" w:rsidP="00F452E8"/>
        </w:tc>
        <w:tc>
          <w:tcPr>
            <w:tcW w:w="284" w:type="dxa"/>
          </w:tcPr>
          <w:p w14:paraId="51CEBF7E" w14:textId="77777777" w:rsidR="00967A45" w:rsidRDefault="00967A45" w:rsidP="00F452E8"/>
        </w:tc>
        <w:tc>
          <w:tcPr>
            <w:tcW w:w="283" w:type="dxa"/>
          </w:tcPr>
          <w:p w14:paraId="03952296" w14:textId="77777777" w:rsidR="00967A45" w:rsidRDefault="00967A45" w:rsidP="00F452E8"/>
        </w:tc>
        <w:tc>
          <w:tcPr>
            <w:tcW w:w="284" w:type="dxa"/>
          </w:tcPr>
          <w:p w14:paraId="0B5C97DB" w14:textId="77777777" w:rsidR="00967A45" w:rsidRDefault="00967A45" w:rsidP="00F452E8"/>
        </w:tc>
        <w:tc>
          <w:tcPr>
            <w:tcW w:w="425" w:type="dxa"/>
          </w:tcPr>
          <w:p w14:paraId="7A3A6B58" w14:textId="77777777" w:rsidR="00967A45" w:rsidRDefault="00967A45" w:rsidP="00F452E8"/>
        </w:tc>
        <w:tc>
          <w:tcPr>
            <w:tcW w:w="425" w:type="dxa"/>
          </w:tcPr>
          <w:p w14:paraId="2E35176A" w14:textId="77777777" w:rsidR="00967A45" w:rsidRDefault="00967A45" w:rsidP="00F452E8"/>
        </w:tc>
        <w:tc>
          <w:tcPr>
            <w:tcW w:w="426" w:type="dxa"/>
          </w:tcPr>
          <w:p w14:paraId="45D00E81" w14:textId="77777777" w:rsidR="00967A45" w:rsidRDefault="00967A45" w:rsidP="00F452E8"/>
        </w:tc>
        <w:tc>
          <w:tcPr>
            <w:tcW w:w="425" w:type="dxa"/>
          </w:tcPr>
          <w:p w14:paraId="59C95243" w14:textId="77777777" w:rsidR="00967A45" w:rsidRDefault="00967A45" w:rsidP="00F452E8"/>
        </w:tc>
        <w:tc>
          <w:tcPr>
            <w:tcW w:w="425" w:type="dxa"/>
          </w:tcPr>
          <w:p w14:paraId="1B65C7A8" w14:textId="77777777" w:rsidR="00967A45" w:rsidRDefault="00967A45" w:rsidP="00F452E8"/>
        </w:tc>
        <w:tc>
          <w:tcPr>
            <w:tcW w:w="425" w:type="dxa"/>
          </w:tcPr>
          <w:p w14:paraId="2AA9406A" w14:textId="77777777" w:rsidR="00967A45" w:rsidRDefault="00967A45" w:rsidP="00F452E8"/>
        </w:tc>
        <w:tc>
          <w:tcPr>
            <w:tcW w:w="426" w:type="dxa"/>
          </w:tcPr>
          <w:p w14:paraId="3A18E7D1" w14:textId="77777777" w:rsidR="00967A45" w:rsidRDefault="00967A45" w:rsidP="00F452E8"/>
        </w:tc>
        <w:tc>
          <w:tcPr>
            <w:tcW w:w="425" w:type="dxa"/>
          </w:tcPr>
          <w:p w14:paraId="68821770" w14:textId="77777777" w:rsidR="00967A45" w:rsidRDefault="00967A45" w:rsidP="00F452E8"/>
        </w:tc>
        <w:tc>
          <w:tcPr>
            <w:tcW w:w="425" w:type="dxa"/>
          </w:tcPr>
          <w:p w14:paraId="61CA0DB6" w14:textId="77777777" w:rsidR="00967A45" w:rsidRDefault="00967A45" w:rsidP="00F452E8"/>
        </w:tc>
      </w:tr>
      <w:tr w:rsidR="00967A45" w14:paraId="5F7D6762" w14:textId="77777777" w:rsidTr="00967A45">
        <w:tc>
          <w:tcPr>
            <w:tcW w:w="1555" w:type="dxa"/>
          </w:tcPr>
          <w:p w14:paraId="13BB9F42" w14:textId="77777777" w:rsidR="00967A45" w:rsidRDefault="00967A45" w:rsidP="00F452E8"/>
        </w:tc>
        <w:tc>
          <w:tcPr>
            <w:tcW w:w="1275" w:type="dxa"/>
          </w:tcPr>
          <w:p w14:paraId="1FD95309" w14:textId="77777777" w:rsidR="00967A45" w:rsidRDefault="00967A45" w:rsidP="00F452E8"/>
        </w:tc>
        <w:tc>
          <w:tcPr>
            <w:tcW w:w="284" w:type="dxa"/>
          </w:tcPr>
          <w:p w14:paraId="6F53529D" w14:textId="77777777" w:rsidR="00967A45" w:rsidRDefault="00967A45" w:rsidP="00F452E8"/>
        </w:tc>
        <w:tc>
          <w:tcPr>
            <w:tcW w:w="283" w:type="dxa"/>
          </w:tcPr>
          <w:p w14:paraId="6A9542C6" w14:textId="77777777" w:rsidR="00967A45" w:rsidRDefault="00967A45" w:rsidP="00F452E8"/>
        </w:tc>
        <w:tc>
          <w:tcPr>
            <w:tcW w:w="284" w:type="dxa"/>
          </w:tcPr>
          <w:p w14:paraId="7B2F9BF0" w14:textId="77777777" w:rsidR="00967A45" w:rsidRDefault="00967A45" w:rsidP="00F452E8"/>
        </w:tc>
        <w:tc>
          <w:tcPr>
            <w:tcW w:w="283" w:type="dxa"/>
          </w:tcPr>
          <w:p w14:paraId="6C7E499C" w14:textId="77777777" w:rsidR="00967A45" w:rsidRDefault="00967A45" w:rsidP="00F452E8"/>
        </w:tc>
        <w:tc>
          <w:tcPr>
            <w:tcW w:w="284" w:type="dxa"/>
          </w:tcPr>
          <w:p w14:paraId="43DAD697" w14:textId="77777777" w:rsidR="00967A45" w:rsidRDefault="00967A45" w:rsidP="00F452E8"/>
        </w:tc>
        <w:tc>
          <w:tcPr>
            <w:tcW w:w="283" w:type="dxa"/>
          </w:tcPr>
          <w:p w14:paraId="3D672E81" w14:textId="77777777" w:rsidR="00967A45" w:rsidRDefault="00967A45" w:rsidP="00F452E8"/>
        </w:tc>
        <w:tc>
          <w:tcPr>
            <w:tcW w:w="284" w:type="dxa"/>
          </w:tcPr>
          <w:p w14:paraId="3A6FE7ED" w14:textId="77777777" w:rsidR="00967A45" w:rsidRDefault="00967A45" w:rsidP="00F452E8"/>
        </w:tc>
        <w:tc>
          <w:tcPr>
            <w:tcW w:w="283" w:type="dxa"/>
          </w:tcPr>
          <w:p w14:paraId="72213980" w14:textId="77777777" w:rsidR="00967A45" w:rsidRDefault="00967A45" w:rsidP="00F452E8"/>
        </w:tc>
        <w:tc>
          <w:tcPr>
            <w:tcW w:w="284" w:type="dxa"/>
          </w:tcPr>
          <w:p w14:paraId="7FA7CB7F" w14:textId="77777777" w:rsidR="00967A45" w:rsidRDefault="00967A45" w:rsidP="00F452E8"/>
        </w:tc>
        <w:tc>
          <w:tcPr>
            <w:tcW w:w="425" w:type="dxa"/>
          </w:tcPr>
          <w:p w14:paraId="6336CBD5" w14:textId="77777777" w:rsidR="00967A45" w:rsidRDefault="00967A45" w:rsidP="00F452E8"/>
        </w:tc>
        <w:tc>
          <w:tcPr>
            <w:tcW w:w="425" w:type="dxa"/>
          </w:tcPr>
          <w:p w14:paraId="48369E98" w14:textId="77777777" w:rsidR="00967A45" w:rsidRDefault="00967A45" w:rsidP="00F452E8"/>
        </w:tc>
        <w:tc>
          <w:tcPr>
            <w:tcW w:w="426" w:type="dxa"/>
          </w:tcPr>
          <w:p w14:paraId="726EFC7D" w14:textId="77777777" w:rsidR="00967A45" w:rsidRDefault="00967A45" w:rsidP="00F452E8"/>
        </w:tc>
        <w:tc>
          <w:tcPr>
            <w:tcW w:w="425" w:type="dxa"/>
          </w:tcPr>
          <w:p w14:paraId="26D94E5C" w14:textId="77777777" w:rsidR="00967A45" w:rsidRDefault="00967A45" w:rsidP="00F452E8"/>
        </w:tc>
        <w:tc>
          <w:tcPr>
            <w:tcW w:w="425" w:type="dxa"/>
          </w:tcPr>
          <w:p w14:paraId="799FD824" w14:textId="77777777" w:rsidR="00967A45" w:rsidRDefault="00967A45" w:rsidP="00F452E8"/>
        </w:tc>
        <w:tc>
          <w:tcPr>
            <w:tcW w:w="425" w:type="dxa"/>
          </w:tcPr>
          <w:p w14:paraId="0433CA2D" w14:textId="77777777" w:rsidR="00967A45" w:rsidRDefault="00967A45" w:rsidP="00F452E8"/>
        </w:tc>
        <w:tc>
          <w:tcPr>
            <w:tcW w:w="426" w:type="dxa"/>
          </w:tcPr>
          <w:p w14:paraId="51DFE5CE" w14:textId="77777777" w:rsidR="00967A45" w:rsidRDefault="00967A45" w:rsidP="00F452E8"/>
        </w:tc>
        <w:tc>
          <w:tcPr>
            <w:tcW w:w="425" w:type="dxa"/>
          </w:tcPr>
          <w:p w14:paraId="157FF84A" w14:textId="77777777" w:rsidR="00967A45" w:rsidRDefault="00967A45" w:rsidP="00F452E8"/>
        </w:tc>
        <w:tc>
          <w:tcPr>
            <w:tcW w:w="425" w:type="dxa"/>
          </w:tcPr>
          <w:p w14:paraId="6964EA4C" w14:textId="77777777" w:rsidR="00967A45" w:rsidRDefault="00967A45" w:rsidP="00F452E8"/>
        </w:tc>
      </w:tr>
      <w:tr w:rsidR="00967A45" w14:paraId="65FB3A25" w14:textId="77777777" w:rsidTr="00967A45">
        <w:tc>
          <w:tcPr>
            <w:tcW w:w="1555" w:type="dxa"/>
          </w:tcPr>
          <w:p w14:paraId="68F40B84" w14:textId="77777777" w:rsidR="00967A45" w:rsidRDefault="00967A45" w:rsidP="00F452E8"/>
        </w:tc>
        <w:tc>
          <w:tcPr>
            <w:tcW w:w="1275" w:type="dxa"/>
          </w:tcPr>
          <w:p w14:paraId="756ABCE3" w14:textId="77777777" w:rsidR="00967A45" w:rsidRDefault="00967A45" w:rsidP="00F452E8"/>
        </w:tc>
        <w:tc>
          <w:tcPr>
            <w:tcW w:w="284" w:type="dxa"/>
          </w:tcPr>
          <w:p w14:paraId="1ADD4CEC" w14:textId="77777777" w:rsidR="00967A45" w:rsidRDefault="00967A45" w:rsidP="00F452E8"/>
        </w:tc>
        <w:tc>
          <w:tcPr>
            <w:tcW w:w="283" w:type="dxa"/>
          </w:tcPr>
          <w:p w14:paraId="36DCC856" w14:textId="77777777" w:rsidR="00967A45" w:rsidRDefault="00967A45" w:rsidP="00F452E8"/>
        </w:tc>
        <w:tc>
          <w:tcPr>
            <w:tcW w:w="284" w:type="dxa"/>
          </w:tcPr>
          <w:p w14:paraId="4EFE5379" w14:textId="77777777" w:rsidR="00967A45" w:rsidRDefault="00967A45" w:rsidP="00F452E8"/>
        </w:tc>
        <w:tc>
          <w:tcPr>
            <w:tcW w:w="283" w:type="dxa"/>
          </w:tcPr>
          <w:p w14:paraId="0DD526B2" w14:textId="77777777" w:rsidR="00967A45" w:rsidRDefault="00967A45" w:rsidP="00F452E8"/>
        </w:tc>
        <w:tc>
          <w:tcPr>
            <w:tcW w:w="284" w:type="dxa"/>
          </w:tcPr>
          <w:p w14:paraId="453A370E" w14:textId="77777777" w:rsidR="00967A45" w:rsidRDefault="00967A45" w:rsidP="00F452E8"/>
        </w:tc>
        <w:tc>
          <w:tcPr>
            <w:tcW w:w="283" w:type="dxa"/>
          </w:tcPr>
          <w:p w14:paraId="655EFD5C" w14:textId="77777777" w:rsidR="00967A45" w:rsidRDefault="00967A45" w:rsidP="00F452E8"/>
        </w:tc>
        <w:tc>
          <w:tcPr>
            <w:tcW w:w="284" w:type="dxa"/>
          </w:tcPr>
          <w:p w14:paraId="082A9422" w14:textId="77777777" w:rsidR="00967A45" w:rsidRDefault="00967A45" w:rsidP="00F452E8"/>
        </w:tc>
        <w:tc>
          <w:tcPr>
            <w:tcW w:w="283" w:type="dxa"/>
          </w:tcPr>
          <w:p w14:paraId="64818A6E" w14:textId="77777777" w:rsidR="00967A45" w:rsidRDefault="00967A45" w:rsidP="00F452E8"/>
        </w:tc>
        <w:tc>
          <w:tcPr>
            <w:tcW w:w="284" w:type="dxa"/>
          </w:tcPr>
          <w:p w14:paraId="58A892FF" w14:textId="77777777" w:rsidR="00967A45" w:rsidRDefault="00967A45" w:rsidP="00F452E8"/>
        </w:tc>
        <w:tc>
          <w:tcPr>
            <w:tcW w:w="425" w:type="dxa"/>
          </w:tcPr>
          <w:p w14:paraId="561C3633" w14:textId="77777777" w:rsidR="00967A45" w:rsidRDefault="00967A45" w:rsidP="00F452E8"/>
        </w:tc>
        <w:tc>
          <w:tcPr>
            <w:tcW w:w="425" w:type="dxa"/>
          </w:tcPr>
          <w:p w14:paraId="13581C25" w14:textId="77777777" w:rsidR="00967A45" w:rsidRDefault="00967A45" w:rsidP="00F452E8"/>
        </w:tc>
        <w:tc>
          <w:tcPr>
            <w:tcW w:w="426" w:type="dxa"/>
          </w:tcPr>
          <w:p w14:paraId="363C7436" w14:textId="77777777" w:rsidR="00967A45" w:rsidRDefault="00967A45" w:rsidP="00F452E8"/>
        </w:tc>
        <w:tc>
          <w:tcPr>
            <w:tcW w:w="425" w:type="dxa"/>
          </w:tcPr>
          <w:p w14:paraId="4842FB02" w14:textId="77777777" w:rsidR="00967A45" w:rsidRDefault="00967A45" w:rsidP="00F452E8"/>
        </w:tc>
        <w:tc>
          <w:tcPr>
            <w:tcW w:w="425" w:type="dxa"/>
          </w:tcPr>
          <w:p w14:paraId="4CA448D4" w14:textId="77777777" w:rsidR="00967A45" w:rsidRDefault="00967A45" w:rsidP="00F452E8"/>
        </w:tc>
        <w:tc>
          <w:tcPr>
            <w:tcW w:w="425" w:type="dxa"/>
          </w:tcPr>
          <w:p w14:paraId="558AC355" w14:textId="77777777" w:rsidR="00967A45" w:rsidRDefault="00967A45" w:rsidP="00F452E8"/>
        </w:tc>
        <w:tc>
          <w:tcPr>
            <w:tcW w:w="426" w:type="dxa"/>
          </w:tcPr>
          <w:p w14:paraId="4774774F" w14:textId="77777777" w:rsidR="00967A45" w:rsidRDefault="00967A45" w:rsidP="00F452E8"/>
        </w:tc>
        <w:tc>
          <w:tcPr>
            <w:tcW w:w="425" w:type="dxa"/>
          </w:tcPr>
          <w:p w14:paraId="5A11ECF6" w14:textId="77777777" w:rsidR="00967A45" w:rsidRDefault="00967A45" w:rsidP="00F452E8"/>
        </w:tc>
        <w:tc>
          <w:tcPr>
            <w:tcW w:w="425" w:type="dxa"/>
          </w:tcPr>
          <w:p w14:paraId="7CBC7C58" w14:textId="77777777" w:rsidR="00967A45" w:rsidRDefault="00967A45" w:rsidP="00F452E8"/>
        </w:tc>
      </w:tr>
    </w:tbl>
    <w:p w14:paraId="71F29925" w14:textId="77777777" w:rsidR="00DC4AFD" w:rsidRDefault="00DC4AFD">
      <w:r>
        <w:br w:type="page"/>
      </w:r>
    </w:p>
    <w:tbl>
      <w:tblPr>
        <w:tblStyle w:val="Tablaconcuadrcula"/>
        <w:tblW w:w="9209" w:type="dxa"/>
        <w:tblLook w:val="04A0" w:firstRow="1" w:lastRow="0" w:firstColumn="1" w:lastColumn="0" w:noHBand="0" w:noVBand="1"/>
      </w:tblPr>
      <w:tblGrid>
        <w:gridCol w:w="1555"/>
        <w:gridCol w:w="7654"/>
      </w:tblGrid>
      <w:tr w:rsidR="00D92FF9" w14:paraId="474B7807" w14:textId="77777777" w:rsidTr="00416976">
        <w:tc>
          <w:tcPr>
            <w:tcW w:w="9209" w:type="dxa"/>
            <w:gridSpan w:val="2"/>
          </w:tcPr>
          <w:p w14:paraId="0A71E57D" w14:textId="2B0B3546" w:rsidR="00D92FF9" w:rsidRDefault="00D92FF9" w:rsidP="00D92FF9">
            <w:pPr>
              <w:jc w:val="center"/>
            </w:pPr>
            <w:r>
              <w:rPr>
                <w:rFonts w:ascii="Calibri" w:eastAsia="Calibri" w:hAnsi="Calibri" w:cs="Calibri"/>
                <w:b/>
                <w:bCs/>
                <w:color w:val="31849B"/>
                <w:sz w:val="20"/>
                <w:szCs w:val="20"/>
              </w:rPr>
              <w:lastRenderedPageBreak/>
              <w:t>IMPACTOS POTENCIALES</w:t>
            </w:r>
          </w:p>
        </w:tc>
      </w:tr>
      <w:tr w:rsidR="00D92FF9" w14:paraId="13DC8942" w14:textId="77777777" w:rsidTr="00D92FF9">
        <w:trPr>
          <w:trHeight w:val="598"/>
        </w:trPr>
        <w:tc>
          <w:tcPr>
            <w:tcW w:w="1555" w:type="dxa"/>
            <w:vMerge w:val="restart"/>
            <w:vAlign w:val="center"/>
          </w:tcPr>
          <w:p w14:paraId="0AABB667" w14:textId="4BE7C8E5" w:rsidR="00D92FF9" w:rsidRDefault="00D92FF9" w:rsidP="00D92FF9">
            <w:pPr>
              <w:jc w:val="center"/>
            </w:pPr>
            <w:r>
              <w:rPr>
                <w:rFonts w:ascii="Calibri" w:eastAsia="Calibri" w:hAnsi="Calibri" w:cs="Calibri"/>
                <w:b/>
                <w:bCs/>
                <w:color w:val="31849B"/>
                <w:sz w:val="20"/>
                <w:szCs w:val="20"/>
              </w:rPr>
              <w:t>DESARROLLO CIENTÍFICO Y TECNOLÓGICO</w:t>
            </w:r>
          </w:p>
        </w:tc>
        <w:tc>
          <w:tcPr>
            <w:tcW w:w="7654" w:type="dxa"/>
          </w:tcPr>
          <w:p w14:paraId="78814FBA" w14:textId="77777777" w:rsidR="00D92FF9" w:rsidRDefault="00D92FF9" w:rsidP="00D92FF9"/>
        </w:tc>
      </w:tr>
      <w:tr w:rsidR="00D92FF9" w14:paraId="7EA09634" w14:textId="77777777" w:rsidTr="00D92FF9">
        <w:trPr>
          <w:trHeight w:val="548"/>
        </w:trPr>
        <w:tc>
          <w:tcPr>
            <w:tcW w:w="1555" w:type="dxa"/>
            <w:vMerge/>
            <w:vAlign w:val="center"/>
          </w:tcPr>
          <w:p w14:paraId="3548911D" w14:textId="77777777" w:rsidR="00D92FF9" w:rsidRDefault="00D92FF9" w:rsidP="00D92FF9">
            <w:pPr>
              <w:jc w:val="center"/>
            </w:pPr>
          </w:p>
        </w:tc>
        <w:tc>
          <w:tcPr>
            <w:tcW w:w="7654" w:type="dxa"/>
          </w:tcPr>
          <w:p w14:paraId="3BF3E6F1" w14:textId="77777777" w:rsidR="00D92FF9" w:rsidRDefault="00D92FF9" w:rsidP="00D92FF9"/>
        </w:tc>
      </w:tr>
      <w:tr w:rsidR="00D92FF9" w14:paraId="367AF1FC" w14:textId="77777777" w:rsidTr="00D92FF9">
        <w:trPr>
          <w:trHeight w:val="553"/>
        </w:trPr>
        <w:tc>
          <w:tcPr>
            <w:tcW w:w="1555" w:type="dxa"/>
            <w:vMerge w:val="restart"/>
            <w:vAlign w:val="center"/>
          </w:tcPr>
          <w:p w14:paraId="71AF3CF4" w14:textId="78AECC6C" w:rsidR="00D92FF9" w:rsidRDefault="00D92FF9" w:rsidP="00D92FF9">
            <w:pPr>
              <w:jc w:val="center"/>
            </w:pPr>
            <w:r>
              <w:rPr>
                <w:rFonts w:ascii="Calibri" w:eastAsia="Calibri" w:hAnsi="Calibri" w:cs="Calibri"/>
                <w:b/>
                <w:bCs/>
                <w:color w:val="31849B"/>
                <w:sz w:val="20"/>
                <w:szCs w:val="20"/>
              </w:rPr>
              <w:t>IMPACTO Y PROYECCIÓN EN LA SOCIEDAD</w:t>
            </w:r>
          </w:p>
        </w:tc>
        <w:tc>
          <w:tcPr>
            <w:tcW w:w="7654" w:type="dxa"/>
          </w:tcPr>
          <w:p w14:paraId="6AC2446A" w14:textId="77777777" w:rsidR="00D92FF9" w:rsidRDefault="00D92FF9" w:rsidP="00D92FF9"/>
        </w:tc>
      </w:tr>
      <w:tr w:rsidR="00D92FF9" w14:paraId="6C6F29E4" w14:textId="77777777" w:rsidTr="00D92FF9">
        <w:trPr>
          <w:trHeight w:val="565"/>
        </w:trPr>
        <w:tc>
          <w:tcPr>
            <w:tcW w:w="1555" w:type="dxa"/>
            <w:vMerge/>
            <w:vAlign w:val="center"/>
          </w:tcPr>
          <w:p w14:paraId="25A2139C" w14:textId="77777777" w:rsidR="00D92FF9" w:rsidRDefault="00D92FF9" w:rsidP="00D92FF9">
            <w:pPr>
              <w:jc w:val="center"/>
            </w:pPr>
          </w:p>
        </w:tc>
        <w:tc>
          <w:tcPr>
            <w:tcW w:w="7654" w:type="dxa"/>
          </w:tcPr>
          <w:p w14:paraId="55D710F3" w14:textId="77777777" w:rsidR="00D92FF9" w:rsidRDefault="00D92FF9" w:rsidP="00D92FF9"/>
        </w:tc>
      </w:tr>
      <w:tr w:rsidR="00D92FF9" w14:paraId="537E25AA" w14:textId="77777777" w:rsidTr="00D92FF9">
        <w:trPr>
          <w:trHeight w:val="410"/>
        </w:trPr>
        <w:tc>
          <w:tcPr>
            <w:tcW w:w="1555" w:type="dxa"/>
            <w:vMerge w:val="restart"/>
            <w:vAlign w:val="center"/>
          </w:tcPr>
          <w:p w14:paraId="7FA6FE58" w14:textId="40D7DCDA" w:rsidR="00D92FF9" w:rsidRDefault="00D92FF9" w:rsidP="00D92FF9">
            <w:pPr>
              <w:jc w:val="center"/>
            </w:pPr>
            <w:r>
              <w:rPr>
                <w:rFonts w:ascii="Calibri" w:eastAsia="Calibri" w:hAnsi="Calibri" w:cs="Calibri"/>
                <w:b/>
                <w:bCs/>
                <w:color w:val="31849B"/>
                <w:sz w:val="20"/>
                <w:szCs w:val="20"/>
              </w:rPr>
              <w:t>ASPECTOS ÉTICOS Y AMBIENTALES</w:t>
            </w:r>
          </w:p>
        </w:tc>
        <w:tc>
          <w:tcPr>
            <w:tcW w:w="7654" w:type="dxa"/>
          </w:tcPr>
          <w:p w14:paraId="4478732D" w14:textId="77777777" w:rsidR="00D92FF9" w:rsidRDefault="00D92FF9" w:rsidP="00D92FF9"/>
        </w:tc>
      </w:tr>
      <w:tr w:rsidR="00D92FF9" w14:paraId="3D9E8F59" w14:textId="77777777" w:rsidTr="00D92FF9">
        <w:trPr>
          <w:trHeight w:val="422"/>
        </w:trPr>
        <w:tc>
          <w:tcPr>
            <w:tcW w:w="1555" w:type="dxa"/>
            <w:vMerge/>
          </w:tcPr>
          <w:p w14:paraId="2977CC3E" w14:textId="77777777" w:rsidR="00D92FF9" w:rsidRDefault="00D92FF9" w:rsidP="00D92FF9"/>
        </w:tc>
        <w:tc>
          <w:tcPr>
            <w:tcW w:w="7654" w:type="dxa"/>
          </w:tcPr>
          <w:p w14:paraId="73E3260F" w14:textId="77777777" w:rsidR="00D92FF9" w:rsidRDefault="00D92FF9" w:rsidP="00D92FF9"/>
        </w:tc>
      </w:tr>
    </w:tbl>
    <w:p w14:paraId="7C4570FF" w14:textId="2A04D91C" w:rsidR="00903EF0" w:rsidRDefault="00903EF0"/>
    <w:tbl>
      <w:tblPr>
        <w:tblStyle w:val="Tablaconcuadrcula"/>
        <w:tblW w:w="9209" w:type="dxa"/>
        <w:tblLook w:val="04A0" w:firstRow="1" w:lastRow="0" w:firstColumn="1" w:lastColumn="0" w:noHBand="0" w:noVBand="1"/>
      </w:tblPr>
      <w:tblGrid>
        <w:gridCol w:w="1555"/>
        <w:gridCol w:w="7654"/>
      </w:tblGrid>
      <w:tr w:rsidR="00210696" w14:paraId="438BD0FB" w14:textId="77777777" w:rsidTr="00471D16">
        <w:tc>
          <w:tcPr>
            <w:tcW w:w="9209" w:type="dxa"/>
            <w:gridSpan w:val="2"/>
          </w:tcPr>
          <w:p w14:paraId="70DC03D4" w14:textId="5FDC2791" w:rsidR="00210696" w:rsidRDefault="00210696" w:rsidP="00471D16">
            <w:pPr>
              <w:jc w:val="center"/>
            </w:pPr>
            <w:r>
              <w:rPr>
                <w:rFonts w:ascii="Calibri" w:eastAsia="Calibri" w:hAnsi="Calibri" w:cs="Calibri"/>
                <w:b/>
                <w:bCs/>
                <w:color w:val="31849B"/>
                <w:sz w:val="20"/>
                <w:szCs w:val="20"/>
              </w:rPr>
              <w:t>PROSPECTIVA DE INNOVACIÓN</w:t>
            </w:r>
          </w:p>
        </w:tc>
      </w:tr>
      <w:tr w:rsidR="00210696" w14:paraId="0DABB42C" w14:textId="77777777" w:rsidTr="00471D16">
        <w:trPr>
          <w:trHeight w:val="598"/>
        </w:trPr>
        <w:tc>
          <w:tcPr>
            <w:tcW w:w="1555" w:type="dxa"/>
            <w:vAlign w:val="center"/>
          </w:tcPr>
          <w:p w14:paraId="65DCF57D" w14:textId="0C67BD0D" w:rsidR="00210696" w:rsidRDefault="00210696" w:rsidP="00471D16">
            <w:pPr>
              <w:jc w:val="center"/>
            </w:pPr>
            <w:r>
              <w:rPr>
                <w:rFonts w:ascii="Calibri" w:eastAsia="Calibri" w:hAnsi="Calibri" w:cs="Calibri"/>
                <w:b/>
                <w:bCs/>
                <w:color w:val="31849B"/>
                <w:sz w:val="20"/>
                <w:szCs w:val="20"/>
              </w:rPr>
              <w:t>POTENCIAL DE INNOVACIÓN</w:t>
            </w:r>
          </w:p>
        </w:tc>
        <w:tc>
          <w:tcPr>
            <w:tcW w:w="7654" w:type="dxa"/>
          </w:tcPr>
          <w:p w14:paraId="68C2A11D" w14:textId="77777777" w:rsidR="00210696" w:rsidRDefault="00210696" w:rsidP="00471D16"/>
        </w:tc>
      </w:tr>
      <w:tr w:rsidR="00210696" w14:paraId="1ABEB574" w14:textId="77777777" w:rsidTr="00471D16">
        <w:trPr>
          <w:trHeight w:val="548"/>
        </w:trPr>
        <w:tc>
          <w:tcPr>
            <w:tcW w:w="1555" w:type="dxa"/>
            <w:vAlign w:val="center"/>
          </w:tcPr>
          <w:p w14:paraId="0F2BBF46" w14:textId="27ED22AD" w:rsidR="00210696" w:rsidRDefault="00210696" w:rsidP="00471D16">
            <w:pPr>
              <w:jc w:val="center"/>
            </w:pPr>
            <w:r>
              <w:rPr>
                <w:rFonts w:ascii="Calibri" w:eastAsia="Calibri" w:hAnsi="Calibri" w:cs="Calibri"/>
                <w:b/>
                <w:bCs/>
                <w:color w:val="31849B"/>
                <w:sz w:val="20"/>
                <w:szCs w:val="20"/>
              </w:rPr>
              <w:t>PROPIEDAD INTELECTUAL</w:t>
            </w:r>
          </w:p>
        </w:tc>
        <w:tc>
          <w:tcPr>
            <w:tcW w:w="7654" w:type="dxa"/>
          </w:tcPr>
          <w:p w14:paraId="1C559841" w14:textId="77777777" w:rsidR="00210696" w:rsidRDefault="00210696" w:rsidP="00471D16"/>
        </w:tc>
      </w:tr>
    </w:tbl>
    <w:p w14:paraId="1709DFD1" w14:textId="4AC38B27" w:rsidR="00210696" w:rsidRDefault="00210696"/>
    <w:tbl>
      <w:tblPr>
        <w:tblStyle w:val="Tablaconcuadrcula"/>
        <w:tblW w:w="9209" w:type="dxa"/>
        <w:tblLook w:val="04A0" w:firstRow="1" w:lastRow="0" w:firstColumn="1" w:lastColumn="0" w:noHBand="0" w:noVBand="1"/>
      </w:tblPr>
      <w:tblGrid>
        <w:gridCol w:w="9209"/>
      </w:tblGrid>
      <w:tr w:rsidR="00210696" w14:paraId="4B4C9C8E" w14:textId="77777777" w:rsidTr="00210696">
        <w:trPr>
          <w:trHeight w:val="194"/>
        </w:trPr>
        <w:tc>
          <w:tcPr>
            <w:tcW w:w="9209" w:type="dxa"/>
          </w:tcPr>
          <w:p w14:paraId="2B6E8E0F" w14:textId="0761DF62" w:rsidR="00210696" w:rsidRDefault="00210696" w:rsidP="00210696">
            <w:pPr>
              <w:jc w:val="center"/>
            </w:pPr>
            <w:r>
              <w:rPr>
                <w:rFonts w:ascii="Calibri" w:eastAsia="Calibri" w:hAnsi="Calibri" w:cs="Calibri"/>
                <w:b/>
                <w:bCs/>
                <w:color w:val="31849B"/>
                <w:sz w:val="20"/>
                <w:szCs w:val="20"/>
              </w:rPr>
              <w:t>BIBLIOGRAFÍA</w:t>
            </w:r>
          </w:p>
        </w:tc>
      </w:tr>
      <w:tr w:rsidR="00210696" w14:paraId="7116255A" w14:textId="77777777" w:rsidTr="00210696">
        <w:trPr>
          <w:trHeight w:val="548"/>
        </w:trPr>
        <w:tc>
          <w:tcPr>
            <w:tcW w:w="9209" w:type="dxa"/>
          </w:tcPr>
          <w:p w14:paraId="1900AA98" w14:textId="03C88108" w:rsidR="00961501" w:rsidRDefault="00145B4F" w:rsidP="00F37440">
            <w:pPr>
              <w:pStyle w:val="Bibliografa"/>
              <w:ind w:left="720" w:hanging="720"/>
              <w:rPr>
                <w:noProof/>
                <w:sz w:val="24"/>
                <w:szCs w:val="24"/>
              </w:rPr>
            </w:pPr>
            <w:r>
              <w:rPr>
                <w:rFonts w:ascii="Times New Roman" w:eastAsiaTheme="minorEastAsia" w:hAnsi="Times New Roman" w:cs="Times New Roman"/>
                <w:sz w:val="24"/>
                <w:szCs w:val="24"/>
                <w:lang w:eastAsia="es-CO"/>
              </w:rPr>
              <w:fldChar w:fldCharType="begin"/>
            </w:r>
            <w:r>
              <w:instrText xml:space="preserve"> BIBLIOGRAPHY  \l 9226 </w:instrText>
            </w:r>
            <w:r>
              <w:fldChar w:fldCharType="separate"/>
            </w:r>
          </w:p>
          <w:p w14:paraId="1BE66750" w14:textId="67CB7676" w:rsidR="00210696" w:rsidRDefault="00145B4F" w:rsidP="00961501">
            <w:r>
              <w:fldChar w:fldCharType="end"/>
            </w:r>
          </w:p>
        </w:tc>
      </w:tr>
    </w:tbl>
    <w:p w14:paraId="6BB1ECA1" w14:textId="7BCBEB3F" w:rsidR="004F0369" w:rsidRDefault="004F0369" w:rsidP="00C64837">
      <w:pPr>
        <w:pStyle w:val="NormalWeb"/>
      </w:pPr>
    </w:p>
    <w:p w14:paraId="565D515C" w14:textId="77777777" w:rsidR="00724059" w:rsidRDefault="00724059" w:rsidP="004F0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CO"/>
        </w:rPr>
      </w:pPr>
    </w:p>
    <w:p w14:paraId="4AD2F9A8" w14:textId="55071D86" w:rsidR="004F0369" w:rsidRDefault="004F0369" w:rsidP="004F0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12121"/>
          <w:sz w:val="20"/>
          <w:szCs w:val="20"/>
          <w:lang w:val="es-ES" w:eastAsia="es-CO"/>
        </w:rPr>
      </w:pPr>
      <w:r w:rsidRPr="004F0369">
        <w:rPr>
          <w:rFonts w:ascii="inherit" w:eastAsia="Times New Roman" w:hAnsi="inherit" w:cs="Courier New"/>
          <w:color w:val="212121"/>
          <w:sz w:val="20"/>
          <w:szCs w:val="20"/>
          <w:lang w:val="es-ES" w:eastAsia="es-CO"/>
        </w:rPr>
        <w:t>Los patrones de exposición al estrés físico a menudo son difíciles de medir, y las métricas de variación y las técnicas para identificarlos están poco desarrolladas en la práctica de la ergonomía ocupacional. La visión por computadora se ha utilizado anteriormente para evaluar las tareas de movimiento repetitivo para el nivel de actividad de la mano (HAL) utilizando videos 2D convencionales. El enfoque se hizo práctico relajando la necesidad de alta precisión y adoptando un enfoque semiautomático para medir las características espaciotemporales de la tarea repetitiva</w:t>
      </w:r>
      <w:r>
        <w:rPr>
          <w:rFonts w:ascii="inherit" w:eastAsia="Times New Roman" w:hAnsi="inherit" w:cs="Courier New"/>
          <w:color w:val="212121"/>
          <w:sz w:val="20"/>
          <w:szCs w:val="20"/>
          <w:lang w:val="es-ES" w:eastAsia="es-CO"/>
        </w:rPr>
        <w:t xml:space="preserve"> (Greene, 2017)</w:t>
      </w:r>
      <w:r w:rsidRPr="004F0369">
        <w:rPr>
          <w:rFonts w:ascii="inherit" w:eastAsia="Times New Roman" w:hAnsi="inherit" w:cs="Courier New"/>
          <w:color w:val="212121"/>
          <w:sz w:val="20"/>
          <w:szCs w:val="20"/>
          <w:lang w:val="es-ES" w:eastAsia="es-CO"/>
        </w:rPr>
        <w:t>.</w:t>
      </w:r>
    </w:p>
    <w:p w14:paraId="1261FFBD" w14:textId="13C9A7D1" w:rsidR="004F0369" w:rsidRDefault="004F0369" w:rsidP="004F03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CO"/>
        </w:rPr>
      </w:pPr>
    </w:p>
    <w:p w14:paraId="570158CC" w14:textId="77777777" w:rsidR="00724059" w:rsidRDefault="00724059" w:rsidP="004F0369">
      <w:pPr>
        <w:pStyle w:val="HTMLconformatoprevio"/>
        <w:shd w:val="clear" w:color="auto" w:fill="FFFFFF"/>
        <w:jc w:val="both"/>
        <w:rPr>
          <w:rFonts w:ascii="inherit" w:hAnsi="inherit"/>
          <w:color w:val="212121"/>
          <w:lang w:val="es-ES"/>
        </w:rPr>
      </w:pPr>
    </w:p>
    <w:p w14:paraId="005B4026" w14:textId="77777777" w:rsidR="00724059" w:rsidRDefault="00724059" w:rsidP="00724059">
      <w:pPr>
        <w:pStyle w:val="HTMLconformatoprevio"/>
        <w:shd w:val="clear" w:color="auto" w:fill="FFFFFF"/>
        <w:jc w:val="both"/>
        <w:rPr>
          <w:rFonts w:ascii="inherit" w:hAnsi="inherit"/>
          <w:color w:val="212121"/>
          <w:lang w:val="es-ES"/>
        </w:rPr>
      </w:pPr>
      <w:r>
        <w:rPr>
          <w:rFonts w:ascii="inherit" w:hAnsi="inherit"/>
          <w:color w:val="212121"/>
          <w:lang w:val="es-ES"/>
        </w:rPr>
        <w:t xml:space="preserve">El análisis de sentimientos tiene como objetivo descubrir automáticamente la actitud subyacente que mantenemos hacia una entidad. La agregación de estos sentimientos sobre una población representa un sondeo de opinión y tiene numerosas aplicaciones. El análisis actual de sentimientos basado en texto se basa en la construcción de diccionarios y el aprendizaje automático. Modelos que aprenden el sentimiento de grandes </w:t>
      </w:r>
      <w:proofErr w:type="spellStart"/>
      <w:r>
        <w:rPr>
          <w:rFonts w:ascii="inherit" w:hAnsi="inherit"/>
          <w:color w:val="212121"/>
          <w:lang w:val="es-ES"/>
        </w:rPr>
        <w:t>corpora</w:t>
      </w:r>
      <w:proofErr w:type="spellEnd"/>
      <w:r>
        <w:rPr>
          <w:rFonts w:ascii="inherit" w:hAnsi="inherit"/>
          <w:color w:val="212121"/>
          <w:lang w:val="es-ES"/>
        </w:rPr>
        <w:t xml:space="preserve"> de texto. En la actualidad, el análisis de sentimientos del texto se usa ampliamente para la evaluación de la satisfacción del cliente y el análisis de la percepción de la marca, entre otros. Con la proliferación de las redes sociales, el análisis de sentimiento multimodal está preparado para brindar nuevas oportunidades con la llegada de flujos de datos complementarios para mejorar </w:t>
      </w:r>
      <w:proofErr w:type="spellStart"/>
      <w:r>
        <w:rPr>
          <w:rFonts w:ascii="inherit" w:hAnsi="inherit"/>
          <w:color w:val="212121"/>
          <w:lang w:val="es-ES"/>
        </w:rPr>
        <w:t>y</w:t>
      </w:r>
      <w:proofErr w:type="spellEnd"/>
      <w:r>
        <w:rPr>
          <w:rFonts w:ascii="inherit" w:hAnsi="inherit"/>
          <w:color w:val="212121"/>
          <w:lang w:val="es-ES"/>
        </w:rPr>
        <w:t xml:space="preserve"> ir más allá del análisis de sentimiento basado en texto. Dado que el sentimiento se puede detectar a través de los rastros afectivos que deja, como las presentaciones faciales y vocales, el análisis multimodal de sentimientos ofrece vías prometedoras para analizar las expresiones faciales y vocales, además de la transcripción o texto (</w:t>
      </w:r>
      <w:proofErr w:type="spellStart"/>
      <w:r w:rsidRPr="00724059">
        <w:rPr>
          <w:rFonts w:ascii="inherit" w:hAnsi="inherit"/>
          <w:color w:val="212121"/>
          <w:lang w:val="es-ES"/>
        </w:rPr>
        <w:t>Soleymani</w:t>
      </w:r>
      <w:proofErr w:type="spellEnd"/>
      <w:r w:rsidRPr="00724059">
        <w:rPr>
          <w:rFonts w:ascii="inherit" w:hAnsi="inherit"/>
          <w:color w:val="212121"/>
          <w:lang w:val="es-ES"/>
        </w:rPr>
        <w:t xml:space="preserve"> </w:t>
      </w:r>
      <w:r>
        <w:rPr>
          <w:rFonts w:ascii="inherit" w:hAnsi="inherit"/>
          <w:color w:val="212121"/>
          <w:lang w:val="es-ES"/>
        </w:rPr>
        <w:t>et al.,</w:t>
      </w:r>
      <w:r w:rsidRPr="008E770B">
        <w:rPr>
          <w:rFonts w:ascii="inherit" w:hAnsi="inherit"/>
          <w:color w:val="212121"/>
          <w:lang w:val="es-ES"/>
        </w:rPr>
        <w:t xml:space="preserve"> 2017</w:t>
      </w:r>
      <w:r>
        <w:rPr>
          <w:rFonts w:ascii="inherit" w:hAnsi="inherit"/>
          <w:color w:val="212121"/>
          <w:lang w:val="es-ES"/>
        </w:rPr>
        <w:t>).</w:t>
      </w:r>
    </w:p>
    <w:p w14:paraId="64185957" w14:textId="77777777" w:rsidR="00724059" w:rsidRDefault="00724059" w:rsidP="004F0369">
      <w:pPr>
        <w:pStyle w:val="HTMLconformatoprevio"/>
        <w:shd w:val="clear" w:color="auto" w:fill="FFFFFF"/>
        <w:jc w:val="both"/>
        <w:rPr>
          <w:rFonts w:ascii="inherit" w:hAnsi="inherit"/>
          <w:color w:val="212121"/>
          <w:lang w:val="es-ES"/>
        </w:rPr>
      </w:pPr>
    </w:p>
    <w:p w14:paraId="472C0F7E" w14:textId="77777777" w:rsidR="00724059" w:rsidRDefault="00724059" w:rsidP="004F0369">
      <w:pPr>
        <w:pStyle w:val="HTMLconformatoprevio"/>
        <w:shd w:val="clear" w:color="auto" w:fill="FFFFFF"/>
        <w:jc w:val="both"/>
        <w:rPr>
          <w:rFonts w:ascii="inherit" w:hAnsi="inherit"/>
          <w:color w:val="212121"/>
          <w:lang w:val="es-ES"/>
        </w:rPr>
      </w:pPr>
    </w:p>
    <w:p w14:paraId="178D66D9" w14:textId="15285405" w:rsidR="004F0369" w:rsidRDefault="004F0369" w:rsidP="004F0369">
      <w:pPr>
        <w:pStyle w:val="HTMLconformatoprevio"/>
        <w:shd w:val="clear" w:color="auto" w:fill="FFFFFF"/>
        <w:jc w:val="both"/>
        <w:rPr>
          <w:rFonts w:ascii="inherit" w:hAnsi="inherit"/>
          <w:color w:val="212121"/>
          <w:lang w:val="es-ES"/>
        </w:rPr>
      </w:pPr>
      <w:r>
        <w:rPr>
          <w:rFonts w:ascii="inherit" w:hAnsi="inherit"/>
          <w:color w:val="212121"/>
          <w:lang w:val="es-ES"/>
        </w:rPr>
        <w:lastRenderedPageBreak/>
        <w:t>L</w:t>
      </w:r>
      <w:r>
        <w:rPr>
          <w:rFonts w:ascii="inherit" w:hAnsi="inherit"/>
          <w:color w:val="212121"/>
          <w:lang w:val="es-ES"/>
        </w:rPr>
        <w:t>os trabajadores residenciales de atención a grupos pueden reconocer la existencia de depresión entre los niños bajo su cuidado. La presentación externa de la salud mental parece ser reconocida más</w:t>
      </w:r>
      <w:r>
        <w:rPr>
          <w:rFonts w:ascii="inherit" w:hAnsi="inherit"/>
          <w:color w:val="212121"/>
          <w:lang w:val="es-ES"/>
        </w:rPr>
        <w:t xml:space="preserve"> </w:t>
      </w:r>
      <w:r>
        <w:rPr>
          <w:rFonts w:ascii="inherit" w:hAnsi="inherit"/>
          <w:color w:val="212121"/>
          <w:lang w:val="es-ES"/>
        </w:rPr>
        <w:t>fácilmente por los trabajadores y</w:t>
      </w:r>
      <w:r>
        <w:rPr>
          <w:rFonts w:ascii="inherit" w:hAnsi="inherit"/>
          <w:color w:val="212121"/>
          <w:lang w:val="es-ES"/>
        </w:rPr>
        <w:t xml:space="preserve"> t</w:t>
      </w:r>
      <w:r>
        <w:rPr>
          <w:rFonts w:ascii="inherit" w:hAnsi="inherit"/>
          <w:color w:val="212121"/>
          <w:lang w:val="es-ES"/>
        </w:rPr>
        <w:t>ambién están más seguros de identificar el problema de salud mental cuando se acompaña de externalización, en comparación con las conductas internalizadas</w:t>
      </w:r>
      <w:r>
        <w:rPr>
          <w:rFonts w:ascii="inherit" w:hAnsi="inherit"/>
          <w:color w:val="212121"/>
          <w:lang w:val="es-ES"/>
        </w:rPr>
        <w:t xml:space="preserve"> (</w:t>
      </w:r>
      <w:r w:rsidRPr="004F0369">
        <w:rPr>
          <w:rFonts w:ascii="inherit" w:hAnsi="inherit"/>
          <w:color w:val="212121"/>
          <w:lang w:val="es-ES"/>
        </w:rPr>
        <w:t>Winsor, 2016</w:t>
      </w:r>
      <w:r>
        <w:rPr>
          <w:rFonts w:ascii="inherit" w:hAnsi="inherit"/>
          <w:color w:val="212121"/>
          <w:lang w:val="es-ES"/>
        </w:rPr>
        <w:t>)</w:t>
      </w:r>
    </w:p>
    <w:p w14:paraId="3D64287C" w14:textId="4671E713" w:rsidR="008E770B" w:rsidRDefault="008E770B" w:rsidP="004F0369">
      <w:pPr>
        <w:pStyle w:val="HTMLconformatoprevio"/>
        <w:shd w:val="clear" w:color="auto" w:fill="FFFFFF"/>
        <w:jc w:val="both"/>
        <w:rPr>
          <w:rFonts w:ascii="inherit" w:hAnsi="inherit"/>
          <w:color w:val="212121"/>
          <w:lang w:val="es-ES"/>
        </w:rPr>
      </w:pPr>
    </w:p>
    <w:p w14:paraId="06E8B52E" w14:textId="77777777" w:rsidR="008E770B" w:rsidRDefault="008E770B" w:rsidP="008E770B">
      <w:pPr>
        <w:pStyle w:val="HTMLconformatoprevio"/>
        <w:shd w:val="clear" w:color="auto" w:fill="FFFFFF"/>
        <w:jc w:val="both"/>
        <w:rPr>
          <w:rFonts w:ascii="inherit" w:hAnsi="inherit"/>
          <w:color w:val="212121"/>
          <w:lang w:val="es-ES"/>
        </w:rPr>
      </w:pPr>
      <w:r w:rsidRPr="008E770B">
        <w:rPr>
          <w:rFonts w:ascii="inherit" w:hAnsi="inherit"/>
          <w:color w:val="212121"/>
          <w:lang w:val="es-ES"/>
        </w:rPr>
        <w:t>A pesar de los importantes avances recientes en genética molecular y neurociencia, las evaluaciones de comportamiento basadas en observaciones clínicas siguen siendo el estándar de oro para la detección, diagnóstico y evaluación de resultados en trastornos del desarrollo neurológico, incluido el trastorno del espectro autista. Dichas calificaciones de comportamiento son subjetivas, requieren una experiencia y capacitación clínicas significativas, por lo general no capturan datos de los niños en sus entornos naturales, como hogares o escuelas, y no son escalables para la evaluación de grandes poblaciones, comunidades de bajos ingresos o monitoreo longitudinal, todo de los cuales son críticos para la evaluación de resultados en estudios de varios sitios y para comprender y evaluar los síntomas en la población general</w:t>
      </w:r>
      <w:r>
        <w:rPr>
          <w:rFonts w:ascii="inherit" w:hAnsi="inherit"/>
          <w:color w:val="212121"/>
          <w:lang w:val="es-ES"/>
        </w:rPr>
        <w:t xml:space="preserve"> (</w:t>
      </w:r>
      <w:proofErr w:type="spellStart"/>
      <w:r>
        <w:rPr>
          <w:rFonts w:ascii="inherit" w:hAnsi="inherit"/>
          <w:color w:val="212121"/>
          <w:lang w:val="es-ES"/>
        </w:rPr>
        <w:t>Sapiro</w:t>
      </w:r>
      <w:proofErr w:type="spellEnd"/>
      <w:r w:rsidRPr="008E770B">
        <w:rPr>
          <w:rFonts w:ascii="inherit" w:hAnsi="inherit"/>
          <w:color w:val="212121"/>
          <w:lang w:val="es-ES"/>
        </w:rPr>
        <w:t xml:space="preserve"> </w:t>
      </w:r>
      <w:r>
        <w:rPr>
          <w:rFonts w:ascii="inherit" w:hAnsi="inherit"/>
          <w:color w:val="212121"/>
          <w:lang w:val="es-ES"/>
        </w:rPr>
        <w:t>et al., 2018)</w:t>
      </w:r>
      <w:r w:rsidRPr="008E770B">
        <w:rPr>
          <w:rFonts w:ascii="inherit" w:hAnsi="inherit"/>
          <w:color w:val="212121"/>
          <w:lang w:val="es-ES"/>
        </w:rPr>
        <w:t>.</w:t>
      </w:r>
    </w:p>
    <w:p w14:paraId="1ABAAF6D" w14:textId="77777777" w:rsidR="008E770B" w:rsidRDefault="008E770B" w:rsidP="004F0369">
      <w:pPr>
        <w:pStyle w:val="HTMLconformatoprevio"/>
        <w:shd w:val="clear" w:color="auto" w:fill="FFFFFF"/>
        <w:jc w:val="both"/>
        <w:rPr>
          <w:rFonts w:ascii="inherit" w:hAnsi="inherit"/>
          <w:color w:val="212121"/>
          <w:lang w:val="es-ES"/>
        </w:rPr>
      </w:pPr>
    </w:p>
    <w:p w14:paraId="5FFE5AA6" w14:textId="3EFB675E" w:rsidR="004F0369" w:rsidRDefault="004F0369" w:rsidP="004F0369">
      <w:pPr>
        <w:pStyle w:val="HTMLconformatoprevio"/>
        <w:shd w:val="clear" w:color="auto" w:fill="FFFFFF"/>
        <w:jc w:val="both"/>
        <w:rPr>
          <w:rFonts w:ascii="inherit" w:hAnsi="inherit"/>
          <w:color w:val="212121"/>
          <w:lang w:val="es-ES"/>
        </w:rPr>
      </w:pPr>
      <w:r>
        <w:br/>
      </w:r>
      <w:r w:rsidRPr="004F0369">
        <w:rPr>
          <w:rFonts w:ascii="inherit" w:hAnsi="inherit"/>
          <w:color w:val="212121"/>
          <w:lang w:val="es-ES"/>
        </w:rPr>
        <w:t>Los humanos usan expresiones faciales para mostrar sus estados emocionales. Sin embargo, el reconocimiento de la expresión facial sigue siendo un problema desafiante e interesante en la visión por computadora. En este artículo presentamos nuestro enfoque, que es la extensión de nuestro trabajo anterior para el reconocimiento de emociones faciales. El objetivo de este trabajo es clasificar cada imagen en una de seis clases de emociones faciales</w:t>
      </w:r>
      <w:r>
        <w:rPr>
          <w:rFonts w:ascii="inherit" w:hAnsi="inherit"/>
          <w:color w:val="212121"/>
          <w:lang w:val="es-ES"/>
        </w:rPr>
        <w:t xml:space="preserve"> (</w:t>
      </w:r>
      <w:r w:rsidRPr="004F0369">
        <w:rPr>
          <w:rFonts w:ascii="inherit" w:hAnsi="inherit"/>
          <w:color w:val="212121"/>
          <w:lang w:val="es-ES"/>
        </w:rPr>
        <w:t>Kumar Jain,</w:t>
      </w:r>
      <w:r>
        <w:rPr>
          <w:rFonts w:ascii="inherit" w:hAnsi="inherit"/>
          <w:color w:val="212121"/>
          <w:lang w:val="es-ES"/>
        </w:rPr>
        <w:t xml:space="preserve"> </w:t>
      </w:r>
      <w:r w:rsidRPr="004F0369">
        <w:rPr>
          <w:rFonts w:ascii="inherit" w:hAnsi="inherit"/>
          <w:color w:val="212121"/>
          <w:lang w:val="es-ES"/>
        </w:rPr>
        <w:t>2019</w:t>
      </w:r>
      <w:r>
        <w:rPr>
          <w:rFonts w:ascii="inherit" w:hAnsi="inherit"/>
          <w:color w:val="212121"/>
          <w:lang w:val="es-ES"/>
        </w:rPr>
        <w:t>)</w:t>
      </w:r>
    </w:p>
    <w:p w14:paraId="2A67874C" w14:textId="60BE34F7" w:rsidR="00EC4212" w:rsidRDefault="00EC4212" w:rsidP="004F0369">
      <w:pPr>
        <w:pStyle w:val="HTMLconformatoprevio"/>
        <w:shd w:val="clear" w:color="auto" w:fill="FFFFFF"/>
        <w:jc w:val="both"/>
        <w:rPr>
          <w:rFonts w:ascii="inherit" w:hAnsi="inherit"/>
          <w:color w:val="212121"/>
          <w:lang w:val="es-ES"/>
        </w:rPr>
      </w:pPr>
    </w:p>
    <w:p w14:paraId="7C02D712" w14:textId="7E812246" w:rsidR="00EC4212" w:rsidRDefault="00EC4212" w:rsidP="00B72F21">
      <w:pPr>
        <w:pStyle w:val="HTMLconformatoprevio"/>
        <w:shd w:val="clear" w:color="auto" w:fill="FFFFFF"/>
        <w:jc w:val="both"/>
        <w:rPr>
          <w:rFonts w:ascii="inherit" w:hAnsi="inherit"/>
          <w:color w:val="212121"/>
          <w:lang w:val="es-ES"/>
        </w:rPr>
      </w:pPr>
      <w:r>
        <w:rPr>
          <w:rFonts w:ascii="inherit" w:hAnsi="inherit"/>
          <w:color w:val="212121"/>
          <w:lang w:val="es-ES"/>
        </w:rPr>
        <w:t>Teniendo en cuenta que muchos trabajadores de la construcción sufren un estrés excesivo que afecta negativamente su seguridad y salud, el reconocimiento temprano del estrés es un paso esencial hacia la gestión del estrés. En este sentido, se ha aplicado ampliamente un electroencefalograma (EEG) para evaluar el estrés de los individuos mediante el análisis de las ondas cerebrales en los dominios clínicos. Con los avances recientes en dispositivos EEG portátiles, la capacidad de EEG puede extenderse a los trabajadores de campo, en particular evaluando de manera no invasiva el estrés de los trabajadores de la construcción</w:t>
      </w:r>
      <w:r>
        <w:rPr>
          <w:rFonts w:ascii="inherit" w:hAnsi="inherit"/>
          <w:color w:val="212121"/>
          <w:lang w:val="es-ES"/>
        </w:rPr>
        <w:t xml:space="preserve"> </w:t>
      </w:r>
      <w:r w:rsidRPr="00B72F21">
        <w:rPr>
          <w:rFonts w:ascii="inherit" w:hAnsi="inherit"/>
          <w:color w:val="212121"/>
          <w:lang w:val="es-ES"/>
        </w:rPr>
        <w:t>(</w:t>
      </w:r>
      <w:proofErr w:type="spellStart"/>
      <w:r w:rsidRPr="00B72F21">
        <w:rPr>
          <w:rFonts w:ascii="inherit" w:hAnsi="inherit"/>
          <w:color w:val="212121"/>
          <w:lang w:val="es-ES"/>
        </w:rPr>
        <w:t>Jebelli</w:t>
      </w:r>
      <w:proofErr w:type="spellEnd"/>
      <w:r w:rsidRPr="00B72F21">
        <w:rPr>
          <w:rFonts w:ascii="inherit" w:hAnsi="inherit"/>
          <w:color w:val="212121"/>
          <w:lang w:val="es-ES"/>
        </w:rPr>
        <w:t>, 2018)</w:t>
      </w:r>
      <w:r>
        <w:rPr>
          <w:rFonts w:ascii="inherit" w:hAnsi="inherit"/>
          <w:color w:val="212121"/>
          <w:lang w:val="es-ES"/>
        </w:rPr>
        <w:t>.</w:t>
      </w:r>
    </w:p>
    <w:p w14:paraId="3B0CDFE0" w14:textId="317AE1F6" w:rsidR="00B72F21" w:rsidRDefault="00B72F21" w:rsidP="00B72F21">
      <w:pPr>
        <w:pStyle w:val="HTMLconformatoprevio"/>
        <w:shd w:val="clear" w:color="auto" w:fill="FFFFFF"/>
        <w:jc w:val="both"/>
        <w:rPr>
          <w:rFonts w:ascii="inherit" w:hAnsi="inherit"/>
          <w:color w:val="212121"/>
          <w:lang w:val="es-ES"/>
        </w:rPr>
      </w:pPr>
    </w:p>
    <w:p w14:paraId="523B62BF" w14:textId="0D5ABF3C" w:rsidR="00B72F21" w:rsidRDefault="00B72F21" w:rsidP="00B72F21">
      <w:pPr>
        <w:pStyle w:val="HTMLconformatoprevio"/>
        <w:shd w:val="clear" w:color="auto" w:fill="FFFFFF"/>
        <w:jc w:val="both"/>
        <w:rPr>
          <w:rFonts w:ascii="inherit" w:hAnsi="inherit"/>
          <w:color w:val="212121"/>
          <w:lang w:val="es-ES"/>
        </w:rPr>
      </w:pPr>
      <w:r w:rsidRPr="00B72F21">
        <w:rPr>
          <w:rFonts w:ascii="inherit" w:hAnsi="inherit"/>
          <w:color w:val="212121"/>
          <w:lang w:val="es-ES"/>
        </w:rPr>
        <w:t>Las redes neuronales profundas (DNN) superan a los modelos tradicionales en numerosas misiones de reconocimiento óptico que contienen el Reconocimiento de Expresión Facial (FER), que es un proceso imperativo en la Interacción Humano-Máquina (HMI) de próxima generación para la práctica clínica y la descripción del comportamiento. Los métodos FER existentes no tienen una alta precisión y no son lo suficientemente prácticos en aplicaciones en tiempo real. Este trabajo propone un método de red neuronal de convolución híbrida recurrente para FER en imágenes</w:t>
      </w:r>
      <w:r>
        <w:rPr>
          <w:rFonts w:ascii="inherit" w:hAnsi="inherit"/>
          <w:color w:val="212121"/>
          <w:lang w:val="es-ES"/>
        </w:rPr>
        <w:t xml:space="preserve"> (Jain et al., 2018)</w:t>
      </w:r>
      <w:r w:rsidRPr="00B72F21">
        <w:rPr>
          <w:rFonts w:ascii="inherit" w:hAnsi="inherit"/>
          <w:color w:val="212121"/>
          <w:lang w:val="es-ES"/>
        </w:rPr>
        <w:t>.</w:t>
      </w:r>
    </w:p>
    <w:p w14:paraId="6D6726ED" w14:textId="294D52E7" w:rsidR="00B72F21" w:rsidRDefault="00B72F21" w:rsidP="00B72F21">
      <w:pPr>
        <w:pStyle w:val="HTMLconformatoprevio"/>
        <w:shd w:val="clear" w:color="auto" w:fill="FFFFFF"/>
        <w:jc w:val="both"/>
        <w:rPr>
          <w:rFonts w:ascii="inherit" w:hAnsi="inherit"/>
          <w:color w:val="212121"/>
          <w:lang w:val="es-ES"/>
        </w:rPr>
      </w:pPr>
    </w:p>
    <w:p w14:paraId="73AF79AA" w14:textId="77D09534" w:rsidR="00B72F21" w:rsidRDefault="00B72F21" w:rsidP="00B72F21">
      <w:pPr>
        <w:pStyle w:val="HTMLconformatoprevio"/>
        <w:shd w:val="clear" w:color="auto" w:fill="FFFFFF"/>
        <w:jc w:val="both"/>
        <w:rPr>
          <w:rFonts w:ascii="inherit" w:hAnsi="inherit"/>
          <w:color w:val="212121"/>
          <w:lang w:val="es-ES"/>
        </w:rPr>
      </w:pPr>
      <w:r>
        <w:rPr>
          <w:rFonts w:ascii="inherit" w:hAnsi="inherit"/>
          <w:color w:val="212121"/>
          <w:lang w:val="es-ES"/>
        </w:rPr>
        <w:t>Los resultados obtenidos a partir de simulaciones experimentales indican que el sistema propuesto es capaz de clasificar correctamente diferentes tipos de clases de comportamiento del Desorden Obsesivo Compulsivo simulado el 75% del tiempo, y las clasificaciones erróneas se producen casi exclusivamente cuando dos grupos de comportamientos parecen ser muy similares. Sobre la base de esta información, el sistema propuesto puede asignar un nivel aproximado de ansiedad conductual a los comportamientos compulsivos que cumplen con la aprobación de un profesional de la salud mental</w:t>
      </w:r>
      <w:r w:rsidR="00AA64E6">
        <w:rPr>
          <w:rFonts w:ascii="inherit" w:hAnsi="inherit"/>
          <w:color w:val="212121"/>
          <w:lang w:val="es-ES"/>
        </w:rPr>
        <w:t xml:space="preserve">. </w:t>
      </w:r>
      <w:r w:rsidR="00AA64E6" w:rsidRPr="00AA64E6">
        <w:rPr>
          <w:rFonts w:ascii="inherit" w:hAnsi="inherit"/>
          <w:color w:val="212121"/>
          <w:lang w:val="es-ES"/>
        </w:rPr>
        <w:br/>
        <w:t>Estos sistemas ayudan a los profesionales de la salud mental</w:t>
      </w:r>
      <w:r>
        <w:rPr>
          <w:rFonts w:ascii="inherit" w:hAnsi="inherit"/>
          <w:color w:val="212121"/>
          <w:lang w:val="es-ES"/>
        </w:rPr>
        <w:t xml:space="preserve"> </w:t>
      </w:r>
      <w:r>
        <w:rPr>
          <w:rFonts w:ascii="inherit" w:hAnsi="inherit"/>
          <w:color w:val="212121"/>
          <w:lang w:val="es-ES"/>
        </w:rPr>
        <w:t>(</w:t>
      </w:r>
      <w:r w:rsidRPr="00B72F21">
        <w:rPr>
          <w:rFonts w:ascii="inherit" w:hAnsi="inherit"/>
          <w:color w:val="212121"/>
          <w:lang w:val="es-ES"/>
        </w:rPr>
        <w:t>Cameron, 2018</w:t>
      </w:r>
      <w:r>
        <w:rPr>
          <w:rFonts w:ascii="inherit" w:hAnsi="inherit"/>
          <w:color w:val="212121"/>
          <w:lang w:val="es-ES"/>
        </w:rPr>
        <w:t>)</w:t>
      </w:r>
      <w:r>
        <w:rPr>
          <w:rFonts w:ascii="inherit" w:hAnsi="inherit"/>
          <w:color w:val="212121"/>
          <w:lang w:val="es-ES"/>
        </w:rPr>
        <w:t>.</w:t>
      </w:r>
    </w:p>
    <w:p w14:paraId="17F8F16A" w14:textId="287B4B40" w:rsidR="00AA64E6" w:rsidRDefault="00AA64E6" w:rsidP="00B72F21">
      <w:pPr>
        <w:pStyle w:val="HTMLconformatoprevio"/>
        <w:shd w:val="clear" w:color="auto" w:fill="FFFFFF"/>
        <w:jc w:val="both"/>
        <w:rPr>
          <w:rFonts w:ascii="inherit" w:hAnsi="inherit"/>
          <w:color w:val="212121"/>
          <w:lang w:val="es-ES"/>
        </w:rPr>
      </w:pPr>
    </w:p>
    <w:p w14:paraId="1D02B02B" w14:textId="5B1EE7DD" w:rsidR="008E770B" w:rsidRDefault="008E770B" w:rsidP="00B72F21">
      <w:pPr>
        <w:pStyle w:val="HTMLconformatoprevio"/>
        <w:shd w:val="clear" w:color="auto" w:fill="FFFFFF"/>
        <w:jc w:val="both"/>
        <w:rPr>
          <w:rFonts w:ascii="inherit" w:hAnsi="inherit"/>
          <w:color w:val="212121"/>
          <w:lang w:val="es-ES"/>
        </w:rPr>
      </w:pPr>
      <w:r w:rsidRPr="008E770B">
        <w:rPr>
          <w:rFonts w:ascii="inherit" w:hAnsi="inherit"/>
          <w:color w:val="212121"/>
          <w:lang w:val="es-ES"/>
        </w:rPr>
        <w:t>Los multimedia visuales se han convertido en una parte inseparable de nuestra vida social digital, y a menudo capturan momentos vinculados con afectos profundos. Las herramientas automatizadas de análisis de sentimientos visuales pueden proporcionar un medio para extraer los sentimientos ricos y las disposiciones latentes incluidas en estos medios. En este trabajo, exploramos cómo las redes neuronales convolucionales (CNN, por sus siglas en inglés), una herramienta de aprendizaje automático computacional ahora de facto, particularmente en el área de la Visión por Computador, pueden aplicarse específicamente a la tarea de la predicción del sentimiento visual</w:t>
      </w:r>
      <w:r>
        <w:rPr>
          <w:rFonts w:ascii="inherit" w:hAnsi="inherit"/>
          <w:color w:val="212121"/>
          <w:lang w:val="es-ES"/>
        </w:rPr>
        <w:t xml:space="preserve"> (</w:t>
      </w:r>
      <w:r w:rsidRPr="008E770B">
        <w:rPr>
          <w:rFonts w:ascii="inherit" w:hAnsi="inherit"/>
          <w:color w:val="212121"/>
          <w:lang w:val="es-ES"/>
        </w:rPr>
        <w:t>Campos</w:t>
      </w:r>
      <w:r w:rsidRPr="008E770B">
        <w:rPr>
          <w:rFonts w:ascii="inherit" w:hAnsi="inherit"/>
          <w:color w:val="212121"/>
          <w:lang w:val="es-ES"/>
        </w:rPr>
        <w:t xml:space="preserve"> </w:t>
      </w:r>
      <w:r>
        <w:rPr>
          <w:rFonts w:ascii="inherit" w:hAnsi="inherit"/>
          <w:color w:val="212121"/>
          <w:lang w:val="es-ES"/>
        </w:rPr>
        <w:t>et al.,</w:t>
      </w:r>
      <w:r w:rsidRPr="008E770B">
        <w:rPr>
          <w:rFonts w:ascii="inherit" w:hAnsi="inherit"/>
          <w:color w:val="212121"/>
          <w:lang w:val="es-ES"/>
        </w:rPr>
        <w:t xml:space="preserve"> 2017</w:t>
      </w:r>
      <w:r>
        <w:rPr>
          <w:rFonts w:ascii="inherit" w:hAnsi="inherit"/>
          <w:color w:val="212121"/>
          <w:lang w:val="es-ES"/>
        </w:rPr>
        <w:t>)</w:t>
      </w:r>
      <w:r w:rsidRPr="008E770B">
        <w:rPr>
          <w:rFonts w:ascii="inherit" w:hAnsi="inherit"/>
          <w:color w:val="212121"/>
          <w:lang w:val="es-ES"/>
        </w:rPr>
        <w:t>.</w:t>
      </w:r>
    </w:p>
    <w:p w14:paraId="2208C1B3" w14:textId="4B0655C7" w:rsidR="00AA64E6" w:rsidRDefault="00AA64E6" w:rsidP="00B72F21">
      <w:pPr>
        <w:pStyle w:val="HTMLconformatoprevio"/>
        <w:shd w:val="clear" w:color="auto" w:fill="FFFFFF"/>
        <w:jc w:val="both"/>
        <w:rPr>
          <w:rFonts w:ascii="inherit" w:hAnsi="inherit"/>
          <w:color w:val="212121"/>
          <w:lang w:val="es-ES"/>
        </w:rPr>
      </w:pPr>
    </w:p>
    <w:p w14:paraId="4D158111" w14:textId="4D0557D8" w:rsidR="008E770B" w:rsidRDefault="008E770B" w:rsidP="00B72F21">
      <w:pPr>
        <w:pStyle w:val="HTMLconformatoprevio"/>
        <w:shd w:val="clear" w:color="auto" w:fill="FFFFFF"/>
        <w:jc w:val="both"/>
        <w:rPr>
          <w:rFonts w:ascii="inherit" w:hAnsi="inherit"/>
          <w:color w:val="212121"/>
          <w:lang w:val="es-ES"/>
        </w:rPr>
      </w:pPr>
    </w:p>
    <w:p w14:paraId="6107DE2C" w14:textId="1180CDB2" w:rsidR="008E770B" w:rsidRDefault="008705D3" w:rsidP="008705D3">
      <w:pPr>
        <w:pStyle w:val="HTMLconformatoprevio"/>
        <w:shd w:val="clear" w:color="auto" w:fill="FFFFFF"/>
        <w:jc w:val="both"/>
        <w:rPr>
          <w:rFonts w:ascii="inherit" w:hAnsi="inherit"/>
          <w:color w:val="212121"/>
          <w:lang w:val="es-ES"/>
        </w:rPr>
      </w:pPr>
      <w:r>
        <w:lastRenderedPageBreak/>
        <w:br/>
      </w:r>
      <w:r w:rsidRPr="008705D3">
        <w:rPr>
          <w:rFonts w:ascii="inherit" w:hAnsi="inherit"/>
          <w:color w:val="212121"/>
          <w:lang w:val="es-ES"/>
        </w:rPr>
        <w:t xml:space="preserve">En este documento, se propone un marco de análisis de datos afectivo multimodal para extraer la opinión y las emociones de los usuarios del contenido del video. En particular, el aprendizaje de </w:t>
      </w:r>
      <w:proofErr w:type="spellStart"/>
      <w:r w:rsidRPr="008705D3">
        <w:rPr>
          <w:rFonts w:ascii="inherit" w:hAnsi="inherit"/>
          <w:color w:val="212121"/>
          <w:lang w:val="es-ES"/>
        </w:rPr>
        <w:t>kernel</w:t>
      </w:r>
      <w:proofErr w:type="spellEnd"/>
      <w:r w:rsidRPr="008705D3">
        <w:rPr>
          <w:rFonts w:ascii="inherit" w:hAnsi="inherit"/>
          <w:color w:val="212121"/>
          <w:lang w:val="es-ES"/>
        </w:rPr>
        <w:t xml:space="preserve"> múltiple se utiliza para combinar las modalidades visuales, de audio y textuales. El marco propuesto supera el modelo de vanguardia en la investigación de análisis de sentimiento multimodal con un margen de 10 a 13% y 3 a 5% de precisión en detección de polaridad y reconocimiento de emociones, respectivamente. El documento también propone un estudio extenso sobre la fusión a nivel de decisión</w:t>
      </w:r>
      <w:r>
        <w:rPr>
          <w:rFonts w:ascii="inherit" w:hAnsi="inherit"/>
          <w:color w:val="212121"/>
          <w:lang w:val="es-ES"/>
        </w:rPr>
        <w:t xml:space="preserve"> </w:t>
      </w:r>
      <w:r w:rsidRPr="008705D3">
        <w:rPr>
          <w:rFonts w:ascii="inherit" w:hAnsi="inherit"/>
          <w:color w:val="212121"/>
          <w:lang w:val="es-ES"/>
        </w:rPr>
        <w:t>(</w:t>
      </w:r>
      <w:proofErr w:type="spellStart"/>
      <w:r w:rsidRPr="008705D3">
        <w:rPr>
          <w:rFonts w:ascii="inherit" w:hAnsi="inherit"/>
          <w:color w:val="212121"/>
          <w:lang w:val="es-ES"/>
        </w:rPr>
        <w:t>Poria</w:t>
      </w:r>
      <w:proofErr w:type="spellEnd"/>
      <w:r w:rsidRPr="008705D3">
        <w:rPr>
          <w:rFonts w:ascii="inherit" w:hAnsi="inherit"/>
          <w:color w:val="212121"/>
          <w:lang w:val="es-ES"/>
        </w:rPr>
        <w:t xml:space="preserve"> </w:t>
      </w:r>
      <w:r>
        <w:rPr>
          <w:rFonts w:ascii="inherit" w:hAnsi="inherit"/>
          <w:color w:val="212121"/>
          <w:lang w:val="es-ES"/>
        </w:rPr>
        <w:t>et al.,</w:t>
      </w:r>
      <w:r w:rsidRPr="008E770B">
        <w:rPr>
          <w:rFonts w:ascii="inherit" w:hAnsi="inherit"/>
          <w:color w:val="212121"/>
          <w:lang w:val="es-ES"/>
        </w:rPr>
        <w:t xml:space="preserve"> 201</w:t>
      </w:r>
      <w:r>
        <w:rPr>
          <w:rFonts w:ascii="inherit" w:hAnsi="inherit"/>
          <w:color w:val="212121"/>
          <w:lang w:val="es-ES"/>
        </w:rPr>
        <w:t>6).</w:t>
      </w:r>
    </w:p>
    <w:p w14:paraId="3B52AF88" w14:textId="6F55143E" w:rsidR="00B72F21" w:rsidRDefault="008705D3" w:rsidP="00B72F21">
      <w:pPr>
        <w:pStyle w:val="HTMLconformatoprevio"/>
        <w:shd w:val="clear" w:color="auto" w:fill="FFFFFF"/>
        <w:jc w:val="both"/>
        <w:rPr>
          <w:rFonts w:ascii="inherit" w:hAnsi="inherit"/>
          <w:color w:val="212121"/>
          <w:lang w:val="es-ES"/>
        </w:rPr>
      </w:pPr>
      <w:r>
        <w:br/>
      </w:r>
      <w:r w:rsidRPr="008705D3">
        <w:rPr>
          <w:rFonts w:ascii="inherit" w:hAnsi="inherit"/>
          <w:color w:val="212121"/>
          <w:lang w:val="es-ES"/>
        </w:rPr>
        <w:t xml:space="preserve">Este documento describe </w:t>
      </w:r>
      <w:proofErr w:type="spellStart"/>
      <w:r w:rsidRPr="008705D3">
        <w:rPr>
          <w:rFonts w:ascii="inherit" w:hAnsi="inherit"/>
          <w:color w:val="212121"/>
          <w:lang w:val="es-ES"/>
        </w:rPr>
        <w:t>ClowdFlows</w:t>
      </w:r>
      <w:proofErr w:type="spellEnd"/>
      <w:r w:rsidRPr="008705D3">
        <w:rPr>
          <w:rFonts w:ascii="inherit" w:hAnsi="inherit"/>
          <w:color w:val="212121"/>
          <w:lang w:val="es-ES"/>
        </w:rPr>
        <w:t xml:space="preserve">, un flujo de trabajo científico basado en la nube. plataforma, y ​​sus extensiones que permiten el análisis de flujos de datos y el aprendizaje activo. Además, al utilizar los datos y el flujo de trabajo compartidos en </w:t>
      </w:r>
      <w:proofErr w:type="spellStart"/>
      <w:r w:rsidRPr="008705D3">
        <w:rPr>
          <w:rFonts w:ascii="inherit" w:hAnsi="inherit"/>
          <w:color w:val="212121"/>
          <w:lang w:val="es-ES"/>
        </w:rPr>
        <w:t>ClowdFlows</w:t>
      </w:r>
      <w:proofErr w:type="spellEnd"/>
      <w:r w:rsidRPr="008705D3">
        <w:rPr>
          <w:rFonts w:ascii="inherit" w:hAnsi="inherit"/>
          <w:color w:val="212121"/>
          <w:lang w:val="es-ES"/>
        </w:rPr>
        <w:t xml:space="preserve">, el etiquetado de Se pueden distribuir ejemplos a través del crowdsourcing. Las características avanzadas de </w:t>
      </w:r>
      <w:proofErr w:type="spellStart"/>
      <w:r w:rsidRPr="008705D3">
        <w:rPr>
          <w:rFonts w:ascii="inherit" w:hAnsi="inherit"/>
          <w:color w:val="212121"/>
          <w:lang w:val="es-ES"/>
        </w:rPr>
        <w:t>ClowdFlows</w:t>
      </w:r>
      <w:proofErr w:type="spellEnd"/>
      <w:r w:rsidRPr="008705D3">
        <w:rPr>
          <w:rFonts w:ascii="inherit" w:hAnsi="inherit"/>
          <w:color w:val="212121"/>
          <w:lang w:val="es-ES"/>
        </w:rPr>
        <w:t xml:space="preserve"> se demuestran en un caso de uso de análisis de sentimiento, utilizando el aprendizaje activo con un lineal Máquina de vectores de soporte para aprender los modelos de clasificación de sentimientos a aplicar flujos de datos de microblogging</w:t>
      </w:r>
      <w:r w:rsidRPr="008705D3">
        <w:rPr>
          <w:rFonts w:ascii="AdvGulliv-R" w:eastAsia="AdvGulliv-R" w:cs="AdvGulliv-R"/>
          <w:sz w:val="21"/>
          <w:szCs w:val="21"/>
        </w:rPr>
        <w:t xml:space="preserve"> </w:t>
      </w:r>
      <w:r w:rsidRPr="008705D3">
        <w:rPr>
          <w:rFonts w:ascii="inherit" w:hAnsi="inherit"/>
          <w:color w:val="212121"/>
          <w:lang w:val="es-ES"/>
        </w:rPr>
        <w:t>(</w:t>
      </w:r>
      <w:proofErr w:type="spellStart"/>
      <w:r w:rsidRPr="008705D3">
        <w:rPr>
          <w:rFonts w:ascii="inherit" w:hAnsi="inherit"/>
          <w:color w:val="212121"/>
          <w:lang w:val="es-ES"/>
        </w:rPr>
        <w:t>Kranjc</w:t>
      </w:r>
      <w:proofErr w:type="spellEnd"/>
      <w:r w:rsidRPr="008705D3">
        <w:rPr>
          <w:rFonts w:ascii="inherit" w:hAnsi="inherit"/>
          <w:color w:val="212121"/>
          <w:lang w:val="es-ES"/>
        </w:rPr>
        <w:t xml:space="preserve">, </w:t>
      </w:r>
      <w:r>
        <w:rPr>
          <w:rFonts w:ascii="inherit" w:hAnsi="inherit"/>
          <w:color w:val="212121"/>
          <w:lang w:val="es-ES"/>
        </w:rPr>
        <w:t>et al.,</w:t>
      </w:r>
      <w:r w:rsidRPr="008E770B">
        <w:rPr>
          <w:rFonts w:ascii="inherit" w:hAnsi="inherit"/>
          <w:color w:val="212121"/>
          <w:lang w:val="es-ES"/>
        </w:rPr>
        <w:t xml:space="preserve"> 201</w:t>
      </w:r>
      <w:r>
        <w:rPr>
          <w:rFonts w:ascii="inherit" w:hAnsi="inherit"/>
          <w:color w:val="212121"/>
          <w:lang w:val="es-ES"/>
        </w:rPr>
        <w:t>4)</w:t>
      </w:r>
    </w:p>
    <w:p w14:paraId="1625A880" w14:textId="77777777" w:rsidR="001C47C1" w:rsidRDefault="001C47C1" w:rsidP="008705D3">
      <w:pPr>
        <w:pStyle w:val="HTMLconformatoprevio"/>
        <w:shd w:val="clear" w:color="auto" w:fill="FFFFFF"/>
        <w:jc w:val="both"/>
        <w:rPr>
          <w:rFonts w:ascii="inherit" w:hAnsi="inherit"/>
          <w:color w:val="212121"/>
          <w:lang w:val="es-ES"/>
        </w:rPr>
      </w:pPr>
    </w:p>
    <w:p w14:paraId="3D6F0355" w14:textId="77777777" w:rsidR="001C47C1" w:rsidRDefault="001C47C1" w:rsidP="008705D3">
      <w:pPr>
        <w:pStyle w:val="HTMLconformatoprevio"/>
        <w:shd w:val="clear" w:color="auto" w:fill="FFFFFF"/>
        <w:jc w:val="both"/>
        <w:rPr>
          <w:rFonts w:ascii="inherit" w:hAnsi="inherit"/>
          <w:color w:val="212121"/>
          <w:lang w:val="es-ES"/>
        </w:rPr>
      </w:pPr>
    </w:p>
    <w:p w14:paraId="6B34A554" w14:textId="3DBE0267" w:rsidR="008705D3" w:rsidRDefault="008705D3" w:rsidP="008705D3">
      <w:pPr>
        <w:pStyle w:val="HTMLconformatoprevio"/>
        <w:shd w:val="clear" w:color="auto" w:fill="FFFFFF"/>
        <w:jc w:val="both"/>
        <w:rPr>
          <w:rFonts w:ascii="inherit" w:hAnsi="inherit"/>
          <w:color w:val="212121"/>
          <w:lang w:val="es-ES"/>
        </w:rPr>
      </w:pPr>
      <w:r w:rsidRPr="001C47C1">
        <w:rPr>
          <w:rFonts w:ascii="inherit" w:hAnsi="inherit"/>
          <w:color w:val="212121"/>
          <w:lang w:val="es-ES"/>
        </w:rPr>
        <w:t xml:space="preserve">(c) algunas emociones pueden ser mejor reconocidas en base al habla patrones en lugar de patrones visuales, y (d) la integración ponderada del sistema de </w:t>
      </w:r>
      <w:r w:rsidRPr="001C47C1">
        <w:rPr>
          <w:rFonts w:ascii="inherit" w:hAnsi="inherit"/>
          <w:b/>
          <w:color w:val="212121"/>
          <w:lang w:val="es-ES"/>
        </w:rPr>
        <w:t xml:space="preserve">reconocimiento de emociones multimodal optimizado con estas observaciones </w:t>
      </w:r>
      <w:r w:rsidRPr="001C47C1">
        <w:rPr>
          <w:rFonts w:ascii="inherit" w:hAnsi="inherit"/>
          <w:color w:val="212121"/>
          <w:lang w:val="es-ES"/>
        </w:rPr>
        <w:t>puede lograr una tasa de reconocimiento de hasta 97.00% en pruebas de diálogo en vivo con un robot humanoide</w:t>
      </w:r>
      <w:r w:rsidR="001C47C1">
        <w:rPr>
          <w:rFonts w:ascii="inherit" w:hAnsi="inherit"/>
          <w:color w:val="212121"/>
          <w:lang w:val="es-ES"/>
        </w:rPr>
        <w:t xml:space="preserve"> </w:t>
      </w:r>
      <w:r w:rsidR="001C47C1" w:rsidRPr="001C47C1">
        <w:rPr>
          <w:rFonts w:ascii="inherit" w:hAnsi="inherit"/>
          <w:color w:val="212121"/>
          <w:lang w:val="es-ES"/>
        </w:rPr>
        <w:t>(</w:t>
      </w:r>
      <w:proofErr w:type="spellStart"/>
      <w:r w:rsidRPr="001C47C1">
        <w:rPr>
          <w:rFonts w:ascii="inherit" w:hAnsi="inherit"/>
          <w:color w:val="212121"/>
          <w:lang w:val="es-ES"/>
        </w:rPr>
        <w:t>Perez</w:t>
      </w:r>
      <w:proofErr w:type="spellEnd"/>
      <w:r w:rsidRPr="001C47C1">
        <w:rPr>
          <w:rFonts w:ascii="inherit" w:hAnsi="inherit"/>
          <w:color w:val="212121"/>
          <w:lang w:val="es-ES"/>
        </w:rPr>
        <w:t>-Gaspar</w:t>
      </w:r>
      <w:r w:rsidR="001C47C1" w:rsidRPr="008705D3">
        <w:rPr>
          <w:rFonts w:ascii="inherit" w:hAnsi="inherit"/>
          <w:color w:val="212121"/>
          <w:lang w:val="es-ES"/>
        </w:rPr>
        <w:t xml:space="preserve">, </w:t>
      </w:r>
      <w:r w:rsidR="001C47C1">
        <w:rPr>
          <w:rFonts w:ascii="inherit" w:hAnsi="inherit"/>
          <w:color w:val="212121"/>
          <w:lang w:val="es-ES"/>
        </w:rPr>
        <w:t>et al.,</w:t>
      </w:r>
      <w:r w:rsidR="001C47C1" w:rsidRPr="008E770B">
        <w:rPr>
          <w:rFonts w:ascii="inherit" w:hAnsi="inherit"/>
          <w:color w:val="212121"/>
          <w:lang w:val="es-ES"/>
        </w:rPr>
        <w:t xml:space="preserve"> 201</w:t>
      </w:r>
      <w:r w:rsidR="001C47C1">
        <w:rPr>
          <w:rFonts w:ascii="inherit" w:hAnsi="inherit"/>
          <w:color w:val="212121"/>
          <w:lang w:val="es-ES"/>
        </w:rPr>
        <w:t>6).</w:t>
      </w:r>
    </w:p>
    <w:p w14:paraId="66F276FE" w14:textId="77777777" w:rsidR="00B72F21" w:rsidRPr="00B72F21" w:rsidRDefault="00B72F21" w:rsidP="00B72F21">
      <w:pPr>
        <w:pStyle w:val="HTMLconformatoprevio"/>
        <w:shd w:val="clear" w:color="auto" w:fill="FFFFFF"/>
        <w:jc w:val="both"/>
        <w:rPr>
          <w:rFonts w:ascii="inherit" w:hAnsi="inherit"/>
          <w:color w:val="212121"/>
          <w:lang w:val="es-ES"/>
        </w:rPr>
      </w:pPr>
    </w:p>
    <w:p w14:paraId="68BFD842" w14:textId="6E24BB23" w:rsidR="00B72F21" w:rsidRPr="00B72F21" w:rsidRDefault="00B72F21" w:rsidP="00B72F21">
      <w:pPr>
        <w:pStyle w:val="HTMLconformatoprevio"/>
        <w:shd w:val="clear" w:color="auto" w:fill="FFFFFF"/>
        <w:jc w:val="both"/>
        <w:rPr>
          <w:rFonts w:ascii="inherit" w:hAnsi="inherit"/>
          <w:color w:val="212121"/>
          <w:lang w:val="es-ES"/>
        </w:rPr>
      </w:pPr>
    </w:p>
    <w:p w14:paraId="1C3ED4EA" w14:textId="04FC85EA" w:rsidR="00B72F21" w:rsidRDefault="001C47C1" w:rsidP="001C47C1">
      <w:pPr>
        <w:pStyle w:val="HTMLconformatoprevio"/>
        <w:shd w:val="clear" w:color="auto" w:fill="FFFFFF"/>
        <w:jc w:val="both"/>
        <w:rPr>
          <w:rFonts w:ascii="inherit" w:hAnsi="inherit"/>
          <w:color w:val="212121"/>
          <w:lang w:val="es-ES"/>
        </w:rPr>
      </w:pPr>
      <w:r w:rsidRPr="001C47C1">
        <w:rPr>
          <w:rFonts w:ascii="inherit" w:hAnsi="inherit"/>
          <w:color w:val="212121"/>
          <w:lang w:val="es-ES"/>
        </w:rPr>
        <w:t xml:space="preserve">La multimodalidad se define por la presencia de más de una modalidad o canal, por ejemplo, visual, audio, texto, gestos y medidor de ojos. En este documento, </w:t>
      </w:r>
      <w:proofErr w:type="gramStart"/>
      <w:r w:rsidRPr="001C47C1">
        <w:rPr>
          <w:rFonts w:ascii="inherit" w:hAnsi="inherit"/>
          <w:color w:val="212121"/>
          <w:lang w:val="es-ES"/>
        </w:rPr>
        <w:t>nos centramos principalmente en</w:t>
      </w:r>
      <w:proofErr w:type="gramEnd"/>
      <w:r w:rsidRPr="001C47C1">
        <w:rPr>
          <w:rFonts w:ascii="inherit" w:hAnsi="inherit"/>
          <w:color w:val="212121"/>
          <w:lang w:val="es-ES"/>
        </w:rPr>
        <w:t xml:space="preserve"> el uso de información de audio, visual y de texto para el análisis de efectos multimodales, ya que alrededor del 90% de la literatura relevante parece cubrir estas tres modalidades.</w:t>
      </w:r>
      <w:r w:rsidRPr="001C47C1">
        <w:rPr>
          <w:rFonts w:ascii="inherit" w:hAnsi="inherit"/>
          <w:color w:val="212121"/>
          <w:lang w:val="es-ES"/>
        </w:rPr>
        <w:t xml:space="preserve"> (</w:t>
      </w:r>
      <w:proofErr w:type="spellStart"/>
      <w:r w:rsidRPr="001C47C1">
        <w:rPr>
          <w:rFonts w:ascii="inherit" w:hAnsi="inherit"/>
          <w:color w:val="212121"/>
          <w:lang w:val="es-ES"/>
        </w:rPr>
        <w:t>Poria</w:t>
      </w:r>
      <w:proofErr w:type="spellEnd"/>
      <w:r w:rsidRPr="008705D3">
        <w:rPr>
          <w:rFonts w:ascii="inherit" w:hAnsi="inherit"/>
          <w:color w:val="212121"/>
          <w:lang w:val="es-ES"/>
        </w:rPr>
        <w:t xml:space="preserve"> </w:t>
      </w:r>
      <w:r>
        <w:rPr>
          <w:rFonts w:ascii="inherit" w:hAnsi="inherit"/>
          <w:color w:val="212121"/>
          <w:lang w:val="es-ES"/>
        </w:rPr>
        <w:t>et al.,</w:t>
      </w:r>
      <w:r w:rsidRPr="008E770B">
        <w:rPr>
          <w:rFonts w:ascii="inherit" w:hAnsi="inherit"/>
          <w:color w:val="212121"/>
          <w:lang w:val="es-ES"/>
        </w:rPr>
        <w:t xml:space="preserve"> 201</w:t>
      </w:r>
      <w:r>
        <w:rPr>
          <w:rFonts w:ascii="inherit" w:hAnsi="inherit"/>
          <w:color w:val="212121"/>
          <w:lang w:val="es-ES"/>
        </w:rPr>
        <w:t>7)</w:t>
      </w:r>
    </w:p>
    <w:p w14:paraId="22AEB9D9" w14:textId="33A69FFD" w:rsidR="00963225" w:rsidRDefault="00963225" w:rsidP="001C47C1">
      <w:pPr>
        <w:pStyle w:val="HTMLconformatoprevio"/>
        <w:shd w:val="clear" w:color="auto" w:fill="FFFFFF"/>
        <w:jc w:val="both"/>
        <w:rPr>
          <w:rFonts w:ascii="inherit" w:hAnsi="inherit"/>
          <w:color w:val="212121"/>
          <w:lang w:val="es-ES"/>
        </w:rPr>
      </w:pPr>
    </w:p>
    <w:p w14:paraId="30F9A5B5" w14:textId="3C4F7A96" w:rsidR="00963225" w:rsidRPr="00963225" w:rsidRDefault="00963225" w:rsidP="00963225">
      <w:pPr>
        <w:pStyle w:val="HTMLconformatoprevio"/>
        <w:shd w:val="clear" w:color="auto" w:fill="FFFFFF"/>
        <w:jc w:val="both"/>
        <w:rPr>
          <w:rFonts w:ascii="inherit" w:hAnsi="inherit"/>
          <w:color w:val="212121"/>
          <w:lang w:val="en-US"/>
        </w:rPr>
      </w:pPr>
      <w:r>
        <w:rPr>
          <w:rFonts w:ascii="inherit" w:hAnsi="inherit"/>
          <w:color w:val="212121"/>
          <w:lang w:val="es-ES"/>
        </w:rPr>
        <w:t>La evaluación del estrés en el lugar de trabajo se ha centrado en sus aspectos ambientales, psicológicos y biológicos. Los trabajadores de VDT experimentan una mayor respuesta subjetiva al estrés que los “trabajadores de oficina” y confirman las diferencias de género en la experiencia de estrés.</w:t>
      </w:r>
      <w:r>
        <w:rPr>
          <w:rFonts w:ascii="inherit" w:hAnsi="inherit"/>
          <w:color w:val="212121"/>
          <w:lang w:val="es-ES"/>
        </w:rPr>
        <w:t xml:space="preserve"> </w:t>
      </w:r>
      <w:r w:rsidRPr="00963225">
        <w:rPr>
          <w:rFonts w:ascii="inherit" w:hAnsi="inherit"/>
          <w:color w:val="212121"/>
          <w:lang w:val="en-US"/>
        </w:rPr>
        <w:t>(</w:t>
      </w:r>
      <w:r w:rsidRPr="00963225">
        <w:rPr>
          <w:rFonts w:ascii="inherit" w:hAnsi="inherit"/>
          <w:color w:val="212121"/>
          <w:lang w:val="en-US"/>
        </w:rPr>
        <w:t>T</w:t>
      </w:r>
      <w:r w:rsidRPr="00963225">
        <w:rPr>
          <w:rFonts w:ascii="inherit" w:hAnsi="inherit"/>
          <w:color w:val="212121"/>
          <w:lang w:val="en-US"/>
        </w:rPr>
        <w:t>omei et al., 2006)</w:t>
      </w:r>
    </w:p>
    <w:p w14:paraId="1A548315" w14:textId="77777777" w:rsidR="00963225" w:rsidRPr="00963225" w:rsidRDefault="00963225" w:rsidP="001C47C1">
      <w:pPr>
        <w:pStyle w:val="HTMLconformatoprevio"/>
        <w:shd w:val="clear" w:color="auto" w:fill="FFFFFF"/>
        <w:jc w:val="both"/>
        <w:rPr>
          <w:rFonts w:ascii="inherit" w:hAnsi="inherit"/>
          <w:color w:val="212121"/>
          <w:lang w:val="en-US"/>
        </w:rPr>
      </w:pPr>
    </w:p>
    <w:p w14:paraId="5CEB7414" w14:textId="69330A71" w:rsidR="00B72F21" w:rsidRPr="007C5C77" w:rsidRDefault="007C5C77" w:rsidP="007C5C77">
      <w:pPr>
        <w:pStyle w:val="HTMLconformatoprevio"/>
        <w:shd w:val="clear" w:color="auto" w:fill="FFFFFF"/>
        <w:jc w:val="both"/>
        <w:rPr>
          <w:rFonts w:ascii="inherit" w:hAnsi="inherit"/>
          <w:color w:val="212121"/>
          <w:lang w:val="es-ES"/>
        </w:rPr>
      </w:pPr>
      <w:r>
        <w:br/>
      </w:r>
      <w:r w:rsidRPr="007C5C77">
        <w:rPr>
          <w:rFonts w:ascii="inherit" w:hAnsi="inherit"/>
          <w:color w:val="212121"/>
          <w:lang w:val="es-ES"/>
        </w:rPr>
        <w:t>En este trabajo, diseñamos una canalización de reconocimiento para reconocer las actividades diarias mediante productos electrónicos portátiles popularizados comercialmente. A su vez, utilizamos actividades predichas para aprender un modelo de regresión capaz de evaluar el estado de ánimo del usuario</w:t>
      </w:r>
      <w:r w:rsidRPr="007C5C77">
        <w:rPr>
          <w:rFonts w:ascii="inherit" w:hAnsi="inherit"/>
          <w:color w:val="212121"/>
          <w:lang w:val="es-ES"/>
        </w:rPr>
        <w:t xml:space="preserve"> (</w:t>
      </w:r>
      <w:r w:rsidR="00963225" w:rsidRPr="007C5C77">
        <w:rPr>
          <w:rFonts w:ascii="inherit" w:hAnsi="inherit"/>
          <w:color w:val="212121"/>
          <w:lang w:val="es-ES"/>
        </w:rPr>
        <w:t>Zhu</w:t>
      </w:r>
      <w:r w:rsidRPr="007C5C77">
        <w:rPr>
          <w:rFonts w:ascii="inherit" w:hAnsi="inherit"/>
          <w:color w:val="212121"/>
          <w:lang w:val="es-ES"/>
        </w:rPr>
        <w:t xml:space="preserve"> et al.</w:t>
      </w:r>
      <w:r w:rsidR="00963225" w:rsidRPr="007C5C77">
        <w:rPr>
          <w:rFonts w:ascii="inherit" w:hAnsi="inherit"/>
          <w:color w:val="212121"/>
          <w:lang w:val="es-ES"/>
        </w:rPr>
        <w:t>,</w:t>
      </w:r>
      <w:r w:rsidRPr="007C5C77">
        <w:rPr>
          <w:rFonts w:ascii="inherit" w:hAnsi="inherit"/>
          <w:color w:val="212121"/>
          <w:lang w:val="es-ES"/>
        </w:rPr>
        <w:t>2016)</w:t>
      </w:r>
    </w:p>
    <w:p w14:paraId="20231FA1" w14:textId="77777777" w:rsidR="00B72F21" w:rsidRPr="007C5C77" w:rsidRDefault="00B72F21" w:rsidP="00EC4212">
      <w:pPr>
        <w:pStyle w:val="HTMLconformatoprevio"/>
        <w:shd w:val="clear" w:color="auto" w:fill="FFFFFF"/>
        <w:rPr>
          <w:rFonts w:ascii="inherit" w:hAnsi="inherit"/>
          <w:color w:val="212121"/>
        </w:rPr>
      </w:pPr>
    </w:p>
    <w:p w14:paraId="646896AD" w14:textId="49EE8979" w:rsidR="004F0369" w:rsidRPr="00954679" w:rsidRDefault="00954679" w:rsidP="00954679">
      <w:pPr>
        <w:pStyle w:val="HTMLconformatoprevio"/>
        <w:shd w:val="clear" w:color="auto" w:fill="FFFFFF"/>
        <w:jc w:val="both"/>
        <w:rPr>
          <w:rFonts w:ascii="inherit" w:hAnsi="inherit"/>
          <w:color w:val="212121"/>
          <w:lang w:val="es-ES"/>
        </w:rPr>
      </w:pPr>
      <w:r>
        <w:rPr>
          <w:rFonts w:ascii="inherit" w:hAnsi="inherit"/>
          <w:color w:val="212121"/>
          <w:lang w:val="es-ES"/>
        </w:rPr>
        <w:t>Nuevo enfoque para predecir el Inventario de Depresión de Beck. Los resultados experimentales muestran que nuestro enfoque propuesto mejora significativamente el rendimiento de la predicción de la depresión. El marco propuesto está diseñado de manera continua, con el objetivo de capturar tanto la apariencia facial como la dinámica</w:t>
      </w:r>
      <w:r>
        <w:rPr>
          <w:rFonts w:ascii="inherit" w:hAnsi="inherit"/>
          <w:color w:val="212121"/>
          <w:lang w:val="es-ES"/>
        </w:rPr>
        <w:t xml:space="preserve"> (</w:t>
      </w:r>
      <w:r w:rsidR="007C5C77" w:rsidRPr="00954679">
        <w:rPr>
          <w:rFonts w:ascii="inherit" w:hAnsi="inherit"/>
          <w:color w:val="212121"/>
          <w:lang w:val="es-ES"/>
        </w:rPr>
        <w:t>Zhu et al.,</w:t>
      </w:r>
      <w:r w:rsidRPr="00954679">
        <w:rPr>
          <w:rFonts w:ascii="inherit" w:hAnsi="inherit"/>
          <w:color w:val="212121"/>
          <w:lang w:val="es-ES"/>
        </w:rPr>
        <w:t xml:space="preserve"> </w:t>
      </w:r>
      <w:r w:rsidR="007C5C77" w:rsidRPr="00954679">
        <w:rPr>
          <w:rFonts w:ascii="inherit" w:hAnsi="inherit"/>
          <w:color w:val="212121"/>
          <w:lang w:val="es-ES"/>
        </w:rPr>
        <w:t>201</w:t>
      </w:r>
      <w:r w:rsidR="007C5C77" w:rsidRPr="00954679">
        <w:rPr>
          <w:rFonts w:ascii="inherit" w:hAnsi="inherit"/>
          <w:color w:val="212121"/>
          <w:lang w:val="es-ES"/>
        </w:rPr>
        <w:t>8</w:t>
      </w:r>
      <w:r w:rsidRPr="00954679">
        <w:rPr>
          <w:rFonts w:ascii="inherit" w:hAnsi="inherit"/>
          <w:color w:val="212121"/>
          <w:lang w:val="es-ES"/>
        </w:rPr>
        <w:t>).</w:t>
      </w:r>
    </w:p>
    <w:p w14:paraId="590CC393" w14:textId="6AC65833" w:rsidR="004F0369" w:rsidRPr="00954679" w:rsidRDefault="00954679" w:rsidP="00954679">
      <w:pPr>
        <w:pStyle w:val="HTMLconformatoprevio"/>
        <w:shd w:val="clear" w:color="auto" w:fill="FFFFFF"/>
        <w:jc w:val="both"/>
      </w:pPr>
      <w:r>
        <w:br/>
      </w:r>
      <w:r w:rsidRPr="00954679">
        <w:rPr>
          <w:rFonts w:ascii="inherit" w:hAnsi="inherit"/>
          <w:color w:val="212121"/>
          <w:lang w:val="es-ES"/>
        </w:rPr>
        <w:t>Presentamos un método para el análisis automatizado de las señales faciales de los videos como una herramienta potencial para detectar el estrés y el aburrimiento de los jugadores que se comportan naturalmente mientras juegan. La visión artificial se utiliza para extraer de forma automática y discreta 7 rasgos faciales destinados a detectar la actividad de un conjunto de músculos faciales. Las características se basan principalmente en la distancia euclidiana de puntos de referencia faciales y no dependen de las expresiones faciales predefinidas, la capacitación de un modelo o el uso de estándares faciales</w:t>
      </w:r>
      <w:r>
        <w:rPr>
          <w:rFonts w:ascii="inherit" w:hAnsi="inherit"/>
          <w:color w:val="212121"/>
          <w:lang w:val="es-ES"/>
        </w:rPr>
        <w:t xml:space="preserve"> (</w:t>
      </w:r>
      <w:proofErr w:type="spellStart"/>
      <w:r w:rsidRPr="00954679">
        <w:rPr>
          <w:rFonts w:ascii="inherit" w:hAnsi="inherit"/>
          <w:color w:val="212121"/>
          <w:lang w:val="es-ES"/>
        </w:rPr>
        <w:t>Bevilacqua</w:t>
      </w:r>
      <w:proofErr w:type="spellEnd"/>
      <w:r>
        <w:rPr>
          <w:rFonts w:ascii="inherit" w:hAnsi="inherit"/>
          <w:color w:val="212121"/>
          <w:lang w:val="es-ES"/>
        </w:rPr>
        <w:t xml:space="preserve"> </w:t>
      </w:r>
      <w:r w:rsidRPr="00954679">
        <w:rPr>
          <w:rFonts w:ascii="inherit" w:hAnsi="inherit"/>
          <w:color w:val="212121"/>
          <w:lang w:val="es-ES"/>
        </w:rPr>
        <w:t>et al., 2018</w:t>
      </w:r>
      <w:r>
        <w:rPr>
          <w:rFonts w:ascii="inherit" w:hAnsi="inherit"/>
          <w:color w:val="212121"/>
          <w:lang w:val="es-ES"/>
        </w:rPr>
        <w:t>)</w:t>
      </w:r>
    </w:p>
    <w:p w14:paraId="7ABED630" w14:textId="062BF231" w:rsidR="004F0369" w:rsidRPr="00954679" w:rsidRDefault="004F0369" w:rsidP="00C64837">
      <w:pPr>
        <w:pStyle w:val="NormalWeb"/>
      </w:pPr>
    </w:p>
    <w:p w14:paraId="1D2BA7BB" w14:textId="00AD25AA" w:rsidR="00954679" w:rsidRDefault="00954679" w:rsidP="00954679">
      <w:pPr>
        <w:pStyle w:val="HTMLconformatoprevio"/>
        <w:shd w:val="clear" w:color="auto" w:fill="FFFFFF"/>
        <w:jc w:val="both"/>
        <w:rPr>
          <w:rFonts w:ascii="inherit" w:hAnsi="inherit"/>
          <w:color w:val="212121"/>
          <w:lang w:val="es-ES"/>
        </w:rPr>
      </w:pPr>
      <w:r w:rsidRPr="00954679">
        <w:rPr>
          <w:rFonts w:ascii="inherit" w:hAnsi="inherit"/>
          <w:color w:val="212121"/>
          <w:lang w:val="es-ES"/>
        </w:rPr>
        <w:lastRenderedPageBreak/>
        <w:t xml:space="preserve">Modelado de </w:t>
      </w:r>
      <w:proofErr w:type="gramStart"/>
      <w:r w:rsidRPr="00954679">
        <w:rPr>
          <w:rFonts w:ascii="inherit" w:hAnsi="inherit"/>
          <w:color w:val="212121"/>
          <w:lang w:val="es-ES"/>
        </w:rPr>
        <w:t>rostro .</w:t>
      </w:r>
      <w:r w:rsidRPr="00954679">
        <w:rPr>
          <w:rFonts w:ascii="inherit" w:hAnsi="inherit"/>
          <w:color w:val="212121"/>
          <w:lang w:val="es-ES"/>
        </w:rPr>
        <w:t>También</w:t>
      </w:r>
      <w:proofErr w:type="gramEnd"/>
      <w:r w:rsidRPr="00954679">
        <w:rPr>
          <w:rFonts w:ascii="inherit" w:hAnsi="inherit"/>
          <w:color w:val="212121"/>
          <w:lang w:val="es-ES"/>
        </w:rPr>
        <w:t xml:space="preserve"> discuto cómo estos resultados están impulsando la investigación en visión computacional para diseñar sistemas informáticos que sean tan precisos, sólidos y eficientes como los humanos.</w:t>
      </w:r>
      <w:r w:rsidRPr="00954679">
        <w:rPr>
          <w:rFonts w:ascii="inherit" w:hAnsi="inherit"/>
          <w:color w:val="212121"/>
          <w:lang w:val="es-ES"/>
        </w:rPr>
        <w:t xml:space="preserve"> (</w:t>
      </w:r>
      <w:proofErr w:type="spellStart"/>
      <w:r w:rsidRPr="00954679">
        <w:rPr>
          <w:rFonts w:ascii="inherit" w:hAnsi="inherit"/>
          <w:color w:val="212121"/>
          <w:lang w:val="es-ES"/>
        </w:rPr>
        <w:t>Martinez</w:t>
      </w:r>
      <w:proofErr w:type="spellEnd"/>
      <w:r w:rsidRPr="00954679">
        <w:rPr>
          <w:rFonts w:ascii="inherit" w:hAnsi="inherit"/>
          <w:color w:val="212121"/>
          <w:lang w:val="es-ES"/>
        </w:rPr>
        <w:t>, 2017)</w:t>
      </w:r>
    </w:p>
    <w:p w14:paraId="0D8AAE32" w14:textId="77777777" w:rsidR="00B01362" w:rsidRPr="00954679" w:rsidRDefault="00B01362" w:rsidP="00954679">
      <w:pPr>
        <w:pStyle w:val="HTMLconformatoprevio"/>
        <w:shd w:val="clear" w:color="auto" w:fill="FFFFFF"/>
        <w:jc w:val="both"/>
        <w:rPr>
          <w:rFonts w:ascii="inherit" w:hAnsi="inherit"/>
          <w:color w:val="212121"/>
          <w:lang w:val="es-ES"/>
        </w:rPr>
      </w:pPr>
    </w:p>
    <w:p w14:paraId="77B46FBD" w14:textId="39A8589B" w:rsidR="004F0369" w:rsidRPr="00B01362" w:rsidRDefault="00B01362" w:rsidP="00B01362">
      <w:pPr>
        <w:pStyle w:val="HTMLconformatoprevio"/>
        <w:shd w:val="clear" w:color="auto" w:fill="FFFFFF"/>
        <w:jc w:val="both"/>
        <w:rPr>
          <w:rFonts w:ascii="inherit" w:hAnsi="inherit"/>
          <w:color w:val="212121"/>
        </w:rPr>
      </w:pPr>
      <w:r>
        <w:br/>
      </w:r>
      <w:r w:rsidRPr="00B01362">
        <w:rPr>
          <w:rFonts w:ascii="inherit" w:hAnsi="inherit"/>
          <w:color w:val="212121"/>
          <w:lang w:val="es-ES"/>
        </w:rPr>
        <w:t>Estimación de la pose humana y reconocimiento de gestos y emociones</w:t>
      </w:r>
      <w:r w:rsidRPr="00B01362">
        <w:rPr>
          <w:rFonts w:ascii="inherit" w:hAnsi="inherit"/>
          <w:color w:val="212121"/>
          <w:lang w:val="es-ES"/>
        </w:rPr>
        <w:t xml:space="preserve"> (</w:t>
      </w:r>
      <w:r w:rsidRPr="00B01362">
        <w:rPr>
          <w:rFonts w:ascii="inherit" w:hAnsi="inherit"/>
          <w:color w:val="212121"/>
          <w:lang w:val="es-ES"/>
        </w:rPr>
        <w:t>Abbas</w:t>
      </w:r>
      <w:r w:rsidRPr="00B01362">
        <w:rPr>
          <w:rFonts w:ascii="inherit" w:hAnsi="inherit"/>
          <w:color w:val="212121"/>
          <w:lang w:val="es-ES"/>
        </w:rPr>
        <w:t xml:space="preserve"> </w:t>
      </w:r>
      <w:r w:rsidRPr="00B01362">
        <w:rPr>
          <w:rFonts w:ascii="inherit" w:hAnsi="inherit"/>
          <w:color w:val="212121"/>
          <w:lang w:val="es-ES"/>
        </w:rPr>
        <w:t>et al., 201</w:t>
      </w:r>
      <w:r w:rsidRPr="00B01362">
        <w:rPr>
          <w:rFonts w:ascii="inherit" w:hAnsi="inherit"/>
          <w:color w:val="212121"/>
          <w:lang w:val="es-ES"/>
        </w:rPr>
        <w:t>7)</w:t>
      </w:r>
    </w:p>
    <w:p w14:paraId="1BD8E50B" w14:textId="52B826B6" w:rsidR="004F0369" w:rsidRPr="00B01362" w:rsidRDefault="00B01362" w:rsidP="00B01362">
      <w:pPr>
        <w:pStyle w:val="HTMLconformatoprevio"/>
        <w:shd w:val="clear" w:color="auto" w:fill="FFFFFF"/>
        <w:jc w:val="both"/>
        <w:rPr>
          <w:rFonts w:ascii="inherit" w:hAnsi="inherit"/>
          <w:color w:val="212121"/>
          <w:lang w:val="en-US"/>
        </w:rPr>
      </w:pPr>
      <w:r w:rsidRPr="00B01362">
        <w:rPr>
          <w:rFonts w:ascii="inherit" w:hAnsi="inherit"/>
          <w:color w:val="212121"/>
          <w:lang w:val="es-ES"/>
        </w:rPr>
        <w:br/>
        <w:t>Investigar las características generales de los trabajadores con terminal de visualización de video (VDT) con dolor en las extremidades inferiores, identificar los factores de riesgo del dolor en las extremidades inferiores relacionados con el trabajo y examinar la relación entre el estrés laboral y la calidad de vida relacionada con la salud.</w:t>
      </w:r>
      <w:r w:rsidRPr="00B01362">
        <w:rPr>
          <w:rFonts w:ascii="inherit" w:hAnsi="inherit"/>
          <w:color w:val="212121"/>
          <w:lang w:val="es-ES"/>
        </w:rPr>
        <w:t xml:space="preserve"> </w:t>
      </w:r>
      <w:r w:rsidRPr="00B01362">
        <w:rPr>
          <w:rFonts w:ascii="inherit" w:hAnsi="inherit"/>
          <w:color w:val="212121"/>
          <w:lang w:val="en-US"/>
        </w:rPr>
        <w:t>(</w:t>
      </w:r>
      <w:r w:rsidRPr="00B01362">
        <w:rPr>
          <w:rFonts w:ascii="inherit" w:hAnsi="inherit"/>
          <w:color w:val="212121"/>
          <w:lang w:val="en-US"/>
        </w:rPr>
        <w:t>Choi et al.</w:t>
      </w:r>
      <w:proofErr w:type="gramStart"/>
      <w:r w:rsidRPr="00B01362">
        <w:rPr>
          <w:rFonts w:ascii="inherit" w:hAnsi="inherit"/>
          <w:color w:val="212121"/>
          <w:lang w:val="en-US"/>
        </w:rPr>
        <w:t>,  2018</w:t>
      </w:r>
      <w:proofErr w:type="gramEnd"/>
      <w:r w:rsidRPr="00B01362">
        <w:rPr>
          <w:rFonts w:ascii="inherit" w:hAnsi="inherit"/>
          <w:color w:val="212121"/>
          <w:lang w:val="en-US"/>
        </w:rPr>
        <w:t>)</w:t>
      </w:r>
    </w:p>
    <w:p w14:paraId="117DF397" w14:textId="77777777" w:rsidR="00B01362" w:rsidRDefault="00B01362" w:rsidP="00B01362">
      <w:pPr>
        <w:autoSpaceDE w:val="0"/>
        <w:autoSpaceDN w:val="0"/>
        <w:adjustRightInd w:val="0"/>
        <w:spacing w:after="0" w:line="240" w:lineRule="auto"/>
        <w:rPr>
          <w:rFonts w:ascii="Optima" w:hAnsi="Optima" w:cs="Optima"/>
          <w:sz w:val="16"/>
          <w:szCs w:val="16"/>
          <w:lang w:val="en-US"/>
        </w:rPr>
      </w:pPr>
    </w:p>
    <w:p w14:paraId="6EC81229" w14:textId="3986D4EB" w:rsidR="00B01362" w:rsidRDefault="00B01362" w:rsidP="00B01362">
      <w:pPr>
        <w:pStyle w:val="HTMLconformatoprevio"/>
        <w:shd w:val="clear" w:color="auto" w:fill="FFFFFF"/>
        <w:jc w:val="both"/>
        <w:rPr>
          <w:rFonts w:ascii="inherit" w:hAnsi="inherit"/>
          <w:color w:val="212121"/>
          <w:lang w:val="en-US"/>
        </w:rPr>
      </w:pPr>
      <w:r>
        <w:br/>
      </w:r>
      <w:r w:rsidRPr="00B01362">
        <w:rPr>
          <w:rFonts w:ascii="inherit" w:hAnsi="inherit"/>
          <w:color w:val="212121"/>
          <w:lang w:val="en-US"/>
        </w:rPr>
        <w:t>Reconocimiento óptico por computadora de las expresiones faciales asociadas con el estrés inducido por las demandas de rendimiento</w:t>
      </w:r>
      <w:r w:rsidRPr="00B01362">
        <w:rPr>
          <w:rFonts w:ascii="inherit" w:hAnsi="inherit"/>
          <w:color w:val="212121"/>
          <w:lang w:val="en-US"/>
        </w:rPr>
        <w:t xml:space="preserve">. </w:t>
      </w:r>
      <w:r w:rsidRPr="00B01362">
        <w:rPr>
          <w:rFonts w:ascii="inherit" w:hAnsi="inherit"/>
          <w:color w:val="212121"/>
          <w:lang w:val="en-US"/>
        </w:rPr>
        <w:t>En consecuencia, los resultados preliminares sugieren que un algoritmo de OCR que utiliza las regiones de la boca y la ceja tiene el potencial de discriminar los episodios de alto rendimiento de estrés bajo en el 75–88% de los sujetos</w:t>
      </w:r>
      <w:r w:rsidRPr="00B01362">
        <w:rPr>
          <w:rFonts w:ascii="inherit" w:hAnsi="inherit"/>
          <w:color w:val="212121"/>
          <w:lang w:val="en-US"/>
        </w:rPr>
        <w:t xml:space="preserve"> (</w:t>
      </w:r>
      <w:proofErr w:type="spellStart"/>
      <w:r w:rsidRPr="00B01362">
        <w:rPr>
          <w:rFonts w:ascii="inherit" w:hAnsi="inherit"/>
          <w:color w:val="212121"/>
          <w:lang w:val="en-US"/>
        </w:rPr>
        <w:t>Dinges</w:t>
      </w:r>
      <w:proofErr w:type="spellEnd"/>
      <w:r w:rsidRPr="00B01362">
        <w:rPr>
          <w:rFonts w:ascii="inherit" w:hAnsi="inherit"/>
          <w:color w:val="212121"/>
          <w:lang w:val="en-US"/>
        </w:rPr>
        <w:t xml:space="preserve"> </w:t>
      </w:r>
      <w:r w:rsidRPr="00B01362">
        <w:rPr>
          <w:rFonts w:ascii="inherit" w:hAnsi="inherit"/>
          <w:color w:val="212121"/>
          <w:lang w:val="en-US"/>
        </w:rPr>
        <w:t>et al.</w:t>
      </w:r>
      <w:proofErr w:type="gramStart"/>
      <w:r w:rsidRPr="00B01362">
        <w:rPr>
          <w:rFonts w:ascii="inherit" w:hAnsi="inherit"/>
          <w:color w:val="212121"/>
          <w:lang w:val="en-US"/>
        </w:rPr>
        <w:t>,  20</w:t>
      </w:r>
      <w:r w:rsidRPr="00B01362">
        <w:rPr>
          <w:rFonts w:ascii="inherit" w:hAnsi="inherit"/>
          <w:color w:val="212121"/>
          <w:lang w:val="en-US"/>
        </w:rPr>
        <w:t>05</w:t>
      </w:r>
      <w:proofErr w:type="gramEnd"/>
      <w:r w:rsidRPr="00B01362">
        <w:rPr>
          <w:rFonts w:ascii="inherit" w:hAnsi="inherit"/>
          <w:color w:val="212121"/>
          <w:lang w:val="en-US"/>
        </w:rPr>
        <w:t>)</w:t>
      </w:r>
    </w:p>
    <w:p w14:paraId="04A2FDC3" w14:textId="7BEDD2C4" w:rsidR="00B01362" w:rsidRDefault="00B01362" w:rsidP="00B01362">
      <w:pPr>
        <w:pStyle w:val="HTMLconformatoprevio"/>
        <w:shd w:val="clear" w:color="auto" w:fill="FFFFFF"/>
        <w:jc w:val="both"/>
        <w:rPr>
          <w:rFonts w:ascii="inherit" w:hAnsi="inherit"/>
          <w:color w:val="212121"/>
          <w:lang w:val="en-US"/>
        </w:rPr>
      </w:pPr>
    </w:p>
    <w:p w14:paraId="5853514C" w14:textId="6979AD6D" w:rsidR="00B01362" w:rsidRPr="00425850" w:rsidRDefault="00B01362" w:rsidP="00425850">
      <w:pPr>
        <w:pStyle w:val="HTMLconformatoprevio"/>
        <w:shd w:val="clear" w:color="auto" w:fill="FFFFFF"/>
        <w:jc w:val="both"/>
        <w:rPr>
          <w:rFonts w:ascii="inherit" w:hAnsi="inherit"/>
          <w:color w:val="212121"/>
        </w:rPr>
      </w:pPr>
      <w:r>
        <w:br/>
      </w:r>
      <w:r w:rsidRPr="00425850">
        <w:rPr>
          <w:rFonts w:ascii="inherit" w:hAnsi="inherit"/>
          <w:color w:val="212121"/>
        </w:rPr>
        <w:t>Emociones negativas discretas y Conducta de trabajo contraproducente</w:t>
      </w:r>
      <w:r w:rsidRPr="00425850">
        <w:rPr>
          <w:rFonts w:ascii="inherit" w:hAnsi="inherit"/>
          <w:color w:val="212121"/>
        </w:rPr>
        <w:t xml:space="preserve"> </w:t>
      </w:r>
      <w:r w:rsidR="00425850" w:rsidRPr="00425850">
        <w:rPr>
          <w:rFonts w:ascii="inherit" w:hAnsi="inherit"/>
          <w:color w:val="212121"/>
        </w:rPr>
        <w:t xml:space="preserve">como </w:t>
      </w:r>
      <w:r w:rsidR="00425850" w:rsidRPr="00425850">
        <w:rPr>
          <w:rFonts w:ascii="inherit" w:hAnsi="inherit"/>
          <w:color w:val="212121"/>
        </w:rPr>
        <w:t>Ira, Aburrimiento, Ansiedad, Tristeza</w:t>
      </w:r>
      <w:r w:rsidR="00425850" w:rsidRPr="00425850">
        <w:rPr>
          <w:rFonts w:ascii="inherit" w:hAnsi="inherit"/>
          <w:color w:val="212121"/>
        </w:rPr>
        <w:t xml:space="preserve"> </w:t>
      </w:r>
      <w:r w:rsidR="00425850" w:rsidRPr="00425850">
        <w:rPr>
          <w:rFonts w:ascii="inherit" w:hAnsi="inherit"/>
          <w:color w:val="212121"/>
        </w:rPr>
        <w:t>(Bauer y Spector, 2015)</w:t>
      </w:r>
    </w:p>
    <w:p w14:paraId="598A946B" w14:textId="25AA6BCD" w:rsidR="00B01362" w:rsidRDefault="00425850" w:rsidP="00425850">
      <w:pPr>
        <w:pStyle w:val="HTMLconformatoprevio"/>
        <w:shd w:val="clear" w:color="auto" w:fill="FFFFFF"/>
        <w:jc w:val="both"/>
        <w:rPr>
          <w:rFonts w:ascii="inherit" w:hAnsi="inherit"/>
          <w:color w:val="212121"/>
          <w:lang w:val="en-US"/>
        </w:rPr>
      </w:pPr>
      <w:r>
        <w:br/>
      </w:r>
      <w:r w:rsidRPr="00425850">
        <w:rPr>
          <w:rFonts w:ascii="inherit" w:hAnsi="inherit"/>
          <w:color w:val="212121"/>
          <w:lang w:val="en-US"/>
        </w:rPr>
        <w:t>Hemos presentado un modelo neuronal inspirado en la biología para la percepción de la forma del lenguaje corporal emocional. Cuando se le presenta una imagen que muestra una expresión del lenguaje corporal emocional, el modelo puede asignarlo a una de las siete categorías emocionales (las seis emociones básicas + neutral).</w:t>
      </w:r>
      <w:r w:rsidRPr="00425850">
        <w:rPr>
          <w:rFonts w:ascii="inherit" w:hAnsi="inherit"/>
          <w:color w:val="212121"/>
          <w:lang w:val="en-US"/>
        </w:rPr>
        <w:t xml:space="preserve"> </w:t>
      </w:r>
      <w:r>
        <w:rPr>
          <w:rFonts w:ascii="inherit" w:hAnsi="inherit"/>
          <w:color w:val="212121"/>
          <w:lang w:val="en-US"/>
        </w:rPr>
        <w:t>(</w:t>
      </w:r>
      <w:r w:rsidRPr="00425850">
        <w:rPr>
          <w:rFonts w:ascii="inherit" w:hAnsi="inherit"/>
          <w:color w:val="212121"/>
          <w:lang w:val="en-US"/>
        </w:rPr>
        <w:t>Schindle</w:t>
      </w:r>
      <w:r w:rsidRPr="00425850">
        <w:rPr>
          <w:rFonts w:ascii="inherit" w:hAnsi="inherit"/>
          <w:color w:val="212121"/>
          <w:lang w:val="en-US"/>
        </w:rPr>
        <w:t xml:space="preserve">r </w:t>
      </w:r>
      <w:r w:rsidRPr="00B01362">
        <w:rPr>
          <w:rFonts w:ascii="inherit" w:hAnsi="inherit"/>
          <w:color w:val="212121"/>
          <w:lang w:val="en-US"/>
        </w:rPr>
        <w:t>et al., 200</w:t>
      </w:r>
      <w:r>
        <w:rPr>
          <w:rFonts w:ascii="inherit" w:hAnsi="inherit"/>
          <w:color w:val="212121"/>
          <w:lang w:val="en-US"/>
        </w:rPr>
        <w:t>8)</w:t>
      </w:r>
    </w:p>
    <w:p w14:paraId="15F64B8D" w14:textId="24BD1CEB" w:rsidR="00425850" w:rsidRDefault="00425850" w:rsidP="00425850">
      <w:pPr>
        <w:pStyle w:val="HTMLconformatoprevio"/>
        <w:shd w:val="clear" w:color="auto" w:fill="FFFFFF"/>
        <w:jc w:val="both"/>
        <w:rPr>
          <w:rFonts w:ascii="inherit" w:hAnsi="inherit"/>
          <w:color w:val="212121"/>
          <w:lang w:val="en-US"/>
        </w:rPr>
      </w:pPr>
    </w:p>
    <w:p w14:paraId="060B1BCC" w14:textId="4DB2A42C" w:rsidR="00425850" w:rsidRPr="00425850" w:rsidRDefault="00425850" w:rsidP="00425850">
      <w:pPr>
        <w:pStyle w:val="HTMLconformatoprevio"/>
        <w:shd w:val="clear" w:color="auto" w:fill="FFFFFF"/>
        <w:jc w:val="both"/>
        <w:rPr>
          <w:rFonts w:ascii="inherit" w:hAnsi="inherit"/>
          <w:color w:val="212121"/>
          <w:lang w:val="en-US"/>
        </w:rPr>
      </w:pPr>
      <w:r w:rsidRPr="00425850">
        <w:rPr>
          <w:rFonts w:ascii="inherit" w:hAnsi="inherit"/>
          <w:color w:val="212121"/>
          <w:lang w:val="en-US"/>
        </w:rPr>
        <w:t>Evaluando el estado emocional de un usuario usando una cámara w</w:t>
      </w:r>
      <w:bookmarkStart w:id="0" w:name="_GoBack"/>
      <w:bookmarkEnd w:id="0"/>
      <w:r w:rsidRPr="00425850">
        <w:rPr>
          <w:rFonts w:ascii="inherit" w:hAnsi="inherit"/>
          <w:color w:val="212121"/>
          <w:lang w:val="en-US"/>
        </w:rPr>
        <w:t>eb</w:t>
      </w:r>
      <w:r w:rsidRPr="00425850">
        <w:rPr>
          <w:rFonts w:ascii="inherit" w:hAnsi="inherit"/>
          <w:color w:val="212121"/>
          <w:lang w:val="en-US"/>
        </w:rPr>
        <w:t xml:space="preserve"> (</w:t>
      </w:r>
      <w:proofErr w:type="spellStart"/>
      <w:r w:rsidRPr="00425850">
        <w:rPr>
          <w:rFonts w:ascii="inherit" w:hAnsi="inherit"/>
          <w:color w:val="212121"/>
          <w:lang w:val="en-US"/>
        </w:rPr>
        <w:t>Magdin</w:t>
      </w:r>
      <w:proofErr w:type="spellEnd"/>
      <w:r w:rsidRPr="00425850">
        <w:rPr>
          <w:rFonts w:ascii="inherit" w:hAnsi="inherit"/>
          <w:color w:val="212121"/>
          <w:lang w:val="en-US"/>
        </w:rPr>
        <w:t xml:space="preserve"> </w:t>
      </w:r>
      <w:r w:rsidRPr="00425850">
        <w:rPr>
          <w:rFonts w:ascii="inherit" w:hAnsi="inherit"/>
          <w:color w:val="212121"/>
          <w:lang w:val="en-US"/>
        </w:rPr>
        <w:t>et al., 20</w:t>
      </w:r>
      <w:r w:rsidRPr="00425850">
        <w:rPr>
          <w:rFonts w:ascii="inherit" w:hAnsi="inherit"/>
          <w:color w:val="212121"/>
          <w:lang w:val="en-US"/>
        </w:rPr>
        <w:t>16)</w:t>
      </w:r>
    </w:p>
    <w:p w14:paraId="595109F2" w14:textId="14F77138" w:rsidR="00425850" w:rsidRPr="00425850" w:rsidRDefault="00425850" w:rsidP="00425850">
      <w:pPr>
        <w:pStyle w:val="HTMLconformatoprevio"/>
        <w:shd w:val="clear" w:color="auto" w:fill="FFFFFF"/>
        <w:jc w:val="both"/>
        <w:rPr>
          <w:rFonts w:ascii="inherit" w:hAnsi="inherit"/>
          <w:color w:val="212121"/>
          <w:lang w:val="en-US"/>
        </w:rPr>
      </w:pPr>
    </w:p>
    <w:p w14:paraId="73BF1ED3" w14:textId="1F339F3C" w:rsidR="00425850" w:rsidRPr="00425850" w:rsidRDefault="00425850" w:rsidP="00425850">
      <w:pPr>
        <w:pStyle w:val="HTMLconformatoprevio"/>
        <w:shd w:val="clear" w:color="auto" w:fill="FFFFFF"/>
        <w:jc w:val="both"/>
        <w:rPr>
          <w:rFonts w:ascii="inherit" w:hAnsi="inherit"/>
          <w:color w:val="212121"/>
          <w:lang w:val="en-US"/>
        </w:rPr>
      </w:pPr>
      <w:r w:rsidRPr="00425850">
        <w:rPr>
          <w:rFonts w:ascii="inherit" w:hAnsi="inherit"/>
          <w:color w:val="212121"/>
          <w:lang w:val="en-US"/>
        </w:rPr>
        <w:br/>
        <w:t xml:space="preserve">Durante la última década, se ha puesto mucho énfasis en el uso del reconocimiento de expresión facial (FER) para extraer la emoción de las expresiones faciales. Se propone un </w:t>
      </w:r>
      <w:proofErr w:type="spellStart"/>
      <w:r w:rsidRPr="00425850">
        <w:rPr>
          <w:rFonts w:ascii="inherit" w:hAnsi="inherit"/>
          <w:color w:val="212121"/>
          <w:lang w:val="en-US"/>
        </w:rPr>
        <w:t>svm</w:t>
      </w:r>
      <w:proofErr w:type="spellEnd"/>
      <w:r w:rsidRPr="00425850">
        <w:rPr>
          <w:rFonts w:ascii="inherit" w:hAnsi="inherit"/>
          <w:color w:val="212121"/>
          <w:lang w:val="en-US"/>
        </w:rPr>
        <w:t xml:space="preserve"> (</w:t>
      </w:r>
      <w:proofErr w:type="spellStart"/>
      <w:r w:rsidRPr="00425850">
        <w:rPr>
          <w:rFonts w:ascii="inherit" w:hAnsi="inherit"/>
          <w:color w:val="212121"/>
          <w:lang w:val="en-US"/>
        </w:rPr>
        <w:t>Holder</w:t>
      </w:r>
      <w:proofErr w:type="spellEnd"/>
      <w:r w:rsidRPr="00425850">
        <w:rPr>
          <w:rFonts w:ascii="inherit" w:hAnsi="inherit"/>
          <w:color w:val="212121"/>
          <w:lang w:val="en-US"/>
        </w:rPr>
        <w:t xml:space="preserve"> y </w:t>
      </w:r>
      <w:proofErr w:type="spellStart"/>
      <w:r w:rsidRPr="00425850">
        <w:rPr>
          <w:rFonts w:ascii="inherit" w:hAnsi="inherit"/>
          <w:color w:val="212121"/>
          <w:lang w:val="en-US"/>
        </w:rPr>
        <w:t>Tapamo</w:t>
      </w:r>
      <w:proofErr w:type="spellEnd"/>
      <w:r w:rsidRPr="00425850">
        <w:rPr>
          <w:rFonts w:ascii="inherit" w:hAnsi="inherit"/>
          <w:color w:val="212121"/>
          <w:lang w:val="en-US"/>
        </w:rPr>
        <w:t>, 2017)</w:t>
      </w:r>
    </w:p>
    <w:p w14:paraId="4B8035F8" w14:textId="43549E98" w:rsidR="00425850" w:rsidRDefault="00425850" w:rsidP="00425850">
      <w:pPr>
        <w:pStyle w:val="HTMLconformatoprevio"/>
        <w:shd w:val="clear" w:color="auto" w:fill="FFFFFF"/>
        <w:rPr>
          <w:rFonts w:ascii="inherit" w:hAnsi="inherit"/>
          <w:color w:val="212121"/>
        </w:rPr>
      </w:pPr>
    </w:p>
    <w:p w14:paraId="2054FAB2" w14:textId="32E2C325" w:rsidR="00425850" w:rsidRPr="007C2CCC" w:rsidRDefault="00425850" w:rsidP="007C2CCC">
      <w:pPr>
        <w:pStyle w:val="HTMLconformatoprevio"/>
        <w:shd w:val="clear" w:color="auto" w:fill="FFFFFF"/>
        <w:jc w:val="both"/>
        <w:rPr>
          <w:rFonts w:ascii="inherit" w:hAnsi="inherit"/>
          <w:color w:val="212121"/>
          <w:lang w:val="en-US"/>
        </w:rPr>
      </w:pPr>
      <w:r w:rsidRPr="007C2CCC">
        <w:rPr>
          <w:rFonts w:ascii="inherit" w:hAnsi="inherit"/>
          <w:color w:val="212121"/>
          <w:lang w:val="en-US"/>
        </w:rPr>
        <w:t>Este documento presentó una breve revisión de los enfoques FER</w:t>
      </w:r>
      <w:r w:rsidR="007C2CCC" w:rsidRPr="007C2CCC">
        <w:rPr>
          <w:rFonts w:ascii="inherit" w:hAnsi="inherit"/>
          <w:color w:val="212121"/>
          <w:lang w:val="en-US"/>
        </w:rPr>
        <w:t xml:space="preserve"> </w:t>
      </w:r>
      <w:r w:rsidRPr="007C2CCC">
        <w:rPr>
          <w:rFonts w:ascii="inherit" w:hAnsi="inherit"/>
          <w:color w:val="212121"/>
          <w:lang w:val="en-US"/>
        </w:rPr>
        <w:t>(</w:t>
      </w:r>
      <w:proofErr w:type="spellStart"/>
      <w:r w:rsidR="007C2CCC" w:rsidRPr="007C2CCC">
        <w:rPr>
          <w:rFonts w:ascii="inherit" w:hAnsi="inherit"/>
          <w:color w:val="212121"/>
          <w:lang w:val="en-US"/>
        </w:rPr>
        <w:t>Chul</w:t>
      </w:r>
      <w:proofErr w:type="spellEnd"/>
      <w:r w:rsidR="007C2CCC" w:rsidRPr="007C2CCC">
        <w:rPr>
          <w:rFonts w:ascii="inherit" w:hAnsi="inherit"/>
          <w:color w:val="212121"/>
          <w:lang w:val="en-US"/>
        </w:rPr>
        <w:t xml:space="preserve"> </w:t>
      </w:r>
      <w:proofErr w:type="spellStart"/>
      <w:r w:rsidR="007C2CCC" w:rsidRPr="007C2CCC">
        <w:rPr>
          <w:rFonts w:ascii="inherit" w:hAnsi="inherit"/>
          <w:color w:val="212121"/>
          <w:lang w:val="en-US"/>
        </w:rPr>
        <w:t>Ko</w:t>
      </w:r>
      <w:proofErr w:type="spellEnd"/>
      <w:r w:rsidR="007C2CCC" w:rsidRPr="007C2CCC">
        <w:rPr>
          <w:rFonts w:ascii="inherit" w:hAnsi="inherit"/>
          <w:color w:val="212121"/>
          <w:lang w:val="en-US"/>
        </w:rPr>
        <w:t>, 2018</w:t>
      </w:r>
      <w:r w:rsidRPr="007C2CCC">
        <w:rPr>
          <w:rFonts w:ascii="inherit" w:hAnsi="inherit"/>
          <w:color w:val="212121"/>
          <w:lang w:val="en-US"/>
        </w:rPr>
        <w:t>)</w:t>
      </w:r>
    </w:p>
    <w:p w14:paraId="2CD599E6" w14:textId="197DDAD2" w:rsidR="007C2CCC" w:rsidRDefault="007C2CCC" w:rsidP="00425850">
      <w:pPr>
        <w:pStyle w:val="HTMLconformatoprevio"/>
        <w:shd w:val="clear" w:color="auto" w:fill="FFFFFF"/>
        <w:rPr>
          <w:rFonts w:ascii="inherit" w:hAnsi="inherit"/>
          <w:color w:val="212121"/>
        </w:rPr>
      </w:pPr>
    </w:p>
    <w:p w14:paraId="0C406659" w14:textId="2A76F30A" w:rsidR="007C2CCC" w:rsidRDefault="007C2CCC" w:rsidP="007C2CCC">
      <w:pPr>
        <w:pStyle w:val="HTMLconformatoprevio"/>
        <w:shd w:val="clear" w:color="auto" w:fill="FFFFFF"/>
        <w:jc w:val="both"/>
        <w:rPr>
          <w:rFonts w:ascii="inherit" w:hAnsi="inherit"/>
          <w:color w:val="212121"/>
        </w:rPr>
      </w:pPr>
      <w:r>
        <w:br/>
      </w:r>
      <w:r w:rsidRPr="007C2CCC">
        <w:rPr>
          <w:rFonts w:ascii="inherit" w:hAnsi="inherit"/>
          <w:color w:val="212121"/>
        </w:rPr>
        <w:t>En segundo lugar, demostramos que las redes neuronales profundas predecían con precisión emociones agradables, sensores portátiles y cuestionarios</w:t>
      </w:r>
      <w:r w:rsidRPr="007C2CCC">
        <w:rPr>
          <w:rFonts w:ascii="inherit" w:hAnsi="inherit"/>
          <w:color w:val="212121"/>
        </w:rPr>
        <w:t xml:space="preserve"> (</w:t>
      </w:r>
      <w:proofErr w:type="spellStart"/>
      <w:r w:rsidRPr="007C2CCC">
        <w:rPr>
          <w:rFonts w:ascii="inherit" w:hAnsi="inherit"/>
          <w:color w:val="212121"/>
        </w:rPr>
        <w:t>Kajiwara</w:t>
      </w:r>
      <w:proofErr w:type="spellEnd"/>
      <w:r w:rsidRPr="007C2CCC">
        <w:rPr>
          <w:rFonts w:ascii="inherit" w:hAnsi="inherit"/>
          <w:color w:val="212121"/>
        </w:rPr>
        <w:t xml:space="preserve"> </w:t>
      </w:r>
      <w:r w:rsidRPr="007C2CCC">
        <w:rPr>
          <w:rFonts w:ascii="inherit" w:hAnsi="inherit"/>
          <w:color w:val="212121"/>
        </w:rPr>
        <w:t>et al.</w:t>
      </w:r>
      <w:r w:rsidRPr="007C2CCC">
        <w:rPr>
          <w:rFonts w:ascii="inherit" w:hAnsi="inherit"/>
          <w:color w:val="212121"/>
        </w:rPr>
        <w:t>,201</w:t>
      </w:r>
      <w:r>
        <w:rPr>
          <w:rFonts w:ascii="inherit" w:hAnsi="inherit"/>
          <w:color w:val="212121"/>
        </w:rPr>
        <w:t>9</w:t>
      </w:r>
      <w:r w:rsidRPr="007C2CCC">
        <w:rPr>
          <w:rFonts w:ascii="inherit" w:hAnsi="inherit"/>
          <w:color w:val="212121"/>
        </w:rPr>
        <w:t>)</w:t>
      </w:r>
      <w:r w:rsidRPr="007C2CCC">
        <w:rPr>
          <w:rFonts w:ascii="inherit" w:hAnsi="inherit"/>
          <w:color w:val="212121"/>
        </w:rPr>
        <w:t>.</w:t>
      </w:r>
    </w:p>
    <w:p w14:paraId="3056A09F" w14:textId="065CD360" w:rsidR="007C2CCC" w:rsidRDefault="007C2CCC" w:rsidP="007C2CCC">
      <w:pPr>
        <w:pStyle w:val="HTMLconformatoprevio"/>
        <w:shd w:val="clear" w:color="auto" w:fill="FFFFFF"/>
        <w:jc w:val="both"/>
        <w:rPr>
          <w:rFonts w:ascii="inherit" w:hAnsi="inherit"/>
          <w:color w:val="212121"/>
        </w:rPr>
      </w:pPr>
    </w:p>
    <w:p w14:paraId="3225B4A9" w14:textId="67956C91" w:rsidR="007C2CCC" w:rsidRPr="007C2CCC" w:rsidRDefault="007C2CCC" w:rsidP="007C2CCC">
      <w:pPr>
        <w:pStyle w:val="HTMLconformatoprevio"/>
        <w:shd w:val="clear" w:color="auto" w:fill="FFFFFF"/>
        <w:jc w:val="both"/>
        <w:rPr>
          <w:rFonts w:ascii="inherit" w:hAnsi="inherit"/>
          <w:color w:val="212121"/>
        </w:rPr>
      </w:pPr>
      <w:r>
        <w:br/>
      </w:r>
      <w:r w:rsidRPr="007C2CCC">
        <w:rPr>
          <w:rFonts w:ascii="inherit" w:hAnsi="inherit"/>
          <w:color w:val="212121"/>
        </w:rPr>
        <w:t>Este artículo presenta un sistema de sensores múltiples que consta de 5 sensores RGB-D</w:t>
      </w:r>
      <w:r>
        <w:rPr>
          <w:rFonts w:ascii="inherit" w:hAnsi="inherit"/>
          <w:color w:val="212121"/>
        </w:rPr>
        <w:t>(</w:t>
      </w:r>
      <w:proofErr w:type="spellStart"/>
      <w:r>
        <w:rPr>
          <w:rFonts w:ascii="inherit" w:hAnsi="inherit"/>
          <w:color w:val="212121"/>
        </w:rPr>
        <w:t>kinect</w:t>
      </w:r>
      <w:proofErr w:type="spellEnd"/>
      <w:r>
        <w:rPr>
          <w:rFonts w:ascii="inherit" w:hAnsi="inherit"/>
          <w:color w:val="212121"/>
        </w:rPr>
        <w:t>)</w:t>
      </w:r>
      <w:r w:rsidRPr="007C2CCC">
        <w:rPr>
          <w:rFonts w:ascii="inherit" w:hAnsi="inherit"/>
          <w:color w:val="212121"/>
        </w:rPr>
        <w:t xml:space="preserve"> que detectan y rastrea la ubicación de los ocupantes en un aula preescolar y calculan una medida del nivel de actividad y la proximidad entre individuos, un índice de funcionamiento social</w:t>
      </w:r>
      <w:r>
        <w:rPr>
          <w:rFonts w:ascii="inherit" w:hAnsi="inherit"/>
          <w:color w:val="212121"/>
        </w:rPr>
        <w:t xml:space="preserve"> (</w:t>
      </w:r>
      <w:proofErr w:type="spellStart"/>
      <w:r w:rsidRPr="007C2CCC">
        <w:rPr>
          <w:rFonts w:ascii="inherit" w:hAnsi="inherit"/>
          <w:color w:val="212121"/>
        </w:rPr>
        <w:t>Walczak</w:t>
      </w:r>
      <w:proofErr w:type="spellEnd"/>
      <w:r w:rsidRPr="007C2CCC">
        <w:rPr>
          <w:rFonts w:ascii="inherit" w:hAnsi="inherit"/>
          <w:color w:val="212121"/>
        </w:rPr>
        <w:t xml:space="preserve"> </w:t>
      </w:r>
      <w:r w:rsidRPr="007C2CCC">
        <w:rPr>
          <w:rFonts w:ascii="inherit" w:hAnsi="inherit"/>
          <w:color w:val="212121"/>
        </w:rPr>
        <w:t>et al.,201</w:t>
      </w:r>
      <w:r>
        <w:rPr>
          <w:rFonts w:ascii="inherit" w:hAnsi="inherit"/>
          <w:color w:val="212121"/>
        </w:rPr>
        <w:t>8)</w:t>
      </w:r>
    </w:p>
    <w:p w14:paraId="51BD8360" w14:textId="77777777" w:rsidR="007C2CCC" w:rsidRPr="007C2CCC" w:rsidRDefault="007C2CCC" w:rsidP="007C2CCC">
      <w:pPr>
        <w:pStyle w:val="HTMLconformatoprevio"/>
        <w:shd w:val="clear" w:color="auto" w:fill="FFFFFF"/>
        <w:jc w:val="both"/>
        <w:rPr>
          <w:rFonts w:ascii="inherit" w:hAnsi="inherit"/>
          <w:color w:val="212121"/>
        </w:rPr>
      </w:pPr>
    </w:p>
    <w:p w14:paraId="2CBE65D9" w14:textId="4DF30968" w:rsidR="00C64837" w:rsidRPr="00C64837" w:rsidRDefault="00B41BC9" w:rsidP="00C64837">
      <w:pPr>
        <w:pStyle w:val="NormalWeb"/>
        <w:rPr>
          <w:rFonts w:ascii="Calibri" w:hAnsi="Calibri"/>
          <w:sz w:val="22"/>
        </w:rPr>
      </w:pPr>
      <w:r>
        <w:fldChar w:fldCharType="begin"/>
      </w:r>
      <w:r w:rsidR="00C64837">
        <w:instrText>ADDIN RW.BIB</w:instrText>
      </w:r>
      <w:r>
        <w:fldChar w:fldCharType="separate"/>
      </w:r>
      <w:r w:rsidR="00C64837" w:rsidRPr="00C64837">
        <w:rPr>
          <w:rFonts w:ascii="Calibri" w:hAnsi="Calibri"/>
          <w:sz w:val="22"/>
        </w:rPr>
        <w:t xml:space="preserve">COLMENARES PEDRAZA, J.A. and HERRERA MEDINA, R., 2018. Prevalencia de actividad física y beneficios y barreras en trabajadores de Villavicencio, Colombia. </w:t>
      </w:r>
      <w:r w:rsidR="00C64837" w:rsidRPr="00C64837">
        <w:rPr>
          <w:rFonts w:ascii="Calibri" w:hAnsi="Calibri"/>
          <w:i/>
          <w:iCs/>
          <w:sz w:val="22"/>
        </w:rPr>
        <w:t xml:space="preserve">Revista de la Universidad Industrial de Santander. Salud, </w:t>
      </w:r>
      <w:r w:rsidR="00C64837" w:rsidRPr="00C64837">
        <w:rPr>
          <w:rFonts w:ascii="Calibri" w:hAnsi="Calibri"/>
          <w:b/>
          <w:bCs/>
          <w:sz w:val="22"/>
        </w:rPr>
        <w:t>50</w:t>
      </w:r>
      <w:r w:rsidR="00C64837" w:rsidRPr="00C64837">
        <w:rPr>
          <w:rFonts w:ascii="Calibri" w:hAnsi="Calibri"/>
          <w:sz w:val="22"/>
        </w:rPr>
        <w:t>(1), pp. 37-45.</w:t>
      </w:r>
    </w:p>
    <w:p w14:paraId="1F560BEE" w14:textId="65664DF0" w:rsidR="00C64837" w:rsidRPr="00C64837" w:rsidRDefault="00C64837" w:rsidP="00C64837">
      <w:pPr>
        <w:pStyle w:val="NormalWeb"/>
        <w:rPr>
          <w:rFonts w:ascii="Calibri" w:hAnsi="Calibri"/>
          <w:sz w:val="22"/>
        </w:rPr>
      </w:pPr>
      <w:r w:rsidRPr="00C64837">
        <w:rPr>
          <w:rFonts w:ascii="Calibri" w:hAnsi="Calibri"/>
          <w:sz w:val="22"/>
        </w:rPr>
        <w:t xml:space="preserve">GEORGE KAZANTZIS, February 21, 2019-last update, Occupational disease. Available: </w:t>
      </w:r>
      <w:hyperlink r:id="rId10" w:tgtFrame="_blank" w:history="1">
        <w:r w:rsidRPr="00C64837">
          <w:rPr>
            <w:rStyle w:val="Hipervnculo"/>
            <w:rFonts w:ascii="Calibri" w:hAnsi="Calibri"/>
            <w:sz w:val="22"/>
          </w:rPr>
          <w:t>https://www.britannica.com/science/occupational-disease</w:t>
        </w:r>
      </w:hyperlink>
      <w:r w:rsidRPr="00C64837">
        <w:rPr>
          <w:rFonts w:ascii="Calibri" w:hAnsi="Calibri"/>
          <w:sz w:val="22"/>
        </w:rPr>
        <w:t xml:space="preserve"> [March 25, 2019].</w:t>
      </w:r>
    </w:p>
    <w:p w14:paraId="431468A0" w14:textId="20C8D8A4" w:rsidR="00C64837" w:rsidRPr="00C64837" w:rsidRDefault="00C64837" w:rsidP="00C64837">
      <w:pPr>
        <w:pStyle w:val="NormalWeb"/>
        <w:rPr>
          <w:rFonts w:ascii="Calibri" w:hAnsi="Calibri"/>
          <w:sz w:val="22"/>
        </w:rPr>
      </w:pPr>
      <w:r w:rsidRPr="00C64837">
        <w:rPr>
          <w:rFonts w:ascii="Calibri" w:hAnsi="Calibri"/>
          <w:sz w:val="22"/>
        </w:rPr>
        <w:t xml:space="preserve">MINPROTSOCIAL, July 23, 2008-last update, Resolución 2646 de 2008. Available: </w:t>
      </w:r>
      <w:hyperlink r:id="rId11" w:tgtFrame="_blank" w:history="1">
        <w:r w:rsidRPr="00C64837">
          <w:rPr>
            <w:rStyle w:val="Hipervnculo"/>
            <w:rFonts w:ascii="Calibri" w:hAnsi="Calibri"/>
            <w:sz w:val="22"/>
          </w:rPr>
          <w:t>https://www.alcaldiabogota.gov.co/sisjur/normas/Norma1.jsp?i=31607</w:t>
        </w:r>
      </w:hyperlink>
      <w:r w:rsidRPr="00C64837">
        <w:rPr>
          <w:rFonts w:ascii="Calibri" w:hAnsi="Calibri"/>
          <w:sz w:val="22"/>
        </w:rPr>
        <w:t xml:space="preserve"> [March 25, 2019].</w:t>
      </w:r>
    </w:p>
    <w:p w14:paraId="00FEA0B0" w14:textId="542BC6FF" w:rsidR="00C64837" w:rsidRPr="00C64837" w:rsidRDefault="00C64837" w:rsidP="00C64837">
      <w:pPr>
        <w:pStyle w:val="NormalWeb"/>
        <w:rPr>
          <w:rFonts w:ascii="Calibri" w:hAnsi="Calibri"/>
          <w:sz w:val="22"/>
        </w:rPr>
      </w:pPr>
      <w:r w:rsidRPr="00C64837">
        <w:rPr>
          <w:rFonts w:ascii="Calibri" w:hAnsi="Calibri"/>
          <w:sz w:val="22"/>
        </w:rPr>
        <w:lastRenderedPageBreak/>
        <w:t xml:space="preserve">MINSALUD, 2019-last update, Observatorio Nacional de Salud Mental. Available: </w:t>
      </w:r>
      <w:hyperlink r:id="rId12" w:tgtFrame="_blank" w:history="1">
        <w:r w:rsidRPr="00C64837">
          <w:rPr>
            <w:rStyle w:val="Hipervnculo"/>
            <w:rFonts w:ascii="Calibri" w:hAnsi="Calibri"/>
            <w:sz w:val="22"/>
          </w:rPr>
          <w:t>http://onsaludmental.minsalud.gov.co/Paginas/Inicio.aspx</w:t>
        </w:r>
      </w:hyperlink>
      <w:r w:rsidRPr="00C64837">
        <w:rPr>
          <w:rFonts w:ascii="Calibri" w:hAnsi="Calibri"/>
          <w:sz w:val="22"/>
        </w:rPr>
        <w:t xml:space="preserve"> [March 20, 2019].</w:t>
      </w:r>
    </w:p>
    <w:p w14:paraId="43673C41" w14:textId="2E7E000D" w:rsidR="00C64837" w:rsidRPr="00C64837" w:rsidRDefault="00C64837" w:rsidP="00C64837">
      <w:pPr>
        <w:pStyle w:val="NormalWeb"/>
        <w:rPr>
          <w:rFonts w:ascii="Calibri" w:hAnsi="Calibri"/>
          <w:sz w:val="22"/>
          <w:lang w:val="en-US"/>
        </w:rPr>
      </w:pPr>
      <w:r w:rsidRPr="00C64837">
        <w:rPr>
          <w:rFonts w:ascii="Calibri" w:hAnsi="Calibri"/>
          <w:sz w:val="22"/>
        </w:rPr>
        <w:t xml:space="preserve">MINSALUD, 2018-last update, Indicadores de riesgos laborales. </w:t>
      </w:r>
      <w:r w:rsidRPr="00C64837">
        <w:rPr>
          <w:rFonts w:ascii="Calibri" w:hAnsi="Calibri"/>
          <w:sz w:val="22"/>
          <w:lang w:val="en-US"/>
        </w:rPr>
        <w:t xml:space="preserve">Available: </w:t>
      </w:r>
      <w:hyperlink r:id="rId13" w:tgtFrame="_blank" w:history="1">
        <w:r w:rsidRPr="00C64837">
          <w:rPr>
            <w:rStyle w:val="Hipervnculo"/>
            <w:rFonts w:ascii="Calibri" w:hAnsi="Calibri"/>
            <w:sz w:val="22"/>
            <w:lang w:val="en-US"/>
          </w:rPr>
          <w:t>https://www.minsalud.gov.co/proteccionsocial/RiesgosLaborales/Paginas/indicadores.aspx</w:t>
        </w:r>
      </w:hyperlink>
      <w:r w:rsidRPr="00C64837">
        <w:rPr>
          <w:rFonts w:ascii="Calibri" w:hAnsi="Calibri"/>
          <w:sz w:val="22"/>
          <w:lang w:val="en-US"/>
        </w:rPr>
        <w:t xml:space="preserve"> [March 20, 2018].</w:t>
      </w:r>
    </w:p>
    <w:p w14:paraId="6A7F6BEB" w14:textId="77777777" w:rsidR="00C64837" w:rsidRPr="00C64837" w:rsidRDefault="00C64837" w:rsidP="00C64837">
      <w:pPr>
        <w:pStyle w:val="NormalWeb"/>
        <w:rPr>
          <w:rFonts w:ascii="Calibri" w:hAnsi="Calibri"/>
          <w:sz w:val="22"/>
        </w:rPr>
      </w:pPr>
      <w:r w:rsidRPr="00C64837">
        <w:rPr>
          <w:rFonts w:ascii="Calibri" w:hAnsi="Calibri"/>
          <w:sz w:val="22"/>
          <w:lang w:val="en-US"/>
        </w:rPr>
        <w:t xml:space="preserve">MORALES D. DIANA, 2014. </w:t>
      </w:r>
      <w:r w:rsidRPr="00C64837">
        <w:rPr>
          <w:rFonts w:ascii="Calibri" w:hAnsi="Calibri"/>
          <w:i/>
          <w:iCs/>
          <w:sz w:val="22"/>
        </w:rPr>
        <w:t xml:space="preserve">Trabajo por turnos y presencia de obesidad en los trabajadores: Una revisión sistemática exploratoria. </w:t>
      </w:r>
    </w:p>
    <w:p w14:paraId="355C07AA" w14:textId="77777777" w:rsidR="00C64837" w:rsidRPr="00C64837" w:rsidRDefault="00C64837" w:rsidP="00C64837">
      <w:pPr>
        <w:pStyle w:val="NormalWeb"/>
        <w:rPr>
          <w:rFonts w:ascii="Calibri" w:hAnsi="Calibri"/>
          <w:sz w:val="22"/>
          <w:lang w:val="en-US"/>
        </w:rPr>
      </w:pPr>
      <w:r w:rsidRPr="00C64837">
        <w:rPr>
          <w:rFonts w:ascii="Calibri" w:hAnsi="Calibri"/>
          <w:sz w:val="22"/>
        </w:rPr>
        <w:t xml:space="preserve">ORDÓÑEZ, C.A., 2016. Desórdenes músculo esqueléticos relacionados con el trabajo. </w:t>
      </w:r>
      <w:r w:rsidRPr="00C64837">
        <w:rPr>
          <w:rFonts w:ascii="Calibri" w:hAnsi="Calibri"/>
          <w:i/>
          <w:iCs/>
          <w:sz w:val="22"/>
          <w:lang w:val="en-US"/>
        </w:rPr>
        <w:t xml:space="preserve">Revista Colombiana de Salud Ocupacional, </w:t>
      </w:r>
      <w:r w:rsidRPr="00C64837">
        <w:rPr>
          <w:rFonts w:ascii="Calibri" w:hAnsi="Calibri"/>
          <w:b/>
          <w:bCs/>
          <w:sz w:val="22"/>
          <w:lang w:val="en-US"/>
        </w:rPr>
        <w:t>Vol. 6</w:t>
      </w:r>
      <w:r w:rsidRPr="00C64837">
        <w:rPr>
          <w:rFonts w:ascii="Calibri" w:hAnsi="Calibri"/>
          <w:sz w:val="22"/>
          <w:lang w:val="en-US"/>
        </w:rPr>
        <w:t>(Num. 1),.</w:t>
      </w:r>
    </w:p>
    <w:p w14:paraId="269ED0D0" w14:textId="77777777" w:rsidR="00C64837" w:rsidRPr="00C64837" w:rsidRDefault="00C64837" w:rsidP="00C64837">
      <w:pPr>
        <w:pStyle w:val="NormalWeb"/>
        <w:rPr>
          <w:rFonts w:ascii="Calibri" w:hAnsi="Calibri"/>
          <w:sz w:val="22"/>
          <w:lang w:val="en-US"/>
        </w:rPr>
      </w:pPr>
      <w:r w:rsidRPr="00C64837">
        <w:rPr>
          <w:rFonts w:ascii="Calibri" w:hAnsi="Calibri"/>
          <w:sz w:val="22"/>
          <w:lang w:val="en-US"/>
        </w:rPr>
        <w:t xml:space="preserve">PAGE, T., 2015. </w:t>
      </w:r>
      <w:r w:rsidRPr="00C64837">
        <w:rPr>
          <w:rFonts w:ascii="Calibri" w:hAnsi="Calibri"/>
          <w:i/>
          <w:iCs/>
          <w:sz w:val="22"/>
          <w:lang w:val="en-US"/>
        </w:rPr>
        <w:t>A forecast of the adoption of</w:t>
      </w:r>
      <w:r w:rsidRPr="00C64837">
        <w:rPr>
          <w:rFonts w:ascii="Calibri" w:hAnsi="Calibri"/>
          <w:i/>
          <w:iCs/>
          <w:sz w:val="22"/>
          <w:lang w:val="en-US"/>
        </w:rPr>
        <w:br/>
        <w:t xml:space="preserve">wearable technology. </w:t>
      </w:r>
      <w:r w:rsidRPr="00C64837">
        <w:rPr>
          <w:rFonts w:ascii="Calibri" w:hAnsi="Calibri"/>
          <w:sz w:val="22"/>
          <w:lang w:val="en-US"/>
        </w:rPr>
        <w:t>Loughborough University Institutional Repository.</w:t>
      </w:r>
    </w:p>
    <w:p w14:paraId="35BD7D0D" w14:textId="77777777" w:rsidR="00C64837" w:rsidRPr="00C64837" w:rsidRDefault="00C64837" w:rsidP="00C64837">
      <w:pPr>
        <w:pStyle w:val="NormalWeb"/>
        <w:rPr>
          <w:rFonts w:ascii="Calibri" w:hAnsi="Calibri"/>
          <w:sz w:val="22"/>
          <w:lang w:val="en-US"/>
        </w:rPr>
      </w:pPr>
      <w:r w:rsidRPr="00C64837">
        <w:rPr>
          <w:rFonts w:ascii="Calibri" w:hAnsi="Calibri"/>
          <w:sz w:val="22"/>
          <w:lang w:val="en-US"/>
        </w:rPr>
        <w:t xml:space="preserve">REID, C.R., SCHALL, M.C., AMICK, R.Z., SCHIFFMAN, J.M., LU, M., SMETS, M., MOSES, H.R. and PORTO, R., 2017. Wearable Technologies: How Will We Overcome Barriers to Enhance Worker Performance, Health, And Safety? </w:t>
      </w:r>
      <w:r w:rsidRPr="00C64837">
        <w:rPr>
          <w:rFonts w:ascii="Calibri" w:hAnsi="Calibri"/>
          <w:i/>
          <w:iCs/>
          <w:sz w:val="22"/>
          <w:lang w:val="en-US"/>
        </w:rPr>
        <w:t xml:space="preserve">Proceedings of the Human Factors and Ergonomics Society Annual Meeting, </w:t>
      </w:r>
      <w:r w:rsidRPr="00C64837">
        <w:rPr>
          <w:rFonts w:ascii="Calibri" w:hAnsi="Calibri"/>
          <w:b/>
          <w:bCs/>
          <w:sz w:val="22"/>
          <w:lang w:val="en-US"/>
        </w:rPr>
        <w:t>61</w:t>
      </w:r>
      <w:r w:rsidRPr="00C64837">
        <w:rPr>
          <w:rFonts w:ascii="Calibri" w:hAnsi="Calibri"/>
          <w:sz w:val="22"/>
          <w:lang w:val="en-US"/>
        </w:rPr>
        <w:t>(1), pp. 1026-1030.</w:t>
      </w:r>
    </w:p>
    <w:p w14:paraId="41732C1F" w14:textId="77777777" w:rsidR="00C64837" w:rsidRPr="00C64837" w:rsidRDefault="00C64837" w:rsidP="00C64837">
      <w:pPr>
        <w:pStyle w:val="NormalWeb"/>
        <w:rPr>
          <w:rFonts w:ascii="Calibri" w:hAnsi="Calibri"/>
          <w:sz w:val="22"/>
          <w:lang w:val="en-US"/>
        </w:rPr>
      </w:pPr>
      <w:r w:rsidRPr="00C64837">
        <w:rPr>
          <w:rFonts w:ascii="Calibri" w:hAnsi="Calibri"/>
          <w:sz w:val="22"/>
          <w:lang w:val="en-US"/>
        </w:rPr>
        <w:t xml:space="preserve">SCHALL, M.C., SESEK, R.F. and CAVUOTO, L.A., 2018. Barriers to the Adoption of Wearable Sensors in the Workplace: A Survey of Occupational Safety and Health Professionals. </w:t>
      </w:r>
      <w:r w:rsidRPr="00C64837">
        <w:rPr>
          <w:rFonts w:ascii="Calibri" w:hAnsi="Calibri"/>
          <w:i/>
          <w:iCs/>
          <w:sz w:val="22"/>
          <w:lang w:val="en-US"/>
        </w:rPr>
        <w:t xml:space="preserve">Human Factors: The Journal of Human Factors and Ergonomics Society, </w:t>
      </w:r>
      <w:r w:rsidRPr="00C64837">
        <w:rPr>
          <w:rFonts w:ascii="Calibri" w:hAnsi="Calibri"/>
          <w:b/>
          <w:bCs/>
          <w:sz w:val="22"/>
          <w:lang w:val="en-US"/>
        </w:rPr>
        <w:t>60</w:t>
      </w:r>
      <w:r w:rsidRPr="00C64837">
        <w:rPr>
          <w:rFonts w:ascii="Calibri" w:hAnsi="Calibri"/>
          <w:sz w:val="22"/>
          <w:lang w:val="en-US"/>
        </w:rPr>
        <w:t>(3), pp. 351-362.</w:t>
      </w:r>
    </w:p>
    <w:p w14:paraId="7A707747" w14:textId="77777777" w:rsidR="00C64837" w:rsidRPr="00C64837" w:rsidRDefault="00C64837" w:rsidP="00C64837">
      <w:pPr>
        <w:pStyle w:val="NormalWeb"/>
        <w:rPr>
          <w:rFonts w:ascii="Calibri" w:hAnsi="Calibri"/>
          <w:sz w:val="22"/>
          <w:lang w:val="en-US"/>
        </w:rPr>
      </w:pPr>
      <w:r w:rsidRPr="00C64837">
        <w:rPr>
          <w:rFonts w:ascii="Calibri" w:hAnsi="Calibri"/>
          <w:sz w:val="22"/>
          <w:lang w:val="en-US"/>
        </w:rPr>
        <w:t xml:space="preserve">U.S.B.L.S., 2012. </w:t>
      </w:r>
      <w:r w:rsidRPr="00C64837">
        <w:rPr>
          <w:rFonts w:ascii="Calibri" w:hAnsi="Calibri"/>
          <w:i/>
          <w:iCs/>
          <w:sz w:val="22"/>
          <w:lang w:val="en-US"/>
        </w:rPr>
        <w:t xml:space="preserve">Nonfatal Occupational Injuries and Illnesses Requiring Days Away from Work, 2011;2012 ASI 6844-8;USDL 12-2204. </w:t>
      </w:r>
    </w:p>
    <w:p w14:paraId="3DD3D9D3" w14:textId="6943183D" w:rsidR="00B41BC9" w:rsidRPr="00245F74" w:rsidRDefault="00C64837" w:rsidP="00C64837">
      <w:pPr>
        <w:rPr>
          <w:rFonts w:ascii="Calibri" w:hAnsi="Calibri"/>
          <w:lang w:val="en-US"/>
        </w:rPr>
      </w:pPr>
      <w:r w:rsidRPr="00C64837">
        <w:rPr>
          <w:rFonts w:ascii="Calibri" w:eastAsia="Times New Roman" w:hAnsi="Calibri"/>
          <w:lang w:val="en-US"/>
        </w:rPr>
        <w:t> </w:t>
      </w:r>
      <w:r w:rsidR="00B41BC9">
        <w:fldChar w:fldCharType="end"/>
      </w:r>
    </w:p>
    <w:sectPr w:rsidR="00B41BC9" w:rsidRPr="00245F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 w:name="AdvGulliv-R">
    <w:altName w:val="Yu Gothic"/>
    <w:panose1 w:val="00000000000000000000"/>
    <w:charset w:val="80"/>
    <w:family w:val="auto"/>
    <w:notTrueType/>
    <w:pitch w:val="default"/>
    <w:sig w:usb0="00000001" w:usb1="08070000" w:usb2="00000010" w:usb3="00000000" w:csb0="00020000" w:csb1="00000000"/>
  </w:font>
  <w:font w:name="Optim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03853"/>
    <w:multiLevelType w:val="hybridMultilevel"/>
    <w:tmpl w:val="21FC4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CD"/>
    <w:rsid w:val="00071681"/>
    <w:rsid w:val="000D41FA"/>
    <w:rsid w:val="000F3E78"/>
    <w:rsid w:val="00145B4F"/>
    <w:rsid w:val="00156787"/>
    <w:rsid w:val="001719A9"/>
    <w:rsid w:val="001A4EA9"/>
    <w:rsid w:val="001C47C1"/>
    <w:rsid w:val="002103B9"/>
    <w:rsid w:val="00210696"/>
    <w:rsid w:val="00243E36"/>
    <w:rsid w:val="00245F74"/>
    <w:rsid w:val="00250C36"/>
    <w:rsid w:val="00281EC1"/>
    <w:rsid w:val="002B0854"/>
    <w:rsid w:val="002D50D6"/>
    <w:rsid w:val="0030217A"/>
    <w:rsid w:val="00327C2D"/>
    <w:rsid w:val="00334C54"/>
    <w:rsid w:val="00350C64"/>
    <w:rsid w:val="00366EFF"/>
    <w:rsid w:val="003915BD"/>
    <w:rsid w:val="003A4F9C"/>
    <w:rsid w:val="003A5433"/>
    <w:rsid w:val="003E3660"/>
    <w:rsid w:val="003E64A0"/>
    <w:rsid w:val="00410658"/>
    <w:rsid w:val="00425850"/>
    <w:rsid w:val="00427FF5"/>
    <w:rsid w:val="004922EA"/>
    <w:rsid w:val="004A7950"/>
    <w:rsid w:val="004B5CCC"/>
    <w:rsid w:val="004F0369"/>
    <w:rsid w:val="004F24CD"/>
    <w:rsid w:val="005B750D"/>
    <w:rsid w:val="005C500E"/>
    <w:rsid w:val="00601DDC"/>
    <w:rsid w:val="006059E3"/>
    <w:rsid w:val="00667DD2"/>
    <w:rsid w:val="006A1D16"/>
    <w:rsid w:val="006B1FB5"/>
    <w:rsid w:val="006B2354"/>
    <w:rsid w:val="006C71C9"/>
    <w:rsid w:val="006E2D0E"/>
    <w:rsid w:val="006E7F75"/>
    <w:rsid w:val="00724059"/>
    <w:rsid w:val="00791AF8"/>
    <w:rsid w:val="007C2CCC"/>
    <w:rsid w:val="007C5C77"/>
    <w:rsid w:val="007F3858"/>
    <w:rsid w:val="00822B0B"/>
    <w:rsid w:val="00830A38"/>
    <w:rsid w:val="008314E5"/>
    <w:rsid w:val="00843702"/>
    <w:rsid w:val="008705D3"/>
    <w:rsid w:val="00871F57"/>
    <w:rsid w:val="00873D71"/>
    <w:rsid w:val="00874D73"/>
    <w:rsid w:val="008C2E4C"/>
    <w:rsid w:val="008D09A3"/>
    <w:rsid w:val="008E3868"/>
    <w:rsid w:val="008E770B"/>
    <w:rsid w:val="008F434A"/>
    <w:rsid w:val="00903EF0"/>
    <w:rsid w:val="00904DFC"/>
    <w:rsid w:val="00916014"/>
    <w:rsid w:val="009415A3"/>
    <w:rsid w:val="00954679"/>
    <w:rsid w:val="00961501"/>
    <w:rsid w:val="00963225"/>
    <w:rsid w:val="00967A45"/>
    <w:rsid w:val="009A562B"/>
    <w:rsid w:val="009B0324"/>
    <w:rsid w:val="00A44F19"/>
    <w:rsid w:val="00A81F0D"/>
    <w:rsid w:val="00A85430"/>
    <w:rsid w:val="00AA64E6"/>
    <w:rsid w:val="00AF5A52"/>
    <w:rsid w:val="00B01362"/>
    <w:rsid w:val="00B157C3"/>
    <w:rsid w:val="00B27A60"/>
    <w:rsid w:val="00B41BC9"/>
    <w:rsid w:val="00B72F21"/>
    <w:rsid w:val="00C01986"/>
    <w:rsid w:val="00C64837"/>
    <w:rsid w:val="00C76943"/>
    <w:rsid w:val="00C97A7A"/>
    <w:rsid w:val="00D84EB3"/>
    <w:rsid w:val="00D92FF9"/>
    <w:rsid w:val="00D9525A"/>
    <w:rsid w:val="00DC4AFD"/>
    <w:rsid w:val="00DD1B5E"/>
    <w:rsid w:val="00E23995"/>
    <w:rsid w:val="00E34E23"/>
    <w:rsid w:val="00E3756E"/>
    <w:rsid w:val="00E45D7E"/>
    <w:rsid w:val="00E866D7"/>
    <w:rsid w:val="00EC174F"/>
    <w:rsid w:val="00EC4212"/>
    <w:rsid w:val="00F0429F"/>
    <w:rsid w:val="00F078E0"/>
    <w:rsid w:val="00F37440"/>
    <w:rsid w:val="00F41CD7"/>
    <w:rsid w:val="00F55D90"/>
    <w:rsid w:val="00FC5E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3105"/>
  <w15:chartTrackingRefBased/>
  <w15:docId w15:val="{79A52758-E5A2-49CE-9B90-4F65F9C2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2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3D71"/>
    <w:rPr>
      <w:color w:val="0563C1" w:themeColor="hyperlink"/>
      <w:u w:val="single"/>
    </w:rPr>
  </w:style>
  <w:style w:type="character" w:styleId="Mencinsinresolver">
    <w:name w:val="Unresolved Mention"/>
    <w:basedOn w:val="Fuentedeprrafopredeter"/>
    <w:uiPriority w:val="99"/>
    <w:semiHidden/>
    <w:unhideWhenUsed/>
    <w:rsid w:val="00873D71"/>
    <w:rPr>
      <w:color w:val="605E5C"/>
      <w:shd w:val="clear" w:color="auto" w:fill="E1DFDD"/>
    </w:rPr>
  </w:style>
  <w:style w:type="paragraph" w:customStyle="1" w:styleId="Default">
    <w:name w:val="Default"/>
    <w:rsid w:val="00903EF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50C36"/>
    <w:pPr>
      <w:ind w:left="720"/>
      <w:contextualSpacing/>
    </w:pPr>
  </w:style>
  <w:style w:type="paragraph" w:styleId="Bibliografa">
    <w:name w:val="Bibliography"/>
    <w:basedOn w:val="Normal"/>
    <w:next w:val="Normal"/>
    <w:uiPriority w:val="37"/>
    <w:unhideWhenUsed/>
    <w:rsid w:val="00145B4F"/>
  </w:style>
  <w:style w:type="paragraph" w:styleId="NormalWeb">
    <w:name w:val="Normal (Web)"/>
    <w:basedOn w:val="Normal"/>
    <w:uiPriority w:val="99"/>
    <w:unhideWhenUsed/>
    <w:rsid w:val="00F37440"/>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Textodeglobo">
    <w:name w:val="Balloon Text"/>
    <w:basedOn w:val="Normal"/>
    <w:link w:val="TextodegloboCar"/>
    <w:uiPriority w:val="99"/>
    <w:semiHidden/>
    <w:unhideWhenUsed/>
    <w:rsid w:val="00DD1B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B5E"/>
    <w:rPr>
      <w:rFonts w:ascii="Segoe UI" w:hAnsi="Segoe UI" w:cs="Segoe UI"/>
      <w:sz w:val="18"/>
      <w:szCs w:val="18"/>
    </w:rPr>
  </w:style>
  <w:style w:type="paragraph" w:styleId="HTMLconformatoprevio">
    <w:name w:val="HTML Preformatted"/>
    <w:basedOn w:val="Normal"/>
    <w:link w:val="HTMLconformatoprevioCar"/>
    <w:uiPriority w:val="99"/>
    <w:unhideWhenUsed/>
    <w:rsid w:val="004F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4F0369"/>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657">
      <w:bodyDiv w:val="1"/>
      <w:marLeft w:val="0"/>
      <w:marRight w:val="0"/>
      <w:marTop w:val="0"/>
      <w:marBottom w:val="0"/>
      <w:divBdr>
        <w:top w:val="none" w:sz="0" w:space="0" w:color="auto"/>
        <w:left w:val="none" w:sz="0" w:space="0" w:color="auto"/>
        <w:bottom w:val="none" w:sz="0" w:space="0" w:color="auto"/>
        <w:right w:val="none" w:sz="0" w:space="0" w:color="auto"/>
      </w:divBdr>
    </w:div>
    <w:div w:id="8459820">
      <w:bodyDiv w:val="1"/>
      <w:marLeft w:val="0"/>
      <w:marRight w:val="0"/>
      <w:marTop w:val="0"/>
      <w:marBottom w:val="0"/>
      <w:divBdr>
        <w:top w:val="none" w:sz="0" w:space="0" w:color="auto"/>
        <w:left w:val="none" w:sz="0" w:space="0" w:color="auto"/>
        <w:bottom w:val="none" w:sz="0" w:space="0" w:color="auto"/>
        <w:right w:val="none" w:sz="0" w:space="0" w:color="auto"/>
      </w:divBdr>
    </w:div>
    <w:div w:id="9187076">
      <w:bodyDiv w:val="1"/>
      <w:marLeft w:val="0"/>
      <w:marRight w:val="0"/>
      <w:marTop w:val="0"/>
      <w:marBottom w:val="0"/>
      <w:divBdr>
        <w:top w:val="none" w:sz="0" w:space="0" w:color="auto"/>
        <w:left w:val="none" w:sz="0" w:space="0" w:color="auto"/>
        <w:bottom w:val="none" w:sz="0" w:space="0" w:color="auto"/>
        <w:right w:val="none" w:sz="0" w:space="0" w:color="auto"/>
      </w:divBdr>
    </w:div>
    <w:div w:id="30694397">
      <w:bodyDiv w:val="1"/>
      <w:marLeft w:val="0"/>
      <w:marRight w:val="0"/>
      <w:marTop w:val="0"/>
      <w:marBottom w:val="0"/>
      <w:divBdr>
        <w:top w:val="none" w:sz="0" w:space="0" w:color="auto"/>
        <w:left w:val="none" w:sz="0" w:space="0" w:color="auto"/>
        <w:bottom w:val="none" w:sz="0" w:space="0" w:color="auto"/>
        <w:right w:val="none" w:sz="0" w:space="0" w:color="auto"/>
      </w:divBdr>
    </w:div>
    <w:div w:id="38944124">
      <w:bodyDiv w:val="1"/>
      <w:marLeft w:val="0"/>
      <w:marRight w:val="0"/>
      <w:marTop w:val="0"/>
      <w:marBottom w:val="0"/>
      <w:divBdr>
        <w:top w:val="none" w:sz="0" w:space="0" w:color="auto"/>
        <w:left w:val="none" w:sz="0" w:space="0" w:color="auto"/>
        <w:bottom w:val="none" w:sz="0" w:space="0" w:color="auto"/>
        <w:right w:val="none" w:sz="0" w:space="0" w:color="auto"/>
      </w:divBdr>
    </w:div>
    <w:div w:id="59522709">
      <w:bodyDiv w:val="1"/>
      <w:marLeft w:val="0"/>
      <w:marRight w:val="0"/>
      <w:marTop w:val="0"/>
      <w:marBottom w:val="0"/>
      <w:divBdr>
        <w:top w:val="none" w:sz="0" w:space="0" w:color="auto"/>
        <w:left w:val="none" w:sz="0" w:space="0" w:color="auto"/>
        <w:bottom w:val="none" w:sz="0" w:space="0" w:color="auto"/>
        <w:right w:val="none" w:sz="0" w:space="0" w:color="auto"/>
      </w:divBdr>
    </w:div>
    <w:div w:id="157230589">
      <w:bodyDiv w:val="1"/>
      <w:marLeft w:val="0"/>
      <w:marRight w:val="0"/>
      <w:marTop w:val="0"/>
      <w:marBottom w:val="0"/>
      <w:divBdr>
        <w:top w:val="none" w:sz="0" w:space="0" w:color="auto"/>
        <w:left w:val="none" w:sz="0" w:space="0" w:color="auto"/>
        <w:bottom w:val="none" w:sz="0" w:space="0" w:color="auto"/>
        <w:right w:val="none" w:sz="0" w:space="0" w:color="auto"/>
      </w:divBdr>
    </w:div>
    <w:div w:id="186917785">
      <w:bodyDiv w:val="1"/>
      <w:marLeft w:val="0"/>
      <w:marRight w:val="0"/>
      <w:marTop w:val="0"/>
      <w:marBottom w:val="0"/>
      <w:divBdr>
        <w:top w:val="none" w:sz="0" w:space="0" w:color="auto"/>
        <w:left w:val="none" w:sz="0" w:space="0" w:color="auto"/>
        <w:bottom w:val="none" w:sz="0" w:space="0" w:color="auto"/>
        <w:right w:val="none" w:sz="0" w:space="0" w:color="auto"/>
      </w:divBdr>
    </w:div>
    <w:div w:id="254246275">
      <w:bodyDiv w:val="1"/>
      <w:marLeft w:val="0"/>
      <w:marRight w:val="0"/>
      <w:marTop w:val="0"/>
      <w:marBottom w:val="0"/>
      <w:divBdr>
        <w:top w:val="none" w:sz="0" w:space="0" w:color="auto"/>
        <w:left w:val="none" w:sz="0" w:space="0" w:color="auto"/>
        <w:bottom w:val="none" w:sz="0" w:space="0" w:color="auto"/>
        <w:right w:val="none" w:sz="0" w:space="0" w:color="auto"/>
      </w:divBdr>
    </w:div>
    <w:div w:id="259290650">
      <w:bodyDiv w:val="1"/>
      <w:marLeft w:val="0"/>
      <w:marRight w:val="0"/>
      <w:marTop w:val="0"/>
      <w:marBottom w:val="0"/>
      <w:divBdr>
        <w:top w:val="none" w:sz="0" w:space="0" w:color="auto"/>
        <w:left w:val="none" w:sz="0" w:space="0" w:color="auto"/>
        <w:bottom w:val="none" w:sz="0" w:space="0" w:color="auto"/>
        <w:right w:val="none" w:sz="0" w:space="0" w:color="auto"/>
      </w:divBdr>
      <w:divsChild>
        <w:div w:id="781001359">
          <w:marLeft w:val="-45"/>
          <w:marRight w:val="0"/>
          <w:marTop w:val="0"/>
          <w:marBottom w:val="0"/>
          <w:divBdr>
            <w:top w:val="single" w:sz="6" w:space="0" w:color="FFFFFF"/>
            <w:left w:val="single" w:sz="6" w:space="0" w:color="FFFFFF"/>
            <w:bottom w:val="single" w:sz="6" w:space="0" w:color="FFFFFF"/>
            <w:right w:val="single" w:sz="6" w:space="0" w:color="FFFFFF"/>
          </w:divBdr>
        </w:div>
        <w:div w:id="1321736561">
          <w:marLeft w:val="0"/>
          <w:marRight w:val="0"/>
          <w:marTop w:val="0"/>
          <w:marBottom w:val="0"/>
          <w:divBdr>
            <w:top w:val="none" w:sz="0" w:space="0" w:color="auto"/>
            <w:left w:val="none" w:sz="0" w:space="0" w:color="auto"/>
            <w:bottom w:val="none" w:sz="0" w:space="0" w:color="auto"/>
            <w:right w:val="none" w:sz="0" w:space="0" w:color="auto"/>
          </w:divBdr>
        </w:div>
      </w:divsChild>
    </w:div>
    <w:div w:id="271518025">
      <w:bodyDiv w:val="1"/>
      <w:marLeft w:val="0"/>
      <w:marRight w:val="0"/>
      <w:marTop w:val="0"/>
      <w:marBottom w:val="0"/>
      <w:divBdr>
        <w:top w:val="none" w:sz="0" w:space="0" w:color="auto"/>
        <w:left w:val="none" w:sz="0" w:space="0" w:color="auto"/>
        <w:bottom w:val="none" w:sz="0" w:space="0" w:color="auto"/>
        <w:right w:val="none" w:sz="0" w:space="0" w:color="auto"/>
      </w:divBdr>
    </w:div>
    <w:div w:id="343554564">
      <w:bodyDiv w:val="1"/>
      <w:marLeft w:val="0"/>
      <w:marRight w:val="0"/>
      <w:marTop w:val="0"/>
      <w:marBottom w:val="0"/>
      <w:divBdr>
        <w:top w:val="none" w:sz="0" w:space="0" w:color="auto"/>
        <w:left w:val="none" w:sz="0" w:space="0" w:color="auto"/>
        <w:bottom w:val="none" w:sz="0" w:space="0" w:color="auto"/>
        <w:right w:val="none" w:sz="0" w:space="0" w:color="auto"/>
      </w:divBdr>
    </w:div>
    <w:div w:id="345838210">
      <w:bodyDiv w:val="1"/>
      <w:marLeft w:val="0"/>
      <w:marRight w:val="0"/>
      <w:marTop w:val="0"/>
      <w:marBottom w:val="0"/>
      <w:divBdr>
        <w:top w:val="none" w:sz="0" w:space="0" w:color="auto"/>
        <w:left w:val="none" w:sz="0" w:space="0" w:color="auto"/>
        <w:bottom w:val="none" w:sz="0" w:space="0" w:color="auto"/>
        <w:right w:val="none" w:sz="0" w:space="0" w:color="auto"/>
      </w:divBdr>
    </w:div>
    <w:div w:id="348141623">
      <w:bodyDiv w:val="1"/>
      <w:marLeft w:val="0"/>
      <w:marRight w:val="0"/>
      <w:marTop w:val="0"/>
      <w:marBottom w:val="0"/>
      <w:divBdr>
        <w:top w:val="none" w:sz="0" w:space="0" w:color="auto"/>
        <w:left w:val="none" w:sz="0" w:space="0" w:color="auto"/>
        <w:bottom w:val="none" w:sz="0" w:space="0" w:color="auto"/>
        <w:right w:val="none" w:sz="0" w:space="0" w:color="auto"/>
      </w:divBdr>
    </w:div>
    <w:div w:id="409814987">
      <w:bodyDiv w:val="1"/>
      <w:marLeft w:val="0"/>
      <w:marRight w:val="0"/>
      <w:marTop w:val="0"/>
      <w:marBottom w:val="0"/>
      <w:divBdr>
        <w:top w:val="none" w:sz="0" w:space="0" w:color="auto"/>
        <w:left w:val="none" w:sz="0" w:space="0" w:color="auto"/>
        <w:bottom w:val="none" w:sz="0" w:space="0" w:color="auto"/>
        <w:right w:val="none" w:sz="0" w:space="0" w:color="auto"/>
      </w:divBdr>
    </w:div>
    <w:div w:id="423191077">
      <w:bodyDiv w:val="1"/>
      <w:marLeft w:val="0"/>
      <w:marRight w:val="0"/>
      <w:marTop w:val="0"/>
      <w:marBottom w:val="0"/>
      <w:divBdr>
        <w:top w:val="none" w:sz="0" w:space="0" w:color="auto"/>
        <w:left w:val="none" w:sz="0" w:space="0" w:color="auto"/>
        <w:bottom w:val="none" w:sz="0" w:space="0" w:color="auto"/>
        <w:right w:val="none" w:sz="0" w:space="0" w:color="auto"/>
      </w:divBdr>
    </w:div>
    <w:div w:id="425003903">
      <w:bodyDiv w:val="1"/>
      <w:marLeft w:val="0"/>
      <w:marRight w:val="0"/>
      <w:marTop w:val="0"/>
      <w:marBottom w:val="0"/>
      <w:divBdr>
        <w:top w:val="none" w:sz="0" w:space="0" w:color="auto"/>
        <w:left w:val="none" w:sz="0" w:space="0" w:color="auto"/>
        <w:bottom w:val="none" w:sz="0" w:space="0" w:color="auto"/>
        <w:right w:val="none" w:sz="0" w:space="0" w:color="auto"/>
      </w:divBdr>
    </w:div>
    <w:div w:id="571357296">
      <w:bodyDiv w:val="1"/>
      <w:marLeft w:val="0"/>
      <w:marRight w:val="0"/>
      <w:marTop w:val="0"/>
      <w:marBottom w:val="0"/>
      <w:divBdr>
        <w:top w:val="none" w:sz="0" w:space="0" w:color="auto"/>
        <w:left w:val="none" w:sz="0" w:space="0" w:color="auto"/>
        <w:bottom w:val="none" w:sz="0" w:space="0" w:color="auto"/>
        <w:right w:val="none" w:sz="0" w:space="0" w:color="auto"/>
      </w:divBdr>
    </w:div>
    <w:div w:id="573666583">
      <w:bodyDiv w:val="1"/>
      <w:marLeft w:val="0"/>
      <w:marRight w:val="0"/>
      <w:marTop w:val="0"/>
      <w:marBottom w:val="0"/>
      <w:divBdr>
        <w:top w:val="none" w:sz="0" w:space="0" w:color="auto"/>
        <w:left w:val="none" w:sz="0" w:space="0" w:color="auto"/>
        <w:bottom w:val="none" w:sz="0" w:space="0" w:color="auto"/>
        <w:right w:val="none" w:sz="0" w:space="0" w:color="auto"/>
      </w:divBdr>
    </w:div>
    <w:div w:id="598680855">
      <w:bodyDiv w:val="1"/>
      <w:marLeft w:val="0"/>
      <w:marRight w:val="0"/>
      <w:marTop w:val="0"/>
      <w:marBottom w:val="0"/>
      <w:divBdr>
        <w:top w:val="none" w:sz="0" w:space="0" w:color="auto"/>
        <w:left w:val="none" w:sz="0" w:space="0" w:color="auto"/>
        <w:bottom w:val="none" w:sz="0" w:space="0" w:color="auto"/>
        <w:right w:val="none" w:sz="0" w:space="0" w:color="auto"/>
      </w:divBdr>
    </w:div>
    <w:div w:id="661280762">
      <w:bodyDiv w:val="1"/>
      <w:marLeft w:val="0"/>
      <w:marRight w:val="0"/>
      <w:marTop w:val="0"/>
      <w:marBottom w:val="0"/>
      <w:divBdr>
        <w:top w:val="none" w:sz="0" w:space="0" w:color="auto"/>
        <w:left w:val="none" w:sz="0" w:space="0" w:color="auto"/>
        <w:bottom w:val="none" w:sz="0" w:space="0" w:color="auto"/>
        <w:right w:val="none" w:sz="0" w:space="0" w:color="auto"/>
      </w:divBdr>
    </w:div>
    <w:div w:id="760688097">
      <w:bodyDiv w:val="1"/>
      <w:marLeft w:val="0"/>
      <w:marRight w:val="0"/>
      <w:marTop w:val="0"/>
      <w:marBottom w:val="0"/>
      <w:divBdr>
        <w:top w:val="none" w:sz="0" w:space="0" w:color="auto"/>
        <w:left w:val="none" w:sz="0" w:space="0" w:color="auto"/>
        <w:bottom w:val="none" w:sz="0" w:space="0" w:color="auto"/>
        <w:right w:val="none" w:sz="0" w:space="0" w:color="auto"/>
      </w:divBdr>
    </w:div>
    <w:div w:id="763041096">
      <w:bodyDiv w:val="1"/>
      <w:marLeft w:val="0"/>
      <w:marRight w:val="0"/>
      <w:marTop w:val="0"/>
      <w:marBottom w:val="0"/>
      <w:divBdr>
        <w:top w:val="none" w:sz="0" w:space="0" w:color="auto"/>
        <w:left w:val="none" w:sz="0" w:space="0" w:color="auto"/>
        <w:bottom w:val="none" w:sz="0" w:space="0" w:color="auto"/>
        <w:right w:val="none" w:sz="0" w:space="0" w:color="auto"/>
      </w:divBdr>
    </w:div>
    <w:div w:id="763111303">
      <w:bodyDiv w:val="1"/>
      <w:marLeft w:val="0"/>
      <w:marRight w:val="0"/>
      <w:marTop w:val="0"/>
      <w:marBottom w:val="0"/>
      <w:divBdr>
        <w:top w:val="none" w:sz="0" w:space="0" w:color="auto"/>
        <w:left w:val="none" w:sz="0" w:space="0" w:color="auto"/>
        <w:bottom w:val="none" w:sz="0" w:space="0" w:color="auto"/>
        <w:right w:val="none" w:sz="0" w:space="0" w:color="auto"/>
      </w:divBdr>
    </w:div>
    <w:div w:id="782071519">
      <w:bodyDiv w:val="1"/>
      <w:marLeft w:val="0"/>
      <w:marRight w:val="0"/>
      <w:marTop w:val="0"/>
      <w:marBottom w:val="0"/>
      <w:divBdr>
        <w:top w:val="none" w:sz="0" w:space="0" w:color="auto"/>
        <w:left w:val="none" w:sz="0" w:space="0" w:color="auto"/>
        <w:bottom w:val="none" w:sz="0" w:space="0" w:color="auto"/>
        <w:right w:val="none" w:sz="0" w:space="0" w:color="auto"/>
      </w:divBdr>
    </w:div>
    <w:div w:id="795148684">
      <w:bodyDiv w:val="1"/>
      <w:marLeft w:val="0"/>
      <w:marRight w:val="0"/>
      <w:marTop w:val="0"/>
      <w:marBottom w:val="0"/>
      <w:divBdr>
        <w:top w:val="none" w:sz="0" w:space="0" w:color="auto"/>
        <w:left w:val="none" w:sz="0" w:space="0" w:color="auto"/>
        <w:bottom w:val="none" w:sz="0" w:space="0" w:color="auto"/>
        <w:right w:val="none" w:sz="0" w:space="0" w:color="auto"/>
      </w:divBdr>
    </w:div>
    <w:div w:id="845290580">
      <w:bodyDiv w:val="1"/>
      <w:marLeft w:val="0"/>
      <w:marRight w:val="0"/>
      <w:marTop w:val="0"/>
      <w:marBottom w:val="0"/>
      <w:divBdr>
        <w:top w:val="none" w:sz="0" w:space="0" w:color="auto"/>
        <w:left w:val="none" w:sz="0" w:space="0" w:color="auto"/>
        <w:bottom w:val="none" w:sz="0" w:space="0" w:color="auto"/>
        <w:right w:val="none" w:sz="0" w:space="0" w:color="auto"/>
      </w:divBdr>
      <w:divsChild>
        <w:div w:id="1304122128">
          <w:marLeft w:val="-45"/>
          <w:marRight w:val="0"/>
          <w:marTop w:val="0"/>
          <w:marBottom w:val="0"/>
          <w:divBdr>
            <w:top w:val="single" w:sz="6" w:space="0" w:color="FFFFFF"/>
            <w:left w:val="single" w:sz="6" w:space="0" w:color="FFFFFF"/>
            <w:bottom w:val="single" w:sz="6" w:space="0" w:color="FFFFFF"/>
            <w:right w:val="single" w:sz="6" w:space="0" w:color="FFFFFF"/>
          </w:divBdr>
        </w:div>
        <w:div w:id="548809232">
          <w:marLeft w:val="0"/>
          <w:marRight w:val="0"/>
          <w:marTop w:val="0"/>
          <w:marBottom w:val="0"/>
          <w:divBdr>
            <w:top w:val="none" w:sz="0" w:space="0" w:color="auto"/>
            <w:left w:val="none" w:sz="0" w:space="0" w:color="auto"/>
            <w:bottom w:val="none" w:sz="0" w:space="0" w:color="auto"/>
            <w:right w:val="none" w:sz="0" w:space="0" w:color="auto"/>
          </w:divBdr>
        </w:div>
      </w:divsChild>
    </w:div>
    <w:div w:id="977031887">
      <w:bodyDiv w:val="1"/>
      <w:marLeft w:val="0"/>
      <w:marRight w:val="0"/>
      <w:marTop w:val="0"/>
      <w:marBottom w:val="0"/>
      <w:divBdr>
        <w:top w:val="none" w:sz="0" w:space="0" w:color="auto"/>
        <w:left w:val="none" w:sz="0" w:space="0" w:color="auto"/>
        <w:bottom w:val="none" w:sz="0" w:space="0" w:color="auto"/>
        <w:right w:val="none" w:sz="0" w:space="0" w:color="auto"/>
      </w:divBdr>
    </w:div>
    <w:div w:id="1058671834">
      <w:bodyDiv w:val="1"/>
      <w:marLeft w:val="0"/>
      <w:marRight w:val="0"/>
      <w:marTop w:val="0"/>
      <w:marBottom w:val="0"/>
      <w:divBdr>
        <w:top w:val="none" w:sz="0" w:space="0" w:color="auto"/>
        <w:left w:val="none" w:sz="0" w:space="0" w:color="auto"/>
        <w:bottom w:val="none" w:sz="0" w:space="0" w:color="auto"/>
        <w:right w:val="none" w:sz="0" w:space="0" w:color="auto"/>
      </w:divBdr>
    </w:div>
    <w:div w:id="1081759935">
      <w:bodyDiv w:val="1"/>
      <w:marLeft w:val="0"/>
      <w:marRight w:val="0"/>
      <w:marTop w:val="0"/>
      <w:marBottom w:val="0"/>
      <w:divBdr>
        <w:top w:val="none" w:sz="0" w:space="0" w:color="auto"/>
        <w:left w:val="none" w:sz="0" w:space="0" w:color="auto"/>
        <w:bottom w:val="none" w:sz="0" w:space="0" w:color="auto"/>
        <w:right w:val="none" w:sz="0" w:space="0" w:color="auto"/>
      </w:divBdr>
    </w:div>
    <w:div w:id="1101726518">
      <w:bodyDiv w:val="1"/>
      <w:marLeft w:val="0"/>
      <w:marRight w:val="0"/>
      <w:marTop w:val="0"/>
      <w:marBottom w:val="0"/>
      <w:divBdr>
        <w:top w:val="none" w:sz="0" w:space="0" w:color="auto"/>
        <w:left w:val="none" w:sz="0" w:space="0" w:color="auto"/>
        <w:bottom w:val="none" w:sz="0" w:space="0" w:color="auto"/>
        <w:right w:val="none" w:sz="0" w:space="0" w:color="auto"/>
      </w:divBdr>
    </w:div>
    <w:div w:id="1175997418">
      <w:bodyDiv w:val="1"/>
      <w:marLeft w:val="0"/>
      <w:marRight w:val="0"/>
      <w:marTop w:val="0"/>
      <w:marBottom w:val="0"/>
      <w:divBdr>
        <w:top w:val="none" w:sz="0" w:space="0" w:color="auto"/>
        <w:left w:val="none" w:sz="0" w:space="0" w:color="auto"/>
        <w:bottom w:val="none" w:sz="0" w:space="0" w:color="auto"/>
        <w:right w:val="none" w:sz="0" w:space="0" w:color="auto"/>
      </w:divBdr>
    </w:div>
    <w:div w:id="1232622871">
      <w:bodyDiv w:val="1"/>
      <w:marLeft w:val="0"/>
      <w:marRight w:val="0"/>
      <w:marTop w:val="0"/>
      <w:marBottom w:val="0"/>
      <w:divBdr>
        <w:top w:val="none" w:sz="0" w:space="0" w:color="auto"/>
        <w:left w:val="none" w:sz="0" w:space="0" w:color="auto"/>
        <w:bottom w:val="none" w:sz="0" w:space="0" w:color="auto"/>
        <w:right w:val="none" w:sz="0" w:space="0" w:color="auto"/>
      </w:divBdr>
    </w:div>
    <w:div w:id="1244492712">
      <w:bodyDiv w:val="1"/>
      <w:marLeft w:val="0"/>
      <w:marRight w:val="0"/>
      <w:marTop w:val="0"/>
      <w:marBottom w:val="0"/>
      <w:divBdr>
        <w:top w:val="none" w:sz="0" w:space="0" w:color="auto"/>
        <w:left w:val="none" w:sz="0" w:space="0" w:color="auto"/>
        <w:bottom w:val="none" w:sz="0" w:space="0" w:color="auto"/>
        <w:right w:val="none" w:sz="0" w:space="0" w:color="auto"/>
      </w:divBdr>
    </w:div>
    <w:div w:id="1296526403">
      <w:bodyDiv w:val="1"/>
      <w:marLeft w:val="0"/>
      <w:marRight w:val="0"/>
      <w:marTop w:val="0"/>
      <w:marBottom w:val="0"/>
      <w:divBdr>
        <w:top w:val="none" w:sz="0" w:space="0" w:color="auto"/>
        <w:left w:val="none" w:sz="0" w:space="0" w:color="auto"/>
        <w:bottom w:val="none" w:sz="0" w:space="0" w:color="auto"/>
        <w:right w:val="none" w:sz="0" w:space="0" w:color="auto"/>
      </w:divBdr>
      <w:divsChild>
        <w:div w:id="1022367270">
          <w:marLeft w:val="-45"/>
          <w:marRight w:val="0"/>
          <w:marTop w:val="0"/>
          <w:marBottom w:val="0"/>
          <w:divBdr>
            <w:top w:val="single" w:sz="6" w:space="0" w:color="FFFFFF"/>
            <w:left w:val="single" w:sz="6" w:space="0" w:color="FFFFFF"/>
            <w:bottom w:val="single" w:sz="6" w:space="0" w:color="FFFFFF"/>
            <w:right w:val="single" w:sz="6" w:space="0" w:color="FFFFFF"/>
          </w:divBdr>
        </w:div>
        <w:div w:id="1143155280">
          <w:marLeft w:val="0"/>
          <w:marRight w:val="0"/>
          <w:marTop w:val="0"/>
          <w:marBottom w:val="0"/>
          <w:divBdr>
            <w:top w:val="none" w:sz="0" w:space="0" w:color="auto"/>
            <w:left w:val="none" w:sz="0" w:space="0" w:color="auto"/>
            <w:bottom w:val="none" w:sz="0" w:space="0" w:color="auto"/>
            <w:right w:val="none" w:sz="0" w:space="0" w:color="auto"/>
          </w:divBdr>
        </w:div>
      </w:divsChild>
    </w:div>
    <w:div w:id="1306349756">
      <w:bodyDiv w:val="1"/>
      <w:marLeft w:val="0"/>
      <w:marRight w:val="0"/>
      <w:marTop w:val="0"/>
      <w:marBottom w:val="0"/>
      <w:divBdr>
        <w:top w:val="none" w:sz="0" w:space="0" w:color="auto"/>
        <w:left w:val="none" w:sz="0" w:space="0" w:color="auto"/>
        <w:bottom w:val="none" w:sz="0" w:space="0" w:color="auto"/>
        <w:right w:val="none" w:sz="0" w:space="0" w:color="auto"/>
      </w:divBdr>
    </w:div>
    <w:div w:id="1426270603">
      <w:bodyDiv w:val="1"/>
      <w:marLeft w:val="0"/>
      <w:marRight w:val="0"/>
      <w:marTop w:val="0"/>
      <w:marBottom w:val="0"/>
      <w:divBdr>
        <w:top w:val="none" w:sz="0" w:space="0" w:color="auto"/>
        <w:left w:val="none" w:sz="0" w:space="0" w:color="auto"/>
        <w:bottom w:val="none" w:sz="0" w:space="0" w:color="auto"/>
        <w:right w:val="none" w:sz="0" w:space="0" w:color="auto"/>
      </w:divBdr>
    </w:div>
    <w:div w:id="1485780206">
      <w:bodyDiv w:val="1"/>
      <w:marLeft w:val="0"/>
      <w:marRight w:val="0"/>
      <w:marTop w:val="0"/>
      <w:marBottom w:val="0"/>
      <w:divBdr>
        <w:top w:val="none" w:sz="0" w:space="0" w:color="auto"/>
        <w:left w:val="none" w:sz="0" w:space="0" w:color="auto"/>
        <w:bottom w:val="none" w:sz="0" w:space="0" w:color="auto"/>
        <w:right w:val="none" w:sz="0" w:space="0" w:color="auto"/>
      </w:divBdr>
    </w:div>
    <w:div w:id="1490710001">
      <w:bodyDiv w:val="1"/>
      <w:marLeft w:val="0"/>
      <w:marRight w:val="0"/>
      <w:marTop w:val="0"/>
      <w:marBottom w:val="0"/>
      <w:divBdr>
        <w:top w:val="none" w:sz="0" w:space="0" w:color="auto"/>
        <w:left w:val="none" w:sz="0" w:space="0" w:color="auto"/>
        <w:bottom w:val="none" w:sz="0" w:space="0" w:color="auto"/>
        <w:right w:val="none" w:sz="0" w:space="0" w:color="auto"/>
      </w:divBdr>
    </w:div>
    <w:div w:id="1565722319">
      <w:bodyDiv w:val="1"/>
      <w:marLeft w:val="0"/>
      <w:marRight w:val="0"/>
      <w:marTop w:val="0"/>
      <w:marBottom w:val="0"/>
      <w:divBdr>
        <w:top w:val="none" w:sz="0" w:space="0" w:color="auto"/>
        <w:left w:val="none" w:sz="0" w:space="0" w:color="auto"/>
        <w:bottom w:val="none" w:sz="0" w:space="0" w:color="auto"/>
        <w:right w:val="none" w:sz="0" w:space="0" w:color="auto"/>
      </w:divBdr>
    </w:div>
    <w:div w:id="1608076571">
      <w:bodyDiv w:val="1"/>
      <w:marLeft w:val="0"/>
      <w:marRight w:val="0"/>
      <w:marTop w:val="0"/>
      <w:marBottom w:val="0"/>
      <w:divBdr>
        <w:top w:val="none" w:sz="0" w:space="0" w:color="auto"/>
        <w:left w:val="none" w:sz="0" w:space="0" w:color="auto"/>
        <w:bottom w:val="none" w:sz="0" w:space="0" w:color="auto"/>
        <w:right w:val="none" w:sz="0" w:space="0" w:color="auto"/>
      </w:divBdr>
    </w:div>
    <w:div w:id="1669088825">
      <w:bodyDiv w:val="1"/>
      <w:marLeft w:val="0"/>
      <w:marRight w:val="0"/>
      <w:marTop w:val="0"/>
      <w:marBottom w:val="0"/>
      <w:divBdr>
        <w:top w:val="none" w:sz="0" w:space="0" w:color="auto"/>
        <w:left w:val="none" w:sz="0" w:space="0" w:color="auto"/>
        <w:bottom w:val="none" w:sz="0" w:space="0" w:color="auto"/>
        <w:right w:val="none" w:sz="0" w:space="0" w:color="auto"/>
      </w:divBdr>
    </w:div>
    <w:div w:id="1696075318">
      <w:bodyDiv w:val="1"/>
      <w:marLeft w:val="0"/>
      <w:marRight w:val="0"/>
      <w:marTop w:val="0"/>
      <w:marBottom w:val="0"/>
      <w:divBdr>
        <w:top w:val="none" w:sz="0" w:space="0" w:color="auto"/>
        <w:left w:val="none" w:sz="0" w:space="0" w:color="auto"/>
        <w:bottom w:val="none" w:sz="0" w:space="0" w:color="auto"/>
        <w:right w:val="none" w:sz="0" w:space="0" w:color="auto"/>
      </w:divBdr>
    </w:div>
    <w:div w:id="1712067796">
      <w:bodyDiv w:val="1"/>
      <w:marLeft w:val="0"/>
      <w:marRight w:val="0"/>
      <w:marTop w:val="0"/>
      <w:marBottom w:val="0"/>
      <w:divBdr>
        <w:top w:val="none" w:sz="0" w:space="0" w:color="auto"/>
        <w:left w:val="none" w:sz="0" w:space="0" w:color="auto"/>
        <w:bottom w:val="none" w:sz="0" w:space="0" w:color="auto"/>
        <w:right w:val="none" w:sz="0" w:space="0" w:color="auto"/>
      </w:divBdr>
    </w:div>
    <w:div w:id="1716388365">
      <w:bodyDiv w:val="1"/>
      <w:marLeft w:val="0"/>
      <w:marRight w:val="0"/>
      <w:marTop w:val="0"/>
      <w:marBottom w:val="0"/>
      <w:divBdr>
        <w:top w:val="none" w:sz="0" w:space="0" w:color="auto"/>
        <w:left w:val="none" w:sz="0" w:space="0" w:color="auto"/>
        <w:bottom w:val="none" w:sz="0" w:space="0" w:color="auto"/>
        <w:right w:val="none" w:sz="0" w:space="0" w:color="auto"/>
      </w:divBdr>
    </w:div>
    <w:div w:id="1734306125">
      <w:bodyDiv w:val="1"/>
      <w:marLeft w:val="0"/>
      <w:marRight w:val="0"/>
      <w:marTop w:val="0"/>
      <w:marBottom w:val="0"/>
      <w:divBdr>
        <w:top w:val="none" w:sz="0" w:space="0" w:color="auto"/>
        <w:left w:val="none" w:sz="0" w:space="0" w:color="auto"/>
        <w:bottom w:val="none" w:sz="0" w:space="0" w:color="auto"/>
        <w:right w:val="none" w:sz="0" w:space="0" w:color="auto"/>
      </w:divBdr>
    </w:div>
    <w:div w:id="1851672785">
      <w:bodyDiv w:val="1"/>
      <w:marLeft w:val="0"/>
      <w:marRight w:val="0"/>
      <w:marTop w:val="0"/>
      <w:marBottom w:val="0"/>
      <w:divBdr>
        <w:top w:val="none" w:sz="0" w:space="0" w:color="auto"/>
        <w:left w:val="none" w:sz="0" w:space="0" w:color="auto"/>
        <w:bottom w:val="none" w:sz="0" w:space="0" w:color="auto"/>
        <w:right w:val="none" w:sz="0" w:space="0" w:color="auto"/>
      </w:divBdr>
    </w:div>
    <w:div w:id="1888254720">
      <w:bodyDiv w:val="1"/>
      <w:marLeft w:val="0"/>
      <w:marRight w:val="0"/>
      <w:marTop w:val="0"/>
      <w:marBottom w:val="0"/>
      <w:divBdr>
        <w:top w:val="none" w:sz="0" w:space="0" w:color="auto"/>
        <w:left w:val="none" w:sz="0" w:space="0" w:color="auto"/>
        <w:bottom w:val="none" w:sz="0" w:space="0" w:color="auto"/>
        <w:right w:val="none" w:sz="0" w:space="0" w:color="auto"/>
      </w:divBdr>
    </w:div>
    <w:div w:id="1889948633">
      <w:bodyDiv w:val="1"/>
      <w:marLeft w:val="0"/>
      <w:marRight w:val="0"/>
      <w:marTop w:val="0"/>
      <w:marBottom w:val="0"/>
      <w:divBdr>
        <w:top w:val="none" w:sz="0" w:space="0" w:color="auto"/>
        <w:left w:val="none" w:sz="0" w:space="0" w:color="auto"/>
        <w:bottom w:val="none" w:sz="0" w:space="0" w:color="auto"/>
        <w:right w:val="none" w:sz="0" w:space="0" w:color="auto"/>
      </w:divBdr>
    </w:div>
    <w:div w:id="1933587441">
      <w:bodyDiv w:val="1"/>
      <w:marLeft w:val="0"/>
      <w:marRight w:val="0"/>
      <w:marTop w:val="0"/>
      <w:marBottom w:val="0"/>
      <w:divBdr>
        <w:top w:val="none" w:sz="0" w:space="0" w:color="auto"/>
        <w:left w:val="none" w:sz="0" w:space="0" w:color="auto"/>
        <w:bottom w:val="none" w:sz="0" w:space="0" w:color="auto"/>
        <w:right w:val="none" w:sz="0" w:space="0" w:color="auto"/>
      </w:divBdr>
    </w:div>
    <w:div w:id="1950970447">
      <w:bodyDiv w:val="1"/>
      <w:marLeft w:val="0"/>
      <w:marRight w:val="0"/>
      <w:marTop w:val="0"/>
      <w:marBottom w:val="0"/>
      <w:divBdr>
        <w:top w:val="none" w:sz="0" w:space="0" w:color="auto"/>
        <w:left w:val="none" w:sz="0" w:space="0" w:color="auto"/>
        <w:bottom w:val="none" w:sz="0" w:space="0" w:color="auto"/>
        <w:right w:val="none" w:sz="0" w:space="0" w:color="auto"/>
      </w:divBdr>
    </w:div>
    <w:div w:id="1955942286">
      <w:bodyDiv w:val="1"/>
      <w:marLeft w:val="0"/>
      <w:marRight w:val="0"/>
      <w:marTop w:val="0"/>
      <w:marBottom w:val="0"/>
      <w:divBdr>
        <w:top w:val="none" w:sz="0" w:space="0" w:color="auto"/>
        <w:left w:val="none" w:sz="0" w:space="0" w:color="auto"/>
        <w:bottom w:val="none" w:sz="0" w:space="0" w:color="auto"/>
        <w:right w:val="none" w:sz="0" w:space="0" w:color="auto"/>
      </w:divBdr>
    </w:div>
    <w:div w:id="1957322521">
      <w:bodyDiv w:val="1"/>
      <w:marLeft w:val="0"/>
      <w:marRight w:val="0"/>
      <w:marTop w:val="0"/>
      <w:marBottom w:val="0"/>
      <w:divBdr>
        <w:top w:val="none" w:sz="0" w:space="0" w:color="auto"/>
        <w:left w:val="none" w:sz="0" w:space="0" w:color="auto"/>
        <w:bottom w:val="none" w:sz="0" w:space="0" w:color="auto"/>
        <w:right w:val="none" w:sz="0" w:space="0" w:color="auto"/>
      </w:divBdr>
    </w:div>
    <w:div w:id="1980256224">
      <w:bodyDiv w:val="1"/>
      <w:marLeft w:val="0"/>
      <w:marRight w:val="0"/>
      <w:marTop w:val="0"/>
      <w:marBottom w:val="0"/>
      <w:divBdr>
        <w:top w:val="none" w:sz="0" w:space="0" w:color="auto"/>
        <w:left w:val="none" w:sz="0" w:space="0" w:color="auto"/>
        <w:bottom w:val="none" w:sz="0" w:space="0" w:color="auto"/>
        <w:right w:val="none" w:sz="0" w:space="0" w:color="auto"/>
      </w:divBdr>
    </w:div>
    <w:div w:id="2004161046">
      <w:bodyDiv w:val="1"/>
      <w:marLeft w:val="0"/>
      <w:marRight w:val="0"/>
      <w:marTop w:val="0"/>
      <w:marBottom w:val="0"/>
      <w:divBdr>
        <w:top w:val="none" w:sz="0" w:space="0" w:color="auto"/>
        <w:left w:val="none" w:sz="0" w:space="0" w:color="auto"/>
        <w:bottom w:val="none" w:sz="0" w:space="0" w:color="auto"/>
        <w:right w:val="none" w:sz="0" w:space="0" w:color="auto"/>
      </w:divBdr>
    </w:div>
    <w:div w:id="2026134189">
      <w:bodyDiv w:val="1"/>
      <w:marLeft w:val="0"/>
      <w:marRight w:val="0"/>
      <w:marTop w:val="0"/>
      <w:marBottom w:val="0"/>
      <w:divBdr>
        <w:top w:val="none" w:sz="0" w:space="0" w:color="auto"/>
        <w:left w:val="none" w:sz="0" w:space="0" w:color="auto"/>
        <w:bottom w:val="none" w:sz="0" w:space="0" w:color="auto"/>
        <w:right w:val="none" w:sz="0" w:space="0" w:color="auto"/>
      </w:divBdr>
    </w:div>
    <w:div w:id="213660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aldraxon@gmail.com" TargetMode="External"/><Relationship Id="rId13" Type="http://schemas.openxmlformats.org/officeDocument/2006/relationships/hyperlink" Target="https://www.minsalud.gov.co/proteccionsocial/RiesgosLaborales/Paginas/indicadores.aspx" TargetMode="External"/><Relationship Id="rId3" Type="http://schemas.openxmlformats.org/officeDocument/2006/relationships/styles" Target="styles.xml"/><Relationship Id="rId7" Type="http://schemas.openxmlformats.org/officeDocument/2006/relationships/hyperlink" Target="mailto:rfernandorodriguez@javeriana.edu.co" TargetMode="External"/><Relationship Id="rId12" Type="http://schemas.openxmlformats.org/officeDocument/2006/relationships/hyperlink" Target="http://onsaludmental.minsalud.gov.co/Paginas/Inicio.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alcaldiabogota.gov.co/sisjur/normas/Norma1.jsp?i=3160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ritannica.com/science/occupational-disease" TargetMode="External"/><Relationship Id="rId4" Type="http://schemas.openxmlformats.org/officeDocument/2006/relationships/settings" Target="settings.xml"/><Relationship Id="rId9" Type="http://schemas.openxmlformats.org/officeDocument/2006/relationships/hyperlink" Target="mailto:egonzal@javeriana.edu.c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CE924A-A08A-48DF-ABF4-2FA50871AAEE}">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Bau01</b:Tag>
    <b:SourceType>JournalArticle</b:SourceType>
    <b:Guid>{679A6B3D-69B5-40C9-952B-34D300244F28}</b:Guid>
    <b:Author>
      <b:Author>
        <b:NameList>
          <b:Person>
            <b:Last>Bautista</b:Last>
            <b:First>O</b:First>
            <b:Middle>et al</b:Middle>
          </b:Person>
        </b:NameList>
      </b:Author>
    </b:Author>
    <b:Title>ASD</b:Title>
    <b:Year>2001</b:Year>
    <b:JournalName>DFD</b:JournalName>
    <b:Pages>2</b:Pages>
    <b:RefOrder>1</b:RefOrder>
  </b:Source>
</b:Sources>
</file>

<file path=customXml/itemProps1.xml><?xml version="1.0" encoding="utf-8"?>
<ds:datastoreItem xmlns:ds="http://schemas.openxmlformats.org/officeDocument/2006/customXml" ds:itemID="{FD24FBD4-9BAE-430C-93B7-88D9ED95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9</Pages>
  <Words>3804</Words>
  <Characters>20922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Viky Julieta Arias Delgado</dc:creator>
  <cp:keywords/>
  <dc:description/>
  <cp:lastModifiedBy>Ronald Fernando Rodríguez Barbosa</cp:lastModifiedBy>
  <cp:revision>24</cp:revision>
  <dcterms:created xsi:type="dcterms:W3CDTF">2019-03-25T15:25:00Z</dcterms:created>
  <dcterms:modified xsi:type="dcterms:W3CDTF">2019-03-27T10:18:00Z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166</vt:lpwstr>
  </property>
  <property fmtid="{D5CDD505-2E9C-101B-9397-08002B2CF9AE}" pid="5" name="RWProductId">
    <vt:lpwstr>Flow</vt:lpwstr>
  </property>
  <property fmtid="{D5CDD505-2E9C-101B-9397-08002B2CF9AE}" pid="6" name="WnC4Folder">
    <vt:lpwstr>Documents///Propuesta Final - Ronald Rodriguez - Habitos y anomalias de comportamiento en el trabajo</vt:lpwstr>
  </property>
</Properties>
</file>