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word/core.xml"/></Relationships>
</file>

<file path=word/document.xml><?xml version="1.0" encoding="utf-8"?>
<w:document xmlns:w="http://schemas.openxmlformats.org/wordprocessingml/2006/main">
  <w:body>
    <w:p>
      <w:pPr>
        <w:pStyle w:val="Title"/>
      </w:pPr>
      <w:r>
        <w:rPr/>
        <w:t xml:space="preserve">STAR FORCE BASE 1198</w:t>
      </w:r>
    </w:p>
    <w:p>
      <w:pPr>
        <w:pStyle w:val="Subtitle"/>
      </w:pPr>
      <w:r>
        <w:rPr/>
        <w:t xml:space="preserve">Member XP Earning Guide</w:t>
      </w:r>
    </w:p>
    <w:p>
      <w:pPr>
        <w:spacing w:after="120"/>
      </w:pPr>
    </w:p>
    <w:p>
      <w:pPr/>
      <w:r>
        <w:rPr/>
        <w:t xml:space="preserve">XP — service record points — is how the fleet measures your time in the black. Every point you earn climbs you up the rank ladder and gets written into your dossier. This guide covers every way XP is granted today, the rules that keep the economy honest, and how to get moving fast as a new pilot.</w:t>
      </w:r>
    </w:p>
    <w:p>
      <w:pPr>
        <w:pStyle w:val="Heading1"/>
      </w:pPr>
      <w:r>
        <w:rPr/>
        <w:t xml:space="preserve">1. The rank ladder</w:t>
      </w:r>
    </w:p>
    <w:p>
      <w:pPr/>
      <w:r>
        <w:rPr/>
        <w:t xml:space="preserve">Your rank is driven entirely by your total XP. Cross a threshold and the ladder promotes you. Ranks are shown on your account page, the activity feed, and the member directory.</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r>
        <w:tc>
          <w:tcPr>
            <w:tcW w:w="0" w:type="auto"/>
            <w:shd w:val="clear" w:color="auto" w:fill="E8F0F8"/>
          </w:tcPr>
          <w:p>
            <w:pPr/>
            <w:r>
              <w:rPr>
                <w:b/>
              </w:rPr>
              <w:t xml:space="preserve">Rank</w:t>
            </w:r>
          </w:p>
        </w:tc>
        <w:tc>
          <w:tcPr>
            <w:tcW w:w="0" w:type="auto"/>
            <w:shd w:val="clear" w:color="auto" w:fill="E8F0F8"/>
          </w:tcPr>
          <w:p>
            <w:pPr/>
            <w:r>
              <w:rPr>
                <w:b/>
              </w:rPr>
              <w:t xml:space="preserve">XP required</w:t>
            </w:r>
          </w:p>
        </w:tc>
      </w:tr>
      <w:tr>
        <w:tc>
          <w:tcPr>
            <w:tcW w:w="0" w:type="auto"/>
          </w:tcPr>
          <w:p>
            <w:pPr/>
            <w:r>
              <w:rPr>
                <w:b/>
              </w:rPr>
              <w:t xml:space="preserve">Recruit</w:t>
            </w:r>
          </w:p>
        </w:tc>
        <w:tc>
          <w:tcPr>
            <w:tcW w:w="0" w:type="auto"/>
          </w:tcPr>
          <w:p>
            <w:pPr/>
            <w:r>
              <w:rPr/>
              <w:t xml:space="preserve">0</w:t>
            </w:r>
          </w:p>
        </w:tc>
      </w:tr>
      <w:tr>
        <w:tc>
          <w:tcPr>
            <w:tcW w:w="0" w:type="auto"/>
          </w:tcPr>
          <w:p>
            <w:pPr/>
            <w:r>
              <w:rPr>
                <w:b/>
              </w:rPr>
              <w:t xml:space="preserve">Aspirant</w:t>
            </w:r>
          </w:p>
        </w:tc>
        <w:tc>
          <w:tcPr>
            <w:tcW w:w="0" w:type="auto"/>
          </w:tcPr>
          <w:p>
            <w:pPr/>
            <w:r>
              <w:rPr/>
              <w:t xml:space="preserve">500</w:t>
            </w:r>
          </w:p>
        </w:tc>
      </w:tr>
      <w:tr>
        <w:tc>
          <w:tcPr>
            <w:tcW w:w="0" w:type="auto"/>
          </w:tcPr>
          <w:p>
            <w:pPr/>
            <w:r>
              <w:rPr>
                <w:b/>
              </w:rPr>
              <w:t xml:space="preserve">Pilot</w:t>
            </w:r>
          </w:p>
        </w:tc>
        <w:tc>
          <w:tcPr>
            <w:tcW w:w="0" w:type="auto"/>
          </w:tcPr>
          <w:p>
            <w:pPr/>
            <w:r>
              <w:rPr/>
              <w:t xml:space="preserve">1,500</w:t>
            </w:r>
          </w:p>
        </w:tc>
      </w:tr>
      <w:tr>
        <w:tc>
          <w:tcPr>
            <w:tcW w:w="0" w:type="auto"/>
          </w:tcPr>
          <w:p>
            <w:pPr/>
            <w:r>
              <w:rPr>
                <w:b/>
              </w:rPr>
              <w:t xml:space="preserve">Commander</w:t>
            </w:r>
          </w:p>
        </w:tc>
        <w:tc>
          <w:tcPr>
            <w:tcW w:w="0" w:type="auto"/>
          </w:tcPr>
          <w:p>
            <w:pPr/>
            <w:r>
              <w:rPr/>
              <w:t xml:space="preserve">4,000</w:t>
            </w:r>
          </w:p>
        </w:tc>
      </w:tr>
      <w:tr>
        <w:tc>
          <w:tcPr>
            <w:tcW w:w="0" w:type="auto"/>
          </w:tcPr>
          <w:p>
            <w:pPr/>
            <w:r>
              <w:rPr>
                <w:b/>
              </w:rPr>
              <w:t xml:space="preserve">Captain</w:t>
            </w:r>
          </w:p>
        </w:tc>
        <w:tc>
          <w:tcPr>
            <w:tcW w:w="0" w:type="auto"/>
          </w:tcPr>
          <w:p>
            <w:pPr/>
            <w:r>
              <w:rPr/>
              <w:t xml:space="preserve">9,000</w:t>
            </w:r>
          </w:p>
        </w:tc>
      </w:tr>
      <w:tr>
        <w:tc>
          <w:tcPr>
            <w:tcW w:w="0" w:type="auto"/>
          </w:tcPr>
          <w:p>
            <w:pPr/>
            <w:r>
              <w:rPr>
                <w:b/>
              </w:rPr>
              <w:t xml:space="preserve">Admiral</w:t>
            </w:r>
          </w:p>
        </w:tc>
        <w:tc>
          <w:tcPr>
            <w:tcW w:w="0" w:type="auto"/>
          </w:tcPr>
          <w:p>
            <w:pPr/>
            <w:r>
              <w:rPr/>
              <w:t xml:space="preserve">20,000</w:t>
            </w:r>
          </w:p>
        </w:tc>
      </w:tr>
    </w:tbl>
    <w:p>
      <w:pPr>
        <w:spacing w:after="120"/>
      </w:pPr>
    </w:p>
    <w:p>
      <w:pPr>
        <w:pStyle w:val="Heading1"/>
      </w:pPr>
      <w:r>
        <w:rPr/>
        <w:t xml:space="preserve">2. How you earn XP</w:t>
      </w:r>
    </w:p>
    <w:p>
      <w:pPr/>
      <w:r>
        <w:rPr/>
        <w:t xml:space="preserve">There are four ways XP reaches your service record:</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r>
        <w:tc>
          <w:tcPr>
            <w:tcW w:w="0" w:type="auto"/>
            <w:shd w:val="clear" w:color="auto" w:fill="E8F0F8"/>
          </w:tcPr>
          <w:p>
            <w:pPr/>
            <w:r>
              <w:rPr>
                <w:b/>
              </w:rPr>
              <w:t xml:space="preserve">Activity</w:t>
            </w:r>
          </w:p>
        </w:tc>
        <w:tc>
          <w:tcPr>
            <w:tcW w:w="0" w:type="auto"/>
            <w:shd w:val="clear" w:color="auto" w:fill="E8F0F8"/>
          </w:tcPr>
          <w:p>
            <w:pPr/>
            <w:r>
              <w:rPr>
                <w:b/>
              </w:rPr>
              <w:t xml:space="preserve">XP</w:t>
            </w:r>
          </w:p>
        </w:tc>
        <w:tc>
          <w:tcPr>
            <w:tcW w:w="0" w:type="auto"/>
            <w:shd w:val="clear" w:color="auto" w:fill="E8F0F8"/>
          </w:tcPr>
          <w:p>
            <w:pPr/>
            <w:r>
              <w:rPr>
                <w:b/>
              </w:rPr>
              <w:t xml:space="preserve">How often</w:t>
            </w:r>
          </w:p>
        </w:tc>
      </w:tr>
      <w:tr>
        <w:tc>
          <w:tcPr>
            <w:tcW w:w="0" w:type="auto"/>
          </w:tcPr>
          <w:p>
            <w:pPr/>
            <w:r>
              <w:rPr>
                <w:b/>
              </w:rPr>
              <w:t xml:space="preserve">Field report on an active mission</w:t>
            </w:r>
          </w:p>
        </w:tc>
        <w:tc>
          <w:tcPr>
            <w:tcW w:w="0" w:type="auto"/>
          </w:tcPr>
          <w:p>
            <w:pPr/>
            <w:r>
              <w:rPr/>
              <w:t xml:space="preserve">That mission's reward (usually 75–250)</w:t>
            </w:r>
          </w:p>
        </w:tc>
        <w:tc>
          <w:tcPr>
            <w:tcW w:w="0" w:type="auto"/>
          </w:tcPr>
          <w:p>
            <w:pPr/>
            <w:r>
              <w:rPr/>
              <w:t xml:space="preserve">Once per mission</w:t>
            </w:r>
          </w:p>
        </w:tc>
      </w:tr>
      <w:tr>
        <w:tc>
          <w:tcPr>
            <w:tcW w:w="0" w:type="auto"/>
          </w:tcPr>
          <w:p>
            <w:pPr/>
            <w:r>
              <w:rPr>
                <w:b/>
              </w:rPr>
              <w:t xml:space="preserve">Story published in the archive</w:t>
            </w:r>
          </w:p>
        </w:tc>
        <w:tc>
          <w:tcPr>
            <w:tcW w:w="0" w:type="auto"/>
          </w:tcPr>
          <w:p>
            <w:pPr/>
            <w:r>
              <w:rPr/>
              <w:t xml:space="preserve">+100</w:t>
            </w:r>
          </w:p>
        </w:tc>
        <w:tc>
          <w:tcPr>
            <w:tcW w:w="0" w:type="auto"/>
          </w:tcPr>
          <w:p>
            <w:pPr/>
            <w:r>
              <w:rPr/>
              <w:t xml:space="preserve">Once per story</w:t>
            </w:r>
          </w:p>
        </w:tc>
      </w:tr>
      <w:tr>
        <w:tc>
          <w:tcPr>
            <w:tcW w:w="0" w:type="auto"/>
          </w:tcPr>
          <w:p>
            <w:pPr/>
            <w:r>
              <w:rPr>
                <w:b/>
              </w:rPr>
              <w:t xml:space="preserve">Lore submission approved</w:t>
            </w:r>
          </w:p>
        </w:tc>
        <w:tc>
          <w:tcPr>
            <w:tcW w:w="0" w:type="auto"/>
          </w:tcPr>
          <w:p>
            <w:pPr/>
            <w:r>
              <w:rPr/>
              <w:t xml:space="preserve">+25</w:t>
            </w:r>
          </w:p>
        </w:tc>
        <w:tc>
          <w:tcPr>
            <w:tcW w:w="0" w:type="auto"/>
          </w:tcPr>
          <w:p>
            <w:pPr/>
            <w:r>
              <w:rPr/>
              <w:t xml:space="preserve">Once per submission</w:t>
            </w:r>
          </w:p>
        </w:tc>
      </w:tr>
      <w:tr>
        <w:tc>
          <w:tcPr>
            <w:tcW w:w="0" w:type="auto"/>
          </w:tcPr>
          <w:p>
            <w:pPr/>
            <w:r>
              <w:rPr>
                <w:b/>
              </w:rPr>
              <w:t xml:space="preserve">Operator bonus or correction</w:t>
            </w:r>
          </w:p>
        </w:tc>
        <w:tc>
          <w:tcPr>
            <w:tcW w:w="0" w:type="auto"/>
          </w:tcPr>
          <w:p>
            <w:pPr/>
            <w:r>
              <w:rPr/>
              <w:t xml:space="preserve">Variable</w:t>
            </w:r>
          </w:p>
        </w:tc>
        <w:tc>
          <w:tcPr>
            <w:tcW w:w="0" w:type="auto"/>
          </w:tcPr>
          <w:p>
            <w:pPr/>
            <w:r>
              <w:rPr/>
              <w:t xml:space="preserve">At operator discretion</w:t>
            </w:r>
          </w:p>
        </w:tc>
      </w:tr>
    </w:tbl>
    <w:p>
      <w:pPr>
        <w:spacing w:after="120"/>
      </w:pPr>
    </w:p>
    <w:p>
      <w:pPr>
        <w:pStyle w:val="Heading1"/>
      </w:pPr>
      <w:r>
        <w:rPr/>
        <w:t xml:space="preserve">3. The fine print</w:t>
      </w:r>
    </w:p>
    <w:p>
      <w:pPr>
        <w:pStyle w:val="ListParagraph"/>
      </w:pPr>
      <w:r>
        <w:rPr/>
        <w:t xml:space="preserve">Field reports are reviewed by the Bridge. If a report is rejected or flagged, its XP is clawed back automatically.</w:t>
      </w:r>
    </w:p>
    <w:p>
      <w:pPr>
        <w:pStyle w:val="ListParagraph"/>
      </w:pPr>
      <w:r>
        <w:rPr/>
        <w:t xml:space="preserve">One report per member per mission — you can't farm the same briefing for repeat XP.</w:t>
      </w:r>
    </w:p>
    <w:p>
      <w:pPr>
        <w:pStyle w:val="ListParagraph"/>
      </w:pPr>
      <w:r>
        <w:rPr/>
        <w:t xml:space="preserve">Content XP is granted once per piece: approving, editing, then re-approving never double-pays.</w:t>
      </w:r>
    </w:p>
    <w:p>
      <w:pPr>
        <w:pStyle w:val="ListParagraph"/>
      </w:pPr>
      <w:r>
        <w:rPr/>
        <w:t xml:space="preserve">No XP is awarded for comments, reactions, or forum posts right now (this may change).</w:t>
      </w:r>
    </w:p>
    <w:p>
      <w:pPr>
        <w:pStyle w:val="ListParagraph"/>
      </w:pPr>
      <w:r>
        <w:rPr/>
        <w:t xml:space="preserve">Operators can grant or remove XP manually for bonuses or corrections; every adjustment is audit-logged.</w:t>
      </w:r>
    </w:p>
    <w:p>
      <w:pPr>
        <w:spacing w:after="120"/>
      </w:pPr>
    </w:p>
    <w:p>
      <w:pPr>
        <w:pStyle w:val="Heading1"/>
      </w:pPr>
      <w:r>
        <w:rPr/>
        <w:t xml:space="preserve">4. Tips for new pilots</w:t>
      </w:r>
    </w:p>
    <w:p>
      <w:pPr>
        <w:pStyle w:val="ListParagraph"/>
      </w:pPr>
      <w:r>
        <w:rPr/>
        <w:t xml:space="preserve">Start with the Cadet Welcome Tour (+75 XP) — it's quick and open to every clearance.</w:t>
      </w:r>
    </w:p>
    <w:p>
      <w:pPr>
        <w:pStyle w:val="ListParagraph"/>
      </w:pPr>
      <w:r>
        <w:rPr/>
        <w:t xml:space="preserve">During pilot orientation, pick a starter operation and you'll be dropped straight into its briefing.</w:t>
      </w:r>
    </w:p>
    <w:p>
      <w:pPr>
        <w:pStyle w:val="ListParagraph"/>
      </w:pPr>
      <w:r>
        <w:rPr/>
        <w:t xml:space="preserve">File honest, detailed reports — the Bridge reads every word, and quality is remembered.</w:t>
      </w:r>
    </w:p>
    <w:p>
      <w:pPr>
        <w:pStyle w:val="ListParagraph"/>
      </w:pPr>
      <w:r>
        <w:rPr/>
        <w:t xml:space="preserve">Watch the mission board regularly; new operations open all the time.</w:t>
      </w:r>
    </w:p>
    <w:p>
      <w:pPr>
        <w:spacing w:after="120"/>
      </w:pPr>
    </w:p>
    <w:p>
      <w:pPr>
        <w:pStyle w:val="Heading1"/>
      </w:pPr>
      <w:r>
        <w:rPr/>
        <w:t xml:space="preserve">5. Where to see your XP</w:t>
      </w:r>
    </w:p>
    <w:p>
      <w:pPr>
        <w:pStyle w:val="ListParagraph"/>
      </w:pPr>
      <w:r>
        <w:rPr/>
        <w:t xml:space="preserve">The Rank Progress widget on your account page and activity feed.</w:t>
      </w:r>
    </w:p>
    <w:p>
      <w:pPr>
        <w:pStyle w:val="ListParagraph"/>
      </w:pPr>
      <w:r>
        <w:rPr/>
        <w:t xml:space="preserve">The member directory, which shows every pilot's rank at a glance.</w:t>
      </w:r>
    </w:p>
    <w:p>
      <w:pPr>
        <w:spacing w:after="120"/>
      </w:pPr>
    </w:p>
    <w:p>
      <w:pPr/>
      <w:r>
        <w:rPr>
          <w:i/>
        </w:rPr>
        <w:t xml:space="preserve">This guide is maintained by the Bridge and may change as the fleet grows. Questions? Open a support ticket and an operator will answer.</w:t>
      </w:r>
    </w:p>
    <w:sectPr>
      <w:pgSz w:w="12240" w:h="15840"/>
      <w:pgMar w:top="1440" w:right="1440" w:bottom="1440" w:left="1440"/>
    </w:sectPr>
  </w:body>
</w:document>
</file>

<file path=word/core.xml><?xml version="1.0" encoding="utf-8"?>
<cp:coreProperties xmlns:cp="http://schemas.openxmlformats.org/package/2006/metadata/core-properties" xmlns:dc="http://purl.org/dc/elements/1.1/" xmlns:dcterms="http://purl.org/dc/terms/" xmlns:xsi="http://www.w3.org/2001/XMLSchema-instance">
  <dc:title>Star Force Base 1198 — Member XP Earning Guide</dc:title>
  <dc:creator>Star Force Base 1198 Bridge</dc:creator>
</cp:coreProperties>
</file>

<file path=word/styles.xml><?xml version="1.0" encoding="utf-8"?>
<w:styles xmlns:w="http://schemas.openxmlformats.org/wordprocessingml/2006/main">
  <w:docDefaults>
    <w:rPrDefault>
      <w:rPr>
        <w:rFonts w:ascii="Calibri" w:hAnsi="Calibri"/>
        <w:sz w:val="22"/>
        <w:szCs w:val="22"/>
      </w:rPr>
    </w:rPrDefault>
  </w:docDefaults>
  <w:style w:type="paragraph" w:default="1" w:styleId="Normal">
    <w:name w:val="Normal"/>
    <w:qFormat/>
  </w:style>
  <w:style w:type="paragraph" w:styleId="Title">
    <w:name w:val="Title"/>
    <w:basedOn w:val="Normal"/>
    <w:pPr>
      <w:spacing w:after="120"/>
    </w:pPr>
    <w:rPr>
      <w:b/>
      <w:sz w:val="44"/>
      <w:szCs w:val="44"/>
      <w:color w:val="0B3A5D"/>
    </w:rPr>
  </w:style>
  <w:style w:type="paragraph" w:styleId="Subtitle">
    <w:name w:val="Subtitle"/>
    <w:basedOn w:val="Normal"/>
    <w:pPr>
      <w:spacing w:after="240"/>
    </w:pPr>
    <w:rPr>
      <w:i/>
      <w:sz w:val="28"/>
      <w:szCs w:val="28"/>
      <w:color w:val="4A6B8A"/>
    </w:rPr>
  </w:style>
  <w:style w:type="paragraph" w:styleId="Heading1">
    <w:name w:val="heading 1"/>
    <w:basedOn w:val="Normal"/>
    <w:pPr>
      <w:keepNext/>
      <w:spacing w:before="240" w:after="120"/>
      <w:outlineLvl w:val="0"/>
    </w:pPr>
    <w:rPr>
      <w:b/>
      <w:sz w:val="30"/>
      <w:szCs w:val="30"/>
      <w:color w:val="0B3A5D"/>
    </w:rPr>
  </w:style>
  <w:style w:type="paragraph" w:styleId="ListParagraph">
    <w:name w:val="List Paragraph"/>
    <w:basedOn w:val="Normal"/>
    <w:pPr>
      <w:ind w:left="360"/>
      <w:spacing w:after="80"/>
    </w:pPr>
  </w:style>
  <w:style w:type="table" w:styleId="TableGrid">
    <w:name w:val="Table Grid"/>
    <w:basedOn w:val="TableNormal"/>
    <w:tblPr>
      <w:tblCellMar>
        <w:top w:w="40" w:type="dxa"/>
        <w:left w:w="80" w:type="dxa"/>
        <w:bottom w:w="40" w:type="dxa"/>
        <w:right w:w="80" w:type="dxa"/>
      </w:tblCellMar>
    </w:tblPr>
  </w:style>
  <w:style w:type="table" w:default="1" w:styleId="TableNormal">
    <w:name w:val="Normal Table"/>
    <w:uiPriority w:val="99"/>
    <w:semiHidden/>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