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Aula</w:t>
      </w:r>
    </w:p>
    <w:p>
      <w:r>
        <w:t>Dia: 2</w:t>
      </w:r>
    </w:p>
    <w:p>
      <w:r>
        <w:t>Tema: Plano Dia 2</w:t>
      </w:r>
    </w:p>
    <w:p>
      <w:r>
        <w:t>Plano de Aula do DIA 2: Ferramentas Digitais</w:t>
        <w:br/>
        <w:t>1. Identificação:</w:t>
        <w:br/>
        <w:t xml:space="preserve"> Unidade Curricular: Ferramentas Digitais</w:t>
        <w:br/>
        <w:t xml:space="preserve"> Carga Horária: 60 horas</w:t>
        <w:br/>
        <w:t>2. Objetivos:</w:t>
        <w:br/>
        <w:t xml:space="preserve"> Propiciar o desenvolvimento das capacidades básicas e sociais dos alunos.</w:t>
        <w:br/>
        <w:t xml:space="preserve"> Introduzir as ferramentas digitais como instrumento para a comunicação, colaboração e produção de conteúdo.</w:t>
        <w:br/>
        <w:t>3. Conteúdo Programático:</w:t>
        <w:br/>
        <w:t xml:space="preserve"> Ferramentas de texto e edição</w:t>
        <w:br/>
        <w:t xml:space="preserve"> Ferramentas de apresentação e disseminação de informação</w:t>
        <w:br/>
        <w:t xml:space="preserve"> Ferramentas de comunicação e colaboração online</w:t>
        <w:br/>
        <w:t xml:space="preserve"> Ferramentas de captura, processamento e compartilhamento de imagem</w:t>
        <w:br/>
        <w:t>4. Estratégia Didática:</w:t>
        <w:br/>
        <w:t xml:space="preserve"> Introdução ao uso das ferramentas digitais por meio de exemplos práticos.</w:t>
        <w:br/>
        <w:t xml:space="preserve"> Discussão em grupo sobre a importância da escolha das ferramentas adequadas para cada projeto.</w:t>
        <w:br/>
        <w:t xml:space="preserve"> Trabalho individual e coletivo com as ferramentas apresentadas.</w:t>
        <w:br/>
        <w:t>5. Recursos Didáticos:</w:t>
        <w:br/>
        <w:t xml:space="preserve"> Computadores com acesso à internet</w:t>
        <w:br/>
        <w:t xml:space="preserve"> Ferramentas de edição, apresentação, comunicação e captura de imagem.</w:t>
        <w:br/>
        <w:t xml:space="preserve"> Materiais impressos sobre segurança na web e privacidade online</w:t>
        <w:br/>
        <w:t>6. Avaliação:</w:t>
        <w:br/>
        <w:t xml:space="preserve"> Realização de um trabalho individual e coletivo utilizando as ferramentas digitais aprendidas durante a unidade curricular.</w:t>
        <w:br/>
        <w:t xml:space="preserve"> Avaliação da compreensão dos conceitos apresentados por meio de uma prova escrita.</w:t>
        <w:br/>
        <w:t xml:space="preserve"> Observação do comportamento e participação dos alunos durante as atividades práticas.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