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4696"/>
          <w:sz w:val="32"/>
        </w:rPr>
        <w:t>Curso: CONCEITO DE HARDWARE</w:t>
      </w:r>
    </w:p>
    <w:p/>
    <w:p/>
    <w:p>
      <w:r>
        <w:rPr>
          <w:b/>
          <w:color w:val="004696"/>
          <w:sz w:val="26"/>
        </w:rPr>
        <w:t>DIA 1</w:t>
      </w:r>
    </w:p>
    <w:p/>
    <w:p>
      <w:r>
        <w:rPr>
          <w:b/>
          <w:color w:val="004696"/>
          <w:sz w:val="26"/>
        </w:rPr>
        <w:t>1. Identificação: Aula 1 - Reconhecendo Características e Aplicabilidades de Hardware dos Sistemas Informatizados.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características e aplicabilidades de hardware dos sistemas informatizados;</w:t>
      </w:r>
    </w:p>
    <w:p>
      <w:pPr>
        <w:pStyle w:val="ListBullet"/>
        <w:ind w:left="567"/>
      </w:pPr>
      <w:r>
        <w:rPr>
          <w:sz w:val="22"/>
        </w:rPr>
        <w:t>Identificar os principais componentes internos e externos de um microcomputador.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Componentes Internos do Microcomputador (CPU, Armazenamento, Memória, Fonte de Alimentação);</w:t>
      </w:r>
    </w:p>
    <w:p>
      <w:pPr>
        <w:pStyle w:val="ListBullet"/>
        <w:ind w:left="567"/>
      </w:pPr>
      <w:r>
        <w:rPr>
          <w:sz w:val="22"/>
        </w:rPr>
        <w:t>Componentes Externos do Microcomputador (Teclado, Monitor de Vídeo, Mouse, Impressora, Plotter, Scanner, Gabinete, Web Cam, Caixas de Som, Microfone e Head Set).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dos componentes internos e externos do microcomputador;</w:t>
      </w:r>
    </w:p>
    <w:p>
      <w:pPr>
        <w:pStyle w:val="ListBullet"/>
        <w:ind w:left="567"/>
      </w:pPr>
      <w:r>
        <w:rPr>
          <w:sz w:val="22"/>
        </w:rPr>
        <w:t>Discussão em grupo sobre a importância de cada componente para o funcionamento adequado do sistema informatizado.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Slides apresentando os componentes internos e externos do microcomputador;</w:t>
      </w:r>
    </w:p>
    <w:p>
      <w:pPr>
        <w:pStyle w:val="ListBullet"/>
        <w:ind w:left="567"/>
      </w:pPr>
      <w:r>
        <w:rPr>
          <w:sz w:val="22"/>
        </w:rPr>
        <w:t>Vídeo demonstrativo dos principais componentes em ação.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Perguntas fechadas sobre os componentes internos e externos do microcomputador;</w:t>
      </w:r>
    </w:p>
    <w:p>
      <w:pPr>
        <w:pStyle w:val="ListBullet"/>
        <w:ind w:left="567"/>
      </w:pPr>
      <w:r>
        <w:rPr>
          <w:sz w:val="22"/>
        </w:rPr>
        <w:t>Observação da participação ativa dos alunos durante a discussão em grupo.</w:t>
      </w:r>
    </w:p>
    <w:p/>
    <w:p>
      <w:r>
        <w:rPr>
          <w:b/>
          <w:color w:val="004696"/>
          <w:sz w:val="26"/>
        </w:rPr>
        <w:t>DIA 2</w:t>
      </w:r>
    </w:p>
    <w:p/>
    <w:p>
      <w:r>
        <w:rPr>
          <w:b/>
          <w:color w:val="004696"/>
          <w:sz w:val="26"/>
        </w:rPr>
        <w:t>1. Identificação: Aula 2 - Grandezas Elétricas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grandezas elétricas;</w:t>
      </w:r>
    </w:p>
    <w:p>
      <w:pPr>
        <w:pStyle w:val="ListBullet"/>
        <w:ind w:left="567"/>
      </w:pPr>
      <w:r>
        <w:rPr>
          <w:sz w:val="22"/>
        </w:rPr>
        <w:t>Compreender a importância das grandezas elétricas no contexto de sistemas informatizados.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Potência elétrica</w:t>
      </w:r>
    </w:p>
    <w:p>
      <w:pPr>
        <w:pStyle w:val="ListBullet"/>
        <w:ind w:left="567"/>
      </w:pPr>
      <w:r>
        <w:rPr>
          <w:sz w:val="22"/>
        </w:rPr>
        <w:t>Tensão elétrica</w:t>
      </w:r>
    </w:p>
    <w:p>
      <w:pPr>
        <w:pStyle w:val="ListBullet"/>
        <w:ind w:left="567"/>
      </w:pPr>
      <w:r>
        <w:rPr>
          <w:sz w:val="22"/>
        </w:rPr>
        <w:t>Corrente elétrica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as grandezas elétricas;</w:t>
      </w:r>
    </w:p>
    <w:p>
      <w:pPr>
        <w:pStyle w:val="ListBullet"/>
        <w:ind w:left="567"/>
      </w:pPr>
      <w:r>
        <w:rPr>
          <w:sz w:val="22"/>
        </w:rPr>
        <w:t>Exemplos práticos de aplicação das grandezas elétricas em sistemas informatizados;</w:t>
      </w:r>
    </w:p>
    <w:p>
      <w:pPr>
        <w:pStyle w:val="ListBullet"/>
        <w:ind w:left="567"/>
      </w:pPr>
      <w:r>
        <w:rPr>
          <w:sz w:val="22"/>
        </w:rPr>
        <w:t>Discussão em grupo sobre a importância da compreensão desses conceitos para o funcionamento seguro e eficiente dos equipamentos.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Materiais didáticos impressos (folhas de exercícios, apresentação);</w:t>
      </w:r>
    </w:p>
    <w:p>
      <w:pPr>
        <w:pStyle w:val="ListBullet"/>
        <w:ind w:left="567"/>
      </w:pPr>
      <w:r>
        <w:rPr>
          <w:sz w:val="22"/>
        </w:rPr>
        <w:t>Equipamentos elétricos para demonstração prática;</w:t>
      </w:r>
    </w:p>
    <w:p>
      <w:pPr>
        <w:pStyle w:val="ListBullet"/>
        <w:ind w:left="567"/>
      </w:pPr>
      <w:r>
        <w:rPr>
          <w:sz w:val="22"/>
        </w:rPr>
        <w:t>Computadores ou dispositivos móveis com software de simulação para ilustrar conceitos.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Observação ativa durante a discussão em grupo;</w:t>
      </w:r>
    </w:p>
    <w:p>
      <w:pPr>
        <w:pStyle w:val="ListBullet"/>
        <w:ind w:left="567"/>
      </w:pPr>
      <w:r>
        <w:rPr>
          <w:sz w:val="22"/>
        </w:rPr>
        <w:t>Entrega de um questionário sobre as grandezas elétricas após a apresentação teórica e os exemplos práticos;</w:t>
      </w:r>
    </w:p>
    <w:p/>
    <w:p>
      <w:r>
        <w:rPr>
          <w:b/>
          <w:color w:val="004696"/>
          <w:sz w:val="26"/>
        </w:rPr>
        <w:t>DIA 3</w:t>
      </w:r>
    </w:p>
    <w:p/>
    <w:p>
      <w:r>
        <w:rPr>
          <w:b/>
          <w:color w:val="004696"/>
          <w:sz w:val="26"/>
        </w:rPr>
        <w:t>1. Identificação: Aula 3 - Unidades de Medida Utilizadas na Informática.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unidades de medida e de transmissão de dados da área de informática;</w:t>
      </w:r>
    </w:p>
    <w:p>
      <w:pPr>
        <w:pStyle w:val="ListBullet"/>
        <w:ind w:left="567"/>
      </w:pPr>
      <w:r>
        <w:rPr>
          <w:sz w:val="22"/>
        </w:rPr>
        <w:t>Compreender a capacidade de armazenamento, frequência e largura de banda em termos de bits e bytes.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3 UNIDADES DE MEDIDA UTILIZADAS NA INFORMÁTICA</w:t>
      </w:r>
    </w:p>
    <w:p>
      <w:pPr>
        <w:pStyle w:val="ListBullet"/>
        <w:ind w:left="567"/>
      </w:pPr>
      <w:r>
        <w:rPr>
          <w:sz w:val="22"/>
        </w:rPr>
        <w:t>3.1 Capacidade de armazenamento</w:t>
      </w:r>
    </w:p>
    <w:p>
      <w:pPr>
        <w:pStyle w:val="ListBullet"/>
        <w:ind w:left="567"/>
      </w:pPr>
      <w:r>
        <w:rPr>
          <w:sz w:val="22"/>
        </w:rPr>
        <w:t>3.1.1 bit</w:t>
      </w:r>
    </w:p>
    <w:p>
      <w:pPr>
        <w:pStyle w:val="ListBullet"/>
        <w:ind w:left="567"/>
      </w:pPr>
      <w:r>
        <w:rPr>
          <w:sz w:val="22"/>
        </w:rPr>
        <w:t>3.1.2 Byte</w:t>
      </w:r>
    </w:p>
    <w:p>
      <w:pPr>
        <w:pStyle w:val="ListBullet"/>
        <w:ind w:left="567"/>
      </w:pPr>
      <w:r>
        <w:rPr>
          <w:sz w:val="22"/>
        </w:rPr>
        <w:t>3.1.3 Múltiplos</w:t>
      </w:r>
    </w:p>
    <w:p>
      <w:pPr>
        <w:pStyle w:val="ListBullet"/>
        <w:ind w:left="567"/>
      </w:pPr>
      <w:r>
        <w:rPr>
          <w:sz w:val="22"/>
        </w:rPr>
        <w:t>3.2 Frequência</w:t>
      </w:r>
    </w:p>
    <w:p>
      <w:pPr>
        <w:pStyle w:val="ListBullet"/>
        <w:ind w:left="567"/>
      </w:pPr>
      <w:r>
        <w:rPr>
          <w:sz w:val="22"/>
        </w:rPr>
        <w:t>3.2.1 Hert</w:t>
      </w:r>
    </w:p>
    <w:p>
      <w:pPr>
        <w:pStyle w:val="ListBullet"/>
        <w:ind w:left="567"/>
      </w:pPr>
      <w:r>
        <w:rPr>
          <w:sz w:val="22"/>
        </w:rPr>
        <w:t>3.2.2 Múltiplos</w:t>
      </w:r>
    </w:p>
    <w:p>
      <w:pPr>
        <w:pStyle w:val="ListBullet"/>
        <w:ind w:left="567"/>
      </w:pPr>
      <w:r>
        <w:rPr>
          <w:sz w:val="22"/>
        </w:rPr>
        <w:t>3.3 Largura de banda</w:t>
      </w:r>
    </w:p>
    <w:p>
      <w:pPr>
        <w:pStyle w:val="ListBullet"/>
        <w:ind w:left="567"/>
      </w:pPr>
      <w:r>
        <w:rPr>
          <w:sz w:val="22"/>
        </w:rPr>
        <w:t>3.3.1 Capacidade do canal</w:t>
      </w:r>
    </w:p>
    <w:p>
      <w:pPr>
        <w:pStyle w:val="ListBullet"/>
        <w:ind w:left="567"/>
      </w:pPr>
      <w:r>
        <w:rPr>
          <w:sz w:val="22"/>
        </w:rPr>
        <w:t>3.3.2 bit/seg (bps)</w:t>
      </w:r>
    </w:p>
    <w:p>
      <w:pPr>
        <w:pStyle w:val="ListBullet"/>
        <w:ind w:left="567"/>
      </w:pPr>
      <w:r>
        <w:rPr>
          <w:sz w:val="22"/>
        </w:rPr>
        <w:t>3.3.3 Múltiplos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as unidades de medida utilizadas na informática;</w:t>
      </w:r>
    </w:p>
    <w:p>
      <w:pPr>
        <w:pStyle w:val="ListBullet"/>
        <w:ind w:left="567"/>
      </w:pPr>
      <w:r>
        <w:rPr>
          <w:sz w:val="22"/>
        </w:rPr>
        <w:t>Discussão em grupo sobre a importância da compreensão dessas unidades para o trabalho com sistemas informatizados.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Slides apresentando os conceitos de capacidade de armazenamento, frequência e largura de banda;</w:t>
      </w:r>
    </w:p>
    <w:p>
      <w:pPr>
        <w:pStyle w:val="ListBullet"/>
        <w:ind w:left="567"/>
      </w:pPr>
      <w:r>
        <w:rPr>
          <w:sz w:val="22"/>
        </w:rPr>
        <w:t>Exemplos práticos de como esses conceitos são aplicados em diferentes contextos da área de informática.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Perguntas escritas sobre as unidades de medida utilizadas na informática;</w:t>
      </w:r>
    </w:p>
    <w:p>
      <w:pPr>
        <w:pStyle w:val="ListBullet"/>
        <w:ind w:left="567"/>
      </w:pPr>
      <w:r>
        <w:rPr>
          <w:sz w:val="22"/>
        </w:rPr>
        <w:t>Atividade prática para calcular a capacidade de armazenamento e largura de banda em diferentes situações.</w:t>
      </w:r>
    </w:p>
    <w:p/>
    <w:p>
      <w:r>
        <w:rPr>
          <w:b/>
          <w:color w:val="004696"/>
          <w:sz w:val="26"/>
        </w:rPr>
        <w:t>DIA 4</w:t>
      </w:r>
    </w:p>
    <w:p/>
    <w:p>
      <w:r>
        <w:rPr>
          <w:b/>
          <w:color w:val="004696"/>
          <w:sz w:val="26"/>
        </w:rPr>
        <w:t>1. Identificação: Aula 4 - Boas Práticas de Ergonomia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a importância das boas práticas de ergonomia no ambiente de trabalho;</w:t>
      </w:r>
    </w:p>
    <w:p>
      <w:pPr>
        <w:pStyle w:val="ListBullet"/>
        <w:ind w:left="567"/>
      </w:pPr>
      <w:r>
        <w:rPr>
          <w:sz w:val="22"/>
        </w:rPr>
        <w:t>Identificar os principais fatores que contribuem para um ambiente de trabalho saudável e seguro.</w:t>
      </w:r>
    </w:p>
    <w:p/>
    <w:p>
      <w:r>
        <w:rPr>
          <w:b/>
          <w:color w:val="004696"/>
          <w:sz w:val="26"/>
        </w:rPr>
        <w:t>3. Conteúdo Programático:</w:t>
      </w:r>
    </w:p>
    <w:p>
      <w:r>
        <w:rPr>
          <w:sz w:val="22"/>
        </w:rPr>
        <w:t>4. BOAS PRÁTICAS DE ERGONOMIA</w:t>
      </w:r>
    </w:p>
    <w:p>
      <w:r>
        <w:rPr>
          <w:sz w:val="22"/>
        </w:rPr>
        <w:t>4.1 Mobiliário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a importância da ergonomia no ambiente de trabalho;</w:t>
      </w:r>
    </w:p>
    <w:p>
      <w:pPr>
        <w:pStyle w:val="ListBullet"/>
        <w:ind w:left="567"/>
      </w:pPr>
      <w:r>
        <w:rPr>
          <w:sz w:val="22"/>
        </w:rPr>
        <w:t>Discussão em grupo sobre os principais fatores que contribuem para um ambiente de trabalho saudável e seguro;</w:t>
      </w:r>
    </w:p>
    <w:p>
      <w:pPr>
        <w:pStyle w:val="ListBullet"/>
        <w:ind w:left="567"/>
      </w:pPr>
      <w:r>
        <w:rPr>
          <w:sz w:val="22"/>
        </w:rPr>
        <w:t>Visita ao local de trabalho para identificar áreas de melhoria.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Materiais didáticos relacionados à ergonomia no ambiente de trabalho;</w:t>
      </w:r>
    </w:p>
    <w:p>
      <w:pPr>
        <w:pStyle w:val="ListBullet"/>
        <w:ind w:left="567"/>
      </w:pPr>
      <w:r>
        <w:rPr>
          <w:sz w:val="22"/>
        </w:rPr>
        <w:t>Vídeos e imagens ilustrativas sobre a importância da ergonomia;</w:t>
      </w:r>
    </w:p>
    <w:p>
      <w:pPr>
        <w:pStyle w:val="ListBullet"/>
        <w:ind w:left="567"/>
      </w:pPr>
      <w:r>
        <w:rPr>
          <w:sz w:val="22"/>
        </w:rPr>
        <w:t>Questionários para avaliar o conhecimento dos participantes antes e após a aula.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Questões objetivas para avaliar o conhecimento dos participantes sobre as boas práticas de ergonomia;</w:t>
      </w:r>
    </w:p>
    <w:p>
      <w:pPr>
        <w:pStyle w:val="ListBullet"/>
        <w:ind w:left="567"/>
      </w:pPr>
      <w:r>
        <w:rPr>
          <w:sz w:val="22"/>
        </w:rPr>
        <w:t>Observação do comportamento dos participantes durante a discussão em grupo;</w:t>
      </w:r>
    </w:p>
    <w:p>
      <w:pPr>
        <w:pStyle w:val="ListBullet"/>
        <w:ind w:left="567"/>
      </w:pPr>
      <w:r>
        <w:rPr>
          <w:sz w:val="22"/>
        </w:rPr>
        <w:t>Relatório escrito sobre as melhorias identificadas no local de trabalho.</w:t>
      </w:r>
    </w:p>
    <w:p/>
    <w:p>
      <w:r>
        <w:rPr>
          <w:b/>
          <w:color w:val="004696"/>
          <w:sz w:val="26"/>
        </w:rPr>
        <w:t>DIA 5</w:t>
      </w:r>
    </w:p>
    <w:p/>
    <w:p>
      <w:r>
        <w:rPr>
          <w:b/>
          <w:color w:val="004696"/>
          <w:sz w:val="26"/>
        </w:rPr>
        <w:t>1. Identificação: Aula 5 - Resolução de Problemas no Trabalho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a importância da abertura para indicações e sugestões;</w:t>
      </w:r>
    </w:p>
    <w:p>
      <w:pPr>
        <w:pStyle w:val="ListBullet"/>
        <w:ind w:left="567"/>
      </w:pPr>
      <w:r>
        <w:rPr>
          <w:sz w:val="22"/>
        </w:rPr>
        <w:t>Identificar problemas no trabalho;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Abertura para indicações e sugestões (5.1);</w:t>
      </w:r>
    </w:p>
    <w:p>
      <w:pPr>
        <w:pStyle w:val="ListBullet"/>
        <w:ind w:left="567"/>
      </w:pPr>
      <w:r>
        <w:rPr>
          <w:sz w:val="22"/>
        </w:rPr>
        <w:t>Identificação de problemas no trabalho (5.2);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Discussão em grupo sobre a importância da abertura para indicações e sugestões;</w:t>
      </w:r>
    </w:p>
    <w:p>
      <w:pPr>
        <w:pStyle w:val="ListBullet"/>
        <w:ind w:left="567"/>
      </w:pPr>
      <w:r>
        <w:rPr>
          <w:sz w:val="22"/>
        </w:rPr>
        <w:t>Exercícios práticos de identificação de problemas no trabalho;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Materiais didáticos relacionados à resolução de problemas no trabalho;</w:t>
      </w:r>
    </w:p>
    <w:p>
      <w:pPr>
        <w:pStyle w:val="ListBullet"/>
        <w:ind w:left="567"/>
      </w:pPr>
      <w:r>
        <w:rPr>
          <w:sz w:val="22"/>
        </w:rPr>
        <w:t>Aplicativos ou ferramentas que simulam cenários de trabalho para a identificação de problemas;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Observação da participação dos alunos durante as atividades em grupo e exercícios práticos;</w:t>
      </w:r>
    </w:p>
    <w:p>
      <w:pPr>
        <w:pStyle w:val="ListBullet"/>
        <w:ind w:left="567"/>
      </w:pPr>
      <w:r>
        <w:rPr>
          <w:sz w:val="22"/>
        </w:rPr>
        <w:t>Questionário para avaliar a compreensão dos conceitos aprendidos;</w:t>
      </w:r>
    </w:p>
    <w:p/>
    <w:p>
      <w:r>
        <w:rPr>
          <w:b/>
          <w:color w:val="004696"/>
          <w:sz w:val="26"/>
        </w:rPr>
        <w:t>DIA 6</w:t>
      </w:r>
    </w:p>
    <w:p/>
    <w:p>
      <w:r>
        <w:rPr>
          <w:b/>
          <w:color w:val="004696"/>
          <w:sz w:val="26"/>
        </w:rPr>
        <w:t>1. Identificação: DIA 6 - Reconhecer unidades de medida e de transmissão de dados da área de informática.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a capacidade de armazenamento em bits, bytes e múltiplos;</w:t>
      </w:r>
    </w:p>
    <w:p>
      <w:pPr>
        <w:pStyle w:val="ListBullet"/>
        <w:ind w:left="567"/>
      </w:pPr>
      <w:r>
        <w:rPr>
          <w:sz w:val="22"/>
        </w:rPr>
        <w:t>Compreender a frequência em Hert e seus múltiplos;</w:t>
      </w:r>
    </w:p>
    <w:p>
      <w:pPr>
        <w:pStyle w:val="ListBullet"/>
        <w:ind w:left="567"/>
      </w:pPr>
      <w:r>
        <w:rPr>
          <w:sz w:val="22"/>
        </w:rPr>
        <w:t>Identificar a largura de banda em capacidade do canal, bit/seg (bps) e múltiplos;</w:t>
      </w:r>
    </w:p>
    <w:p>
      <w:pPr>
        <w:pStyle w:val="ListBullet"/>
        <w:ind w:left="567"/>
      </w:pPr>
      <w:r>
        <w:rPr>
          <w:sz w:val="22"/>
        </w:rPr>
        <w:t>Interpretar a taxa de transferência em tráfego no canal e Byte/seg (Bps).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3 UNIDADES DE MEDIDA UTILIZADAS NA INFORMÁTICA</w:t>
      </w:r>
    </w:p>
    <w:p>
      <w:pPr>
        <w:pStyle w:val="ListBullet"/>
        <w:ind w:left="567"/>
      </w:pPr>
      <w:r>
        <w:rPr>
          <w:sz w:val="22"/>
        </w:rPr>
        <w:t>3.1 Capacidade de armazenamento</w:t>
      </w:r>
    </w:p>
    <w:p>
      <w:pPr>
        <w:pStyle w:val="ListBullet"/>
        <w:ind w:left="567"/>
      </w:pPr>
      <w:r>
        <w:rPr>
          <w:sz w:val="22"/>
        </w:rPr>
        <w:t>3.2 Frequência</w:t>
      </w:r>
    </w:p>
    <w:p>
      <w:pPr>
        <w:pStyle w:val="ListBullet"/>
        <w:ind w:left="567"/>
      </w:pPr>
      <w:r>
        <w:rPr>
          <w:sz w:val="22"/>
        </w:rPr>
        <w:t>3.3 Largura de banda</w:t>
      </w:r>
    </w:p>
    <w:p>
      <w:pPr>
        <w:pStyle w:val="ListBullet"/>
        <w:ind w:left="567"/>
      </w:pPr>
      <w:r>
        <w:rPr>
          <w:sz w:val="22"/>
        </w:rPr>
        <w:t>3.4 Taxa de transferência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as unidades de medida utilizadas na informática;</w:t>
      </w:r>
    </w:p>
    <w:p>
      <w:pPr>
        <w:pStyle w:val="ListBullet"/>
        <w:ind w:left="567"/>
      </w:pPr>
      <w:r>
        <w:rPr>
          <w:sz w:val="22"/>
        </w:rPr>
        <w:t>Exemplo prático da aplicação das unidades de medida em sistemas computacionais.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Slides com conceitos e definições das unidades de medida;</w:t>
      </w:r>
    </w:p>
    <w:p>
      <w:pPr>
        <w:pStyle w:val="ListBullet"/>
        <w:ind w:left="567"/>
      </w:pPr>
      <w:r>
        <w:rPr>
          <w:sz w:val="22"/>
        </w:rPr>
        <w:t>Vídeo explicativo sobre a importância das unidades de medida no processamento de dados;</w:t>
      </w:r>
    </w:p>
    <w:p>
      <w:pPr>
        <w:pStyle w:val="ListBullet"/>
        <w:ind w:left="567"/>
      </w:pPr>
      <w:r>
        <w:rPr>
          <w:sz w:val="22"/>
        </w:rPr>
        <w:t>Simulação prática utilizando software para demonstrar a aplicação das unidades de medida.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Perguntas objetivas sobre as unidades de medida utilizadas na informática;</w:t>
      </w:r>
    </w:p>
    <w:p>
      <w:pPr>
        <w:pStyle w:val="ListBullet"/>
        <w:ind w:left="567"/>
      </w:pPr>
      <w:r>
        <w:rPr>
          <w:sz w:val="22"/>
        </w:rPr>
        <w:t>Atividade prática para identificar e calcular a capacidade de armazenamento em diferentes sistemas computacionais.</w:t>
      </w:r>
    </w:p>
    <w:p/>
    <w:p>
      <w:r>
        <w:rPr>
          <w:b/>
          <w:color w:val="004696"/>
          <w:sz w:val="26"/>
        </w:rPr>
        <w:t>DIA 7</w:t>
      </w:r>
    </w:p>
    <w:p/>
    <w:p>
      <w:r>
        <w:rPr>
          <w:b/>
          <w:color w:val="004696"/>
          <w:sz w:val="26"/>
        </w:rPr>
        <w:t>1. Identificação: DIA 7 - Reconhecer unidades de medida e de transmissão de dados da área de informática.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a capacidade de armazenamento em bits, bytes e múltiplos;</w:t>
      </w:r>
    </w:p>
    <w:p>
      <w:pPr>
        <w:pStyle w:val="ListBullet"/>
        <w:ind w:left="567"/>
      </w:pPr>
      <w:r>
        <w:rPr>
          <w:sz w:val="22"/>
        </w:rPr>
        <w:t>Compreender a frequência em Hertz e seus múltiplos;</w:t>
      </w:r>
    </w:p>
    <w:p>
      <w:pPr>
        <w:pStyle w:val="ListBullet"/>
        <w:ind w:left="567"/>
      </w:pPr>
      <w:r>
        <w:rPr>
          <w:sz w:val="22"/>
        </w:rPr>
        <w:t>Identificar a largura de banda em bit/seg (bps) e seus múltiplos;</w:t>
      </w:r>
    </w:p>
    <w:p>
      <w:pPr>
        <w:pStyle w:val="ListBullet"/>
        <w:ind w:left="567"/>
      </w:pPr>
      <w:r>
        <w:rPr>
          <w:sz w:val="22"/>
        </w:rPr>
        <w:t>Interpretar a taxa de transferência em Byte/seg (Bps) e seus múltiplos.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3 UNIDADES DE MEDIDA UTILIZADAS NA INFORMÁTICA</w:t>
      </w:r>
    </w:p>
    <w:p>
      <w:pPr>
        <w:pStyle w:val="ListBullet"/>
        <w:ind w:left="567"/>
      </w:pPr>
      <w:r>
        <w:rPr>
          <w:sz w:val="22"/>
        </w:rPr>
        <w:t>3.1 Capacidade de armazenamento</w:t>
      </w:r>
    </w:p>
    <w:p>
      <w:pPr>
        <w:pStyle w:val="ListBullet"/>
        <w:ind w:left="567"/>
      </w:pPr>
      <w:r>
        <w:rPr>
          <w:sz w:val="22"/>
        </w:rPr>
        <w:t>3.2 Frequência</w:t>
      </w:r>
    </w:p>
    <w:p>
      <w:pPr>
        <w:pStyle w:val="ListBullet"/>
        <w:ind w:left="567"/>
      </w:pPr>
      <w:r>
        <w:rPr>
          <w:sz w:val="22"/>
        </w:rPr>
        <w:t>3.3 Largura de banda</w:t>
      </w:r>
    </w:p>
    <w:p>
      <w:pPr>
        <w:pStyle w:val="ListBullet"/>
        <w:ind w:left="567"/>
      </w:pPr>
      <w:r>
        <w:rPr>
          <w:sz w:val="22"/>
        </w:rPr>
        <w:t>3.4 Taxa de transferência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as unidades de medida utilizadas na informática;</w:t>
      </w:r>
    </w:p>
    <w:p>
      <w:pPr>
        <w:pStyle w:val="ListBullet"/>
        <w:ind w:left="567"/>
      </w:pPr>
      <w:r>
        <w:rPr>
          <w:sz w:val="22"/>
        </w:rPr>
        <w:t>Exemplo prático da aplicação das unidades de medida em sistemas informatizados.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Slides com informações sobre as unidades de medida;</w:t>
      </w:r>
    </w:p>
    <w:p>
      <w:pPr>
        <w:pStyle w:val="ListBullet"/>
        <w:ind w:left="567"/>
      </w:pPr>
      <w:r>
        <w:rPr>
          <w:sz w:val="22"/>
        </w:rPr>
        <w:t>Vídeo explicativo sobre a capacidade de armazenamento e frequência;</w:t>
      </w:r>
    </w:p>
    <w:p>
      <w:pPr>
        <w:pStyle w:val="ListBullet"/>
        <w:ind w:left="567"/>
      </w:pPr>
      <w:r>
        <w:rPr>
          <w:sz w:val="22"/>
        </w:rPr>
        <w:t>Simulação de largura de banda e taxa de transferência.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Perguntas objetivas sobre as unidades de medida;</w:t>
      </w:r>
    </w:p>
    <w:p>
      <w:pPr>
        <w:pStyle w:val="ListBullet"/>
        <w:ind w:left="567"/>
      </w:pPr>
      <w:r>
        <w:rPr>
          <w:sz w:val="22"/>
        </w:rPr>
        <w:t>Atividade prática para identificar a aplicação das unidades de medida em sistemas informatizados.</w:t>
      </w:r>
    </w:p>
    <w:sectPr w:rsidR="00FC693F" w:rsidRPr="0006063C" w:rsidSect="00034616">
      <w:headerReference w:type="default" r:id="rId9"/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97280" cy="65836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65836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