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olor w:val="15668F"/>
          <w:sz w:val="56"/>
          <w:szCs w:val="56"/>
        </w:rPr>
        <w:t xml:space="preserve">GETMEDS</w:t>
      </w:r>
    </w:p>
    <w:p>
      <w:pPr>
        <w:spacing w:after="200"/>
        <w:jc w:val="center"/>
      </w:pPr>
      <w:r>
        <w:rPr>
          <w:b/>
          <w:bCs/>
          <w:color w:val="61A644"/>
          <w:sz w:val="32"/>
          <w:szCs w:val="32"/>
        </w:rPr>
        <w:t xml:space="preserve">Order Process Automation</w:t>
      </w:r>
    </w:p>
    <w:p>
      <w:pPr>
        <w:jc w:val="center"/>
      </w:pPr>
      <w:r>
        <w:rPr>
          <w:color w:val="5B6472"/>
          <w:sz w:val="26"/>
          <w:szCs w:val="26"/>
        </w:rPr>
        <w:t xml:space="preserve">Stakeholder Demo Script</w:t>
      </w:r>
    </w:p>
    <w:p>
      <w:pPr>
        <w:spacing w:after="400"/>
        <w:jc w:val="center"/>
      </w:pPr>
      <w:r>
        <w:rPr>
          <w:i/>
          <w:iCs/>
          <w:color w:val="5B6472"/>
          <w:sz w:val="20"/>
          <w:szCs w:val="20"/>
        </w:rPr>
        <w:t xml:space="preserve">A live, run-of-show walkthrough for the 4 accepted demo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shd w:fill="1D9FDA" w:val="clear"/>
            <w:tcMar>
              <w:top w:type="dxa" w:w="80"/>
              <w:left w:type="dxa" w:w="120"/>
              <w:bottom w:type="dxa" w:w="80"/>
              <w:right w:type="dxa" w:w="120"/>
            </w:tcMar>
          </w:tcPr>
          <w:p>
            <w:r>
              <w:rPr>
                <w:b/>
                <w:bCs/>
                <w:color w:val="FFFFFF"/>
                <w:sz w:val="19"/>
                <w:szCs w:val="19"/>
              </w:rPr>
              <w:t xml:space="preserve">Field</w:t>
            </w:r>
          </w:p>
        </w:tc>
        <w:tc>
          <w:tcPr>
            <w:tcW w:type="dxa" w:w="7200"/>
            <w:shd w:fill="1D9FDA" w:val="clear"/>
            <w:tcMar>
              <w:top w:type="dxa" w:w="80"/>
              <w:left w:type="dxa" w:w="120"/>
              <w:bottom w:type="dxa" w:w="80"/>
              <w:right w:type="dxa" w:w="120"/>
            </w:tcMar>
          </w:tcPr>
          <w:p>
            <w:r>
              <w:rPr>
                <w:b/>
                <w:bCs/>
                <w:color w:val="FFFFFF"/>
                <w:sz w:val="19"/>
                <w:szCs w:val="19"/>
              </w:rPr>
              <w:t xml:space="preserve">Value</w:t>
            </w:r>
          </w:p>
        </w:tc>
      </w:tr>
      <w:tr>
        <w:tc>
          <w:tcPr>
            <w:tcW w:type="dxa" w:w="2880"/>
            <w:shd w:fill="FFFFFF" w:val="clear"/>
            <w:tcMar>
              <w:top w:type="dxa" w:w="80"/>
              <w:left w:type="dxa" w:w="120"/>
              <w:bottom w:type="dxa" w:w="80"/>
              <w:right w:type="dxa" w:w="120"/>
            </w:tcMar>
          </w:tcPr>
          <w:p>
            <w:r>
              <w:rPr>
                <w:color w:val="222222"/>
                <w:sz w:val="19"/>
                <w:szCs w:val="19"/>
              </w:rPr>
              <w:t xml:space="preserve">Prepared for</w:t>
            </w:r>
          </w:p>
        </w:tc>
        <w:tc>
          <w:tcPr>
            <w:tcW w:type="dxa" w:w="7200"/>
            <w:shd w:fill="FFFFFF" w:val="clear"/>
            <w:tcMar>
              <w:top w:type="dxa" w:w="80"/>
              <w:left w:type="dxa" w:w="120"/>
              <w:bottom w:type="dxa" w:w="80"/>
              <w:right w:type="dxa" w:w="120"/>
            </w:tcMar>
          </w:tcPr>
          <w:p>
            <w:r>
              <w:rPr>
                <w:color w:val="222222"/>
                <w:sz w:val="19"/>
                <w:szCs w:val="19"/>
              </w:rPr>
              <w:t xml:space="preserve">Stakeholder / management demo</w:t>
            </w:r>
          </w:p>
        </w:tc>
      </w:tr>
      <w:tr>
        <w:tc>
          <w:tcPr>
            <w:tcW w:type="dxa" w:w="2880"/>
            <w:shd w:fill="F1F3F5" w:val="clear"/>
            <w:tcMar>
              <w:top w:type="dxa" w:w="80"/>
              <w:left w:type="dxa" w:w="120"/>
              <w:bottom w:type="dxa" w:w="80"/>
              <w:right w:type="dxa" w:w="120"/>
            </w:tcMar>
          </w:tcPr>
          <w:p>
            <w:r>
              <w:rPr>
                <w:color w:val="222222"/>
                <w:sz w:val="19"/>
                <w:szCs w:val="19"/>
              </w:rPr>
              <w:t xml:space="preserve">Presenter</w:t>
            </w:r>
          </w:p>
        </w:tc>
        <w:tc>
          <w:tcPr>
            <w:tcW w:type="dxa" w:w="7200"/>
            <w:shd w:fill="F1F3F5" w:val="clear"/>
            <w:tcMar>
              <w:top w:type="dxa" w:w="80"/>
              <w:left w:type="dxa" w:w="120"/>
              <w:bottom w:type="dxa" w:w="80"/>
              <w:right w:type="dxa" w:w="120"/>
            </w:tcMar>
          </w:tcPr>
          <w:p>
            <w:r>
              <w:rPr>
                <w:color w:val="222222"/>
                <w:sz w:val="19"/>
                <w:szCs w:val="19"/>
              </w:rPr>
              <w:t xml:space="preserve">Aaron Jasthony P. Manila</w:t>
            </w:r>
          </w:p>
        </w:tc>
      </w:tr>
      <w:tr>
        <w:tc>
          <w:tcPr>
            <w:tcW w:type="dxa" w:w="2880"/>
            <w:shd w:fill="FFFFFF" w:val="clear"/>
            <w:tcMar>
              <w:top w:type="dxa" w:w="80"/>
              <w:left w:type="dxa" w:w="120"/>
              <w:bottom w:type="dxa" w:w="80"/>
              <w:right w:type="dxa" w:w="120"/>
            </w:tcMar>
          </w:tcPr>
          <w:p>
            <w:r>
              <w:rPr>
                <w:color w:val="222222"/>
                <w:sz w:val="19"/>
                <w:szCs w:val="19"/>
              </w:rPr>
              <w:t xml:space="preserve">Environment</w:t>
            </w:r>
          </w:p>
        </w:tc>
        <w:tc>
          <w:tcPr>
            <w:tcW w:type="dxa" w:w="7200"/>
            <w:shd w:fill="FFFFFF" w:val="clear"/>
            <w:tcMar>
              <w:top w:type="dxa" w:w="80"/>
              <w:left w:type="dxa" w:w="120"/>
              <w:bottom w:type="dxa" w:w="80"/>
              <w:right w:type="dxa" w:w="120"/>
            </w:tcMar>
          </w:tcPr>
          <w:p>
            <w:r>
              <w:rPr>
                <w:color w:val="222222"/>
                <w:sz w:val="19"/>
                <w:szCs w:val="19"/>
              </w:rPr>
              <w:t xml:space="preserve">Mock Zoho mode (ZOHO_MODE unset/mock, TEST_MODE=true) — zero real network calls, zero risk to production data</w:t>
            </w:r>
          </w:p>
        </w:tc>
      </w:tr>
      <w:tr>
        <w:tc>
          <w:tcPr>
            <w:tcW w:type="dxa" w:w="2880"/>
            <w:shd w:fill="F1F3F5" w:val="clear"/>
            <w:tcMar>
              <w:top w:type="dxa" w:w="80"/>
              <w:left w:type="dxa" w:w="120"/>
              <w:bottom w:type="dxa" w:w="80"/>
              <w:right w:type="dxa" w:w="120"/>
            </w:tcMar>
          </w:tcPr>
          <w:p>
            <w:r>
              <w:rPr>
                <w:color w:val="222222"/>
                <w:sz w:val="19"/>
                <w:szCs w:val="19"/>
              </w:rPr>
              <w:t xml:space="preserve">Suggested duration</w:t>
            </w:r>
          </w:p>
        </w:tc>
        <w:tc>
          <w:tcPr>
            <w:tcW w:type="dxa" w:w="7200"/>
            <w:shd w:fill="F1F3F5" w:val="clear"/>
            <w:tcMar>
              <w:top w:type="dxa" w:w="80"/>
              <w:left w:type="dxa" w:w="120"/>
              <w:bottom w:type="dxa" w:w="80"/>
              <w:right w:type="dxa" w:w="120"/>
            </w:tcMar>
          </w:tcPr>
          <w:p>
            <w:r>
              <w:rPr>
                <w:color w:val="222222"/>
                <w:sz w:val="19"/>
                <w:szCs w:val="19"/>
              </w:rPr>
              <w:t xml:space="preserve">~20 minutes (4 scenarios + open Q&amp;A)</w:t>
            </w:r>
          </w:p>
        </w:tc>
      </w:tr>
      <w:tr>
        <w:tc>
          <w:tcPr>
            <w:tcW w:type="dxa" w:w="2880"/>
            <w:shd w:fill="FFFFFF" w:val="clear"/>
            <w:tcMar>
              <w:top w:type="dxa" w:w="80"/>
              <w:left w:type="dxa" w:w="120"/>
              <w:bottom w:type="dxa" w:w="80"/>
              <w:right w:type="dxa" w:w="120"/>
            </w:tcMar>
          </w:tcPr>
          <w:p>
            <w:r>
              <w:rPr>
                <w:color w:val="222222"/>
                <w:sz w:val="19"/>
                <w:szCs w:val="19"/>
              </w:rPr>
              <w:t xml:space="preserve">What this proves</w:t>
            </w:r>
          </w:p>
        </w:tc>
        <w:tc>
          <w:tcPr>
            <w:tcW w:type="dxa" w:w="7200"/>
            <w:shd w:fill="FFFFFF" w:val="clear"/>
            <w:tcMar>
              <w:top w:type="dxa" w:w="80"/>
              <w:left w:type="dxa" w:w="120"/>
              <w:bottom w:type="dxa" w:w="80"/>
              <w:right w:type="dxa" w:w="120"/>
            </w:tcMar>
          </w:tcPr>
          <w:p>
            <w:r>
              <w:rPr>
                <w:color w:val="222222"/>
                <w:sz w:val="19"/>
                <w:szCs w:val="19"/>
              </w:rPr>
              <w:t xml:space="preserve">A working, tested, end-to-end replacement for the manual Google Sheets / Zoho / Google Chat workflow</w:t>
            </w:r>
          </w:p>
        </w:tc>
      </w:tr>
    </w:tbl>
    <w:p>
      <w:r>
        <w:br w:type="page"/>
      </w:r>
    </w:p>
    <w:p>
      <w:pPr>
        <w:pStyle w:val="Heading1"/>
        <w:pBdr>
          <w:bottom w:val="single" w:color="1D9FDA" w:sz="8" w:space="4"/>
        </w:pBdr>
        <w:spacing w:after="160" w:before="360"/>
      </w:pPr>
      <w:r>
        <w:rPr>
          <w:b/>
          <w:bCs/>
          <w:color w:val="15668F"/>
          <w:sz w:val="30"/>
          <w:szCs w:val="30"/>
        </w:rPr>
        <w:t xml:space="preserve">1. Before You Start (5 minutes, do this before stakeholders join)</w:t>
      </w:r>
    </w:p>
    <w:p>
      <w:pPr>
        <w:pStyle w:val="Heading2"/>
        <w:spacing w:after="120" w:before="260"/>
      </w:pPr>
      <w:r>
        <w:rPr>
          <w:b/>
          <w:bCs/>
          <w:color w:val="61A644"/>
          <w:sz w:val="24"/>
          <w:szCs w:val="24"/>
        </w:rPr>
        <w:t xml:space="preserve">1.1 Start both servers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F1F3F5" w:val="clear"/>
            <w:tcMar>
              <w:top w:type="dxa" w:w="120"/>
              <w:left w:type="dxa" w:w="160"/>
              <w:bottom w:type="dxa" w:w="120"/>
              <w:right w:type="dxa" w:w="160"/>
            </w:tcMar>
          </w:tcPr>
          <w:p>
            <w:pPr>
              <w:spacing w:after="20"/>
            </w:pPr>
            <w:r>
              <w:rPr>
                <w:rFonts w:ascii="Consolas" w:cs="Consolas" w:eastAsia="Consolas" w:hAnsi="Consolas"/>
                <w:color w:val="222222"/>
                <w:sz w:val="18"/>
                <w:szCs w:val="18"/>
              </w:rPr>
              <w:t xml:space="preserve">Terminal 1:</w:t>
            </w:r>
          </w:p>
          <w:p>
            <w:pPr>
              <w:spacing w:after="20"/>
            </w:pPr>
            <w:r>
              <w:rPr>
                <w:rFonts w:ascii="Consolas" w:cs="Consolas" w:eastAsia="Consolas" w:hAnsi="Consolas"/>
                <w:color w:val="222222"/>
                <w:sz w:val="18"/>
                <w:szCs w:val="18"/>
              </w:rPr>
              <w:t xml:space="preserve">  cd getmeds-backend</w:t>
            </w:r>
          </w:p>
          <w:p>
            <w:pPr>
              <w:spacing w:after="20"/>
            </w:pPr>
            <w:r>
              <w:rPr>
                <w:rFonts w:ascii="Consolas" w:cs="Consolas" w:eastAsia="Consolas" w:hAnsi="Consolas"/>
                <w:color w:val="222222"/>
                <w:sz w:val="18"/>
                <w:szCs w:val="18"/>
              </w:rPr>
              <w:t xml:space="preserve">  npm run dev            # http://localhost:4000</w:t>
            </w:r>
          </w:p>
          <w:p>
            <w:pPr>
              <w:spacing w:after="20"/>
            </w:pPr>
            <w:r>
              <w:rPr>
                <w:rFonts w:ascii="Consolas" w:cs="Consolas" w:eastAsia="Consolas" w:hAnsi="Consolas"/>
                <w:color w:val="222222"/>
                <w:sz w:val="18"/>
                <w:szCs w:val="18"/>
              </w:rPr>
              <w:t xml:space="preserve"/>
            </w:r>
          </w:p>
          <w:p>
            <w:pPr>
              <w:spacing w:after="20"/>
            </w:pPr>
            <w:r>
              <w:rPr>
                <w:rFonts w:ascii="Consolas" w:cs="Consolas" w:eastAsia="Consolas" w:hAnsi="Consolas"/>
                <w:color w:val="222222"/>
                <w:sz w:val="18"/>
                <w:szCs w:val="18"/>
              </w:rPr>
              <w:t xml:space="preserve">Terminal 2:</w:t>
            </w:r>
          </w:p>
          <w:p>
            <w:pPr>
              <w:spacing w:after="20"/>
            </w:pPr>
            <w:r>
              <w:rPr>
                <w:rFonts w:ascii="Consolas" w:cs="Consolas" w:eastAsia="Consolas" w:hAnsi="Consolas"/>
                <w:color w:val="222222"/>
                <w:sz w:val="18"/>
                <w:szCs w:val="18"/>
              </w:rPr>
              <w:t xml:space="preserve">  cd getmeds-frontend</w:t>
            </w:r>
          </w:p>
          <w:p>
            <w:pPr>
              <w:spacing w:after="20"/>
            </w:pPr>
            <w:r>
              <w:rPr>
                <w:rFonts w:ascii="Consolas" w:cs="Consolas" w:eastAsia="Consolas" w:hAnsi="Consolas"/>
                <w:color w:val="222222"/>
                <w:sz w:val="18"/>
                <w:szCs w:val="18"/>
              </w:rPr>
              <w:t xml:space="preserve">  npm run dev            # http://localhost:5173</w:t>
            </w:r>
          </w:p>
        </w:tc>
      </w:tr>
    </w:tbl>
    <w:p>
      <w:pPr>
        <w:spacing w:after="160"/>
      </w:pPr>
      <w:r>
        <w:rPr>
          <w:color w:val="222222"/>
          <w:sz w:val="20"/>
          <w:szCs w:val="20"/>
        </w:rPr>
        <w:t xml:space="preserve">Leave both terminals visible or minimized nearby — the backend terminal is useful during Scenario 4 to point at the console-logged Zoho payload and retry activity.</w:t>
      </w:r>
    </w:p>
    <w:p>
      <w:pPr>
        <w:pStyle w:val="Heading2"/>
        <w:spacing w:after="120" w:before="260"/>
      </w:pPr>
      <w:r>
        <w:rPr>
          <w:b/>
          <w:bCs/>
          <w:color w:val="61A644"/>
          <w:sz w:val="24"/>
          <w:szCs w:val="24"/>
        </w:rPr>
        <w:t xml:space="preserve">1.2 Confirm safe demo settings</w:t>
      </w:r>
    </w:p>
    <w:p>
      <w:pPr>
        <w:pStyle w:val="ListParagraph"/>
        <w:numPr>
          <w:ilvl w:val="0"/>
          <w:numId w:val="2"/>
        </w:numPr>
        <w:spacing w:after="80"/>
      </w:pPr>
      <w:r>
        <w:rPr>
          <w:color w:val="222222"/>
          <w:sz w:val="20"/>
          <w:szCs w:val="20"/>
        </w:rPr>
        <w:t xml:space="preserve">Open getmeds-backend/.env and confirm ZOHO_MODE is unset or set to mock (never live/http-mock for this demo).</w:t>
      </w:r>
    </w:p>
    <w:p>
      <w:pPr>
        <w:pStyle w:val="ListParagraph"/>
        <w:numPr>
          <w:ilvl w:val="0"/>
          <w:numId w:val="2"/>
        </w:numPr>
        <w:spacing w:after="80"/>
      </w:pPr>
      <w:r>
        <w:rPr>
          <w:color w:val="222222"/>
          <w:sz w:val="20"/>
          <w:szCs w:val="20"/>
        </w:rPr>
        <w:t xml:space="preserve">Confirm TEST_MODE=true — this is what unlocks the Zoho outage toggle used in Scenario 4.</w:t>
      </w:r>
    </w:p>
    <w:p>
      <w:pPr>
        <w:pStyle w:val="ListParagraph"/>
        <w:numPr>
          <w:ilvl w:val="0"/>
          <w:numId w:val="2"/>
        </w:numPr>
        <w:spacing w:after="80"/>
      </w:pPr>
      <w:r>
        <w:rPr>
          <w:color w:val="222222"/>
          <w:sz w:val="20"/>
          <w:szCs w:val="20"/>
        </w:rPr>
        <w:t xml:space="preserve">Confirm NODE_ENV is not set to production (Test Mode is hard-disabled in production, by design).</w:t>
      </w:r>
    </w:p>
    <w:tbl>
      <w:tblPr>
        <w:tblW w:type="dxa" w:w="10080"/>
        <w:tblBorders>
          <w:top w:val="single" w:color="61A644" w:sz="4"/>
          <w:left w:val="single" w:color="61A644" w:sz="4"/>
          <w:bottom w:val="single" w:color="61A644" w:sz="4"/>
          <w:right w:val="single" w:color="61A644" w:sz="4"/>
          <w:insideH w:val="none" w:color="FFFFFF" w:sz="0"/>
          <w:insideV w:val="none" w:color="FFFFFF" w:sz="0"/>
        </w:tblBorders>
      </w:tblPr>
      <w:tblGrid>
        <w:gridCol w:w="10080"/>
      </w:tblGrid>
      <w:tr>
        <w:tc>
          <w:tcPr>
            <w:tcW w:type="dxa" w:w="10080"/>
            <w:shd w:fill="E4F4DC" w:val="clear"/>
            <w:tcMar>
              <w:top w:type="dxa" w:w="140"/>
              <w:left w:type="dxa" w:w="160"/>
              <w:bottom w:type="dxa" w:w="140"/>
              <w:right w:type="dxa" w:w="160"/>
            </w:tcMar>
          </w:tcPr>
          <w:p>
            <w:pPr>
              <w:spacing w:after="60"/>
            </w:pPr>
            <w:r>
              <w:rPr>
                <w:b/>
                <w:bCs/>
                <w:color w:val="92400E"/>
                <w:sz w:val="20"/>
                <w:szCs w:val="20"/>
              </w:rPr>
              <w:t xml:space="preserve">Why this matters</w:t>
            </w:r>
          </w:p>
          <w:p>
            <w:pPr>
              <w:spacing w:after="60"/>
            </w:pPr>
            <w:r>
              <w:rPr>
                <w:color w:val="222222"/>
                <w:sz w:val="19"/>
                <w:szCs w:val="19"/>
              </w:rPr>
              <w:t xml:space="preserve">Mock mode means nothing you do in this demo touches a real Zoho account or sends a real invoice/sales order anywhere — it is completely safe to run live, repeatedly, in front of anyone.</w:t>
            </w:r>
          </w:p>
        </w:tc>
      </w:tr>
    </w:tbl>
    <w:p>
      <w:pPr>
        <w:pStyle w:val="Heading2"/>
        <w:spacing w:after="120" w:before="260"/>
      </w:pPr>
      <w:r>
        <w:rPr>
          <w:b/>
          <w:bCs/>
          <w:color w:val="61A644"/>
          <w:sz w:val="24"/>
          <w:szCs w:val="24"/>
        </w:rPr>
        <w:t xml:space="preserve">1.3 Reset to clean demo data (optional but recommended)</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F1F3F5" w:val="clear"/>
            <w:tcMar>
              <w:top w:type="dxa" w:w="120"/>
              <w:left w:type="dxa" w:w="160"/>
              <w:bottom w:type="dxa" w:w="120"/>
              <w:right w:type="dxa" w:w="160"/>
            </w:tcMar>
          </w:tcPr>
          <w:p>
            <w:pPr>
              <w:spacing w:after="20"/>
            </w:pPr>
            <w:r>
              <w:rPr>
                <w:rFonts w:ascii="Consolas" w:cs="Consolas" w:eastAsia="Consolas" w:hAnsi="Consolas"/>
                <w:color w:val="222222"/>
                <w:sz w:val="18"/>
                <w:szCs w:val="18"/>
              </w:rPr>
              <w:t xml:space="preserve">cd getmeds-backend</w:t>
            </w:r>
          </w:p>
          <w:p>
            <w:pPr>
              <w:spacing w:after="20"/>
            </w:pPr>
            <w:r>
              <w:rPr>
                <w:rFonts w:ascii="Consolas" w:cs="Consolas" w:eastAsia="Consolas" w:hAnsi="Consolas"/>
                <w:color w:val="222222"/>
                <w:sz w:val="18"/>
                <w:szCs w:val="18"/>
              </w:rPr>
              <w:t xml:space="preserve">npm run setup     # re-creates and re-seeds a fresh SQLite database</w:t>
            </w:r>
          </w:p>
        </w:tc>
      </w:tr>
    </w:tbl>
    <w:p>
      <w:pPr>
        <w:spacing w:after="160"/>
      </w:pPr>
      <w:r>
        <w:rPr>
          <w:color w:val="222222"/>
          <w:sz w:val="20"/>
          <w:szCs w:val="20"/>
        </w:rPr>
        <w:t xml:space="preserve">Run this once before the session if earlier rehearsals or testing left stray orders in the queues — it guarantees Finance and Dispatch queues start empty.</w:t>
      </w:r>
    </w:p>
    <w:p>
      <w:pPr>
        <w:pStyle w:val="Heading2"/>
        <w:spacing w:after="120" w:before="260"/>
      </w:pPr>
      <w:r>
        <w:rPr>
          <w:b/>
          <w:bCs/>
          <w:color w:val="61A644"/>
          <w:sz w:val="24"/>
          <w:szCs w:val="24"/>
        </w:rPr>
        <w:t xml:space="preserve">1.4 Browser tabs to have ready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57"/>
        <w:gridCol w:w="3091"/>
        <w:gridCol w:w="4032"/>
      </w:tblGrid>
      <w:tr>
        <w:trPr>
          <w:tblHeader/>
        </w:trPr>
        <w:tc>
          <w:tcPr>
            <w:tcW w:type="dxa" w:w="2957"/>
            <w:shd w:fill="1D9FDA" w:val="clear"/>
            <w:tcMar>
              <w:top w:type="dxa" w:w="80"/>
              <w:left w:type="dxa" w:w="120"/>
              <w:bottom w:type="dxa" w:w="80"/>
              <w:right w:type="dxa" w:w="120"/>
            </w:tcMar>
          </w:tcPr>
          <w:p>
            <w:r>
              <w:rPr>
                <w:b/>
                <w:bCs/>
                <w:color w:val="FFFFFF"/>
                <w:sz w:val="19"/>
                <w:szCs w:val="19"/>
              </w:rPr>
              <w:t xml:space="preserve">Tab</w:t>
            </w:r>
          </w:p>
        </w:tc>
        <w:tc>
          <w:tcPr>
            <w:tcW w:type="dxa" w:w="3091"/>
            <w:shd w:fill="1D9FDA" w:val="clear"/>
            <w:tcMar>
              <w:top w:type="dxa" w:w="80"/>
              <w:left w:type="dxa" w:w="120"/>
              <w:bottom w:type="dxa" w:w="80"/>
              <w:right w:type="dxa" w:w="120"/>
            </w:tcMar>
          </w:tcPr>
          <w:p>
            <w:r>
              <w:rPr>
                <w:b/>
                <w:bCs/>
                <w:color w:val="FFFFFF"/>
                <w:sz w:val="19"/>
                <w:szCs w:val="19"/>
              </w:rPr>
              <w:t xml:space="preserve">Login</w:t>
            </w:r>
          </w:p>
        </w:tc>
        <w:tc>
          <w:tcPr>
            <w:tcW w:type="dxa" w:w="4032"/>
            <w:shd w:fill="1D9FDA" w:val="clear"/>
            <w:tcMar>
              <w:top w:type="dxa" w:w="80"/>
              <w:left w:type="dxa" w:w="120"/>
              <w:bottom w:type="dxa" w:w="80"/>
              <w:right w:type="dxa" w:w="120"/>
            </w:tcMar>
          </w:tcPr>
          <w:p>
            <w:r>
              <w:rPr>
                <w:b/>
                <w:bCs/>
                <w:color w:val="FFFFFF"/>
                <w:sz w:val="19"/>
                <w:szCs w:val="19"/>
              </w:rPr>
              <w:t xml:space="preserve">Used for</w:t>
            </w:r>
          </w:p>
        </w:tc>
      </w:tr>
      <w:tr>
        <w:tc>
          <w:tcPr>
            <w:tcW w:type="dxa" w:w="2957"/>
            <w:shd w:fill="FFFFFF" w:val="clear"/>
            <w:tcMar>
              <w:top w:type="dxa" w:w="80"/>
              <w:left w:type="dxa" w:w="120"/>
              <w:bottom w:type="dxa" w:w="80"/>
              <w:right w:type="dxa" w:w="120"/>
            </w:tcMar>
          </w:tcPr>
          <w:p>
            <w:r>
              <w:rPr>
                <w:color w:val="222222"/>
                <w:sz w:val="19"/>
                <w:szCs w:val="19"/>
              </w:rPr>
              <w:t xml:space="preserve">Tab A — MedRep</w:t>
            </w:r>
          </w:p>
        </w:tc>
        <w:tc>
          <w:tcPr>
            <w:tcW w:type="dxa" w:w="3091"/>
            <w:shd w:fill="FFFFFF" w:val="clear"/>
            <w:tcMar>
              <w:top w:type="dxa" w:w="80"/>
              <w:left w:type="dxa" w:w="120"/>
              <w:bottom w:type="dxa" w:w="80"/>
              <w:right w:type="dxa" w:w="120"/>
            </w:tcMar>
          </w:tcPr>
          <w:p>
            <w:r>
              <w:rPr>
                <w:color w:val="222222"/>
                <w:sz w:val="19"/>
                <w:szCs w:val="19"/>
              </w:rPr>
              <w:t xml:space="preserve">medrep@getmeds.ph / demo123</w:t>
            </w:r>
          </w:p>
        </w:tc>
        <w:tc>
          <w:tcPr>
            <w:tcW w:type="dxa" w:w="4032"/>
            <w:shd w:fill="FFFFFF" w:val="clear"/>
            <w:tcMar>
              <w:top w:type="dxa" w:w="80"/>
              <w:left w:type="dxa" w:w="120"/>
              <w:bottom w:type="dxa" w:w="80"/>
              <w:right w:type="dxa" w:w="120"/>
            </w:tcMar>
          </w:tcPr>
          <w:p>
            <w:r>
              <w:rPr>
                <w:color w:val="222222"/>
                <w:sz w:val="19"/>
                <w:szCs w:val="19"/>
              </w:rPr>
              <w:t xml:space="preserve">Submitting orders (Scenarios 1, 2, 3)</w:t>
            </w:r>
          </w:p>
        </w:tc>
      </w:tr>
      <w:tr>
        <w:tc>
          <w:tcPr>
            <w:tcW w:type="dxa" w:w="2957"/>
            <w:shd w:fill="F1F3F5" w:val="clear"/>
            <w:tcMar>
              <w:top w:type="dxa" w:w="80"/>
              <w:left w:type="dxa" w:w="120"/>
              <w:bottom w:type="dxa" w:w="80"/>
              <w:right w:type="dxa" w:w="120"/>
            </w:tcMar>
          </w:tcPr>
          <w:p>
            <w:r>
              <w:rPr>
                <w:color w:val="222222"/>
                <w:sz w:val="19"/>
                <w:szCs w:val="19"/>
              </w:rPr>
              <w:t xml:space="preserve">Tab B — Finance</w:t>
            </w:r>
          </w:p>
        </w:tc>
        <w:tc>
          <w:tcPr>
            <w:tcW w:type="dxa" w:w="3091"/>
            <w:shd w:fill="F1F3F5" w:val="clear"/>
            <w:tcMar>
              <w:top w:type="dxa" w:w="80"/>
              <w:left w:type="dxa" w:w="120"/>
              <w:bottom w:type="dxa" w:w="80"/>
              <w:right w:type="dxa" w:w="120"/>
            </w:tcMar>
          </w:tcPr>
          <w:p>
            <w:r>
              <w:rPr>
                <w:color w:val="222222"/>
                <w:sz w:val="19"/>
                <w:szCs w:val="19"/>
              </w:rPr>
              <w:t xml:space="preserve">finance@getmeds.ph / demo123</w:t>
            </w:r>
          </w:p>
        </w:tc>
        <w:tc>
          <w:tcPr>
            <w:tcW w:type="dxa" w:w="4032"/>
            <w:shd w:fill="F1F3F5" w:val="clear"/>
            <w:tcMar>
              <w:top w:type="dxa" w:w="80"/>
              <w:left w:type="dxa" w:w="120"/>
              <w:bottom w:type="dxa" w:w="80"/>
              <w:right w:type="dxa" w:w="120"/>
            </w:tcMar>
          </w:tcPr>
          <w:p>
            <w:r>
              <w:rPr>
                <w:color w:val="222222"/>
                <w:sz w:val="19"/>
                <w:szCs w:val="19"/>
              </w:rPr>
              <w:t xml:space="preserve">Verifying / rejecting payment (Scenarios 2, 3)</w:t>
            </w:r>
          </w:p>
        </w:tc>
      </w:tr>
      <w:tr>
        <w:tc>
          <w:tcPr>
            <w:tcW w:type="dxa" w:w="2957"/>
            <w:shd w:fill="FFFFFF" w:val="clear"/>
            <w:tcMar>
              <w:top w:type="dxa" w:w="80"/>
              <w:left w:type="dxa" w:w="120"/>
              <w:bottom w:type="dxa" w:w="80"/>
              <w:right w:type="dxa" w:w="120"/>
            </w:tcMar>
          </w:tcPr>
          <w:p>
            <w:r>
              <w:rPr>
                <w:color w:val="222222"/>
                <w:sz w:val="19"/>
                <w:szCs w:val="19"/>
              </w:rPr>
              <w:t xml:space="preserve">Tab C — Dispatch</w:t>
            </w:r>
          </w:p>
        </w:tc>
        <w:tc>
          <w:tcPr>
            <w:tcW w:type="dxa" w:w="3091"/>
            <w:shd w:fill="FFFFFF" w:val="clear"/>
            <w:tcMar>
              <w:top w:type="dxa" w:w="80"/>
              <w:left w:type="dxa" w:w="120"/>
              <w:bottom w:type="dxa" w:w="80"/>
              <w:right w:type="dxa" w:w="120"/>
            </w:tcMar>
          </w:tcPr>
          <w:p>
            <w:r>
              <w:rPr>
                <w:color w:val="222222"/>
                <w:sz w:val="19"/>
                <w:szCs w:val="19"/>
              </w:rPr>
              <w:t xml:space="preserve">dispatch@getmeds.ph / demo123</w:t>
            </w:r>
          </w:p>
        </w:tc>
        <w:tc>
          <w:tcPr>
            <w:tcW w:type="dxa" w:w="4032"/>
            <w:shd w:fill="FFFFFF" w:val="clear"/>
            <w:tcMar>
              <w:top w:type="dxa" w:w="80"/>
              <w:left w:type="dxa" w:w="120"/>
              <w:bottom w:type="dxa" w:w="80"/>
              <w:right w:type="dxa" w:w="120"/>
            </w:tcMar>
          </w:tcPr>
          <w:p>
            <w:r>
              <w:rPr>
                <w:color w:val="222222"/>
                <w:sz w:val="19"/>
                <w:szCs w:val="19"/>
              </w:rPr>
              <w:t xml:space="preserve">Fulfilling orders (Scenario 1)</w:t>
            </w:r>
          </w:p>
        </w:tc>
      </w:tr>
      <w:tr>
        <w:tc>
          <w:tcPr>
            <w:tcW w:type="dxa" w:w="2957"/>
            <w:shd w:fill="F1F3F5" w:val="clear"/>
            <w:tcMar>
              <w:top w:type="dxa" w:w="80"/>
              <w:left w:type="dxa" w:w="120"/>
              <w:bottom w:type="dxa" w:w="80"/>
              <w:right w:type="dxa" w:w="120"/>
            </w:tcMar>
          </w:tcPr>
          <w:p>
            <w:r>
              <w:rPr>
                <w:color w:val="222222"/>
                <w:sz w:val="19"/>
                <w:szCs w:val="19"/>
              </w:rPr>
              <w:t xml:space="preserve">Tab D — Admin</w:t>
            </w:r>
          </w:p>
        </w:tc>
        <w:tc>
          <w:tcPr>
            <w:tcW w:type="dxa" w:w="3091"/>
            <w:shd w:fill="F1F3F5" w:val="clear"/>
            <w:tcMar>
              <w:top w:type="dxa" w:w="80"/>
              <w:left w:type="dxa" w:w="120"/>
              <w:bottom w:type="dxa" w:w="80"/>
              <w:right w:type="dxa" w:w="120"/>
            </w:tcMar>
          </w:tcPr>
          <w:p>
            <w:r>
              <w:rPr>
                <w:color w:val="222222"/>
                <w:sz w:val="19"/>
                <w:szCs w:val="19"/>
              </w:rPr>
              <w:t xml:space="preserve">admin@getmeds.ph / demo123</w:t>
            </w:r>
          </w:p>
        </w:tc>
        <w:tc>
          <w:tcPr>
            <w:tcW w:type="dxa" w:w="4032"/>
            <w:shd w:fill="F1F3F5" w:val="clear"/>
            <w:tcMar>
              <w:top w:type="dxa" w:w="80"/>
              <w:left w:type="dxa" w:w="120"/>
              <w:bottom w:type="dxa" w:w="80"/>
              <w:right w:type="dxa" w:w="120"/>
            </w:tcMar>
          </w:tcPr>
          <w:p>
            <w:r>
              <w:rPr>
                <w:color w:val="222222"/>
                <w:sz w:val="19"/>
                <w:szCs w:val="19"/>
              </w:rPr>
              <w:t xml:space="preserve">Test Mode Zoho outage toggle + retry queue (Scenario 4)</w:t>
            </w:r>
          </w:p>
        </w:tc>
      </w:tr>
      <w:tr>
        <w:tc>
          <w:tcPr>
            <w:tcW w:type="dxa" w:w="2957"/>
            <w:shd w:fill="FFFFFF" w:val="clear"/>
            <w:tcMar>
              <w:top w:type="dxa" w:w="80"/>
              <w:left w:type="dxa" w:w="120"/>
              <w:bottom w:type="dxa" w:w="80"/>
              <w:right w:type="dxa" w:w="120"/>
            </w:tcMar>
          </w:tcPr>
          <w:p>
            <w:r>
              <w:rPr>
                <w:color w:val="222222"/>
                <w:sz w:val="19"/>
                <w:szCs w:val="19"/>
              </w:rPr>
              <w:t xml:space="preserve">Tab E — Management (optional)</w:t>
            </w:r>
          </w:p>
        </w:tc>
        <w:tc>
          <w:tcPr>
            <w:tcW w:type="dxa" w:w="3091"/>
            <w:shd w:fill="FFFFFF" w:val="clear"/>
            <w:tcMar>
              <w:top w:type="dxa" w:w="80"/>
              <w:left w:type="dxa" w:w="120"/>
              <w:bottom w:type="dxa" w:w="80"/>
              <w:right w:type="dxa" w:w="120"/>
            </w:tcMar>
          </w:tcPr>
          <w:p>
            <w:r>
              <w:rPr>
                <w:color w:val="222222"/>
                <w:sz w:val="19"/>
                <w:szCs w:val="19"/>
              </w:rPr>
              <w:t xml:space="preserve">manager@getmeds.ph / demo123</w:t>
            </w:r>
          </w:p>
        </w:tc>
        <w:tc>
          <w:tcPr>
            <w:tcW w:type="dxa" w:w="4032"/>
            <w:shd w:fill="FFFFFF" w:val="clear"/>
            <w:tcMar>
              <w:top w:type="dxa" w:w="80"/>
              <w:left w:type="dxa" w:w="120"/>
              <w:bottom w:type="dxa" w:w="80"/>
              <w:right w:type="dxa" w:w="120"/>
            </w:tcMar>
          </w:tcPr>
          <w:p>
            <w:r>
              <w:rPr>
                <w:color w:val="222222"/>
                <w:sz w:val="19"/>
                <w:szCs w:val="19"/>
              </w:rPr>
              <w:t xml:space="preserve">Dashboard + Exception Hub, if time allows</w:t>
            </w:r>
          </w:p>
        </w:tc>
      </w:tr>
    </w:tbl>
    <w:p>
      <w:pPr>
        <w:spacing w:after="160"/>
      </w:pPr>
      <w:r>
        <w:rPr>
          <w:color w:val="222222"/>
          <w:sz w:val="20"/>
          <w:szCs w:val="20"/>
        </w:rPr>
        <w:t xml:space="preserve">All seeded passwords are demo123. Log into each tab once at the start so you are only ever switching tabs during the walkthrough, never typing credentials live.</w:t>
      </w:r>
    </w:p>
    <w:p>
      <w:pPr>
        <w:pStyle w:val="Heading2"/>
        <w:spacing w:after="120" w:before="260"/>
      </w:pPr>
      <w:r>
        <w:rPr>
          <w:b/>
          <w:bCs/>
          <w:color w:val="61A644"/>
          <w:sz w:val="24"/>
          <w:szCs w:val="24"/>
        </w:rPr>
        <w:t xml:space="preserve">1.5 Reference data used in this script</w:t>
      </w:r>
    </w:p>
    <w:p>
      <w:pPr>
        <w:spacing w:after="160"/>
      </w:pPr>
      <w:r>
        <w:rPr>
          <w:color w:val="222222"/>
          <w:sz w:val="20"/>
          <w:szCs w:val="20"/>
        </w:rPr>
        <w:t xml:space="preserve">Use these exact seeded records so every number you read out loud matches what stakeholders see on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58"/>
        <w:gridCol w:w="2135"/>
        <w:gridCol w:w="1897"/>
        <w:gridCol w:w="2490"/>
      </w:tblGrid>
      <w:tr>
        <w:trPr>
          <w:tblHeader/>
        </w:trPr>
        <w:tc>
          <w:tcPr>
            <w:tcW w:type="dxa" w:w="3558"/>
            <w:shd w:fill="1D9FDA" w:val="clear"/>
            <w:tcMar>
              <w:top w:type="dxa" w:w="80"/>
              <w:left w:type="dxa" w:w="120"/>
              <w:bottom w:type="dxa" w:w="80"/>
              <w:right w:type="dxa" w:w="120"/>
            </w:tcMar>
          </w:tcPr>
          <w:p>
            <w:r>
              <w:rPr>
                <w:b/>
                <w:bCs/>
                <w:color w:val="FFFFFF"/>
                <w:sz w:val="19"/>
                <w:szCs w:val="19"/>
              </w:rPr>
              <w:t xml:space="preserve">Customer</w:t>
            </w:r>
          </w:p>
        </w:tc>
        <w:tc>
          <w:tcPr>
            <w:tcW w:type="dxa" w:w="2135"/>
            <w:shd w:fill="1D9FDA" w:val="clear"/>
            <w:tcMar>
              <w:top w:type="dxa" w:w="80"/>
              <w:left w:type="dxa" w:w="120"/>
              <w:bottom w:type="dxa" w:w="80"/>
              <w:right w:type="dxa" w:w="120"/>
            </w:tcMar>
          </w:tcPr>
          <w:p>
            <w:r>
              <w:rPr>
                <w:b/>
                <w:bCs/>
                <w:color w:val="FFFFFF"/>
                <w:sz w:val="19"/>
                <w:szCs w:val="19"/>
              </w:rPr>
              <w:t xml:space="preserve">Type</w:t>
            </w:r>
          </w:p>
        </w:tc>
        <w:tc>
          <w:tcPr>
            <w:tcW w:type="dxa" w:w="1897"/>
            <w:shd w:fill="1D9FDA" w:val="clear"/>
            <w:tcMar>
              <w:top w:type="dxa" w:w="80"/>
              <w:left w:type="dxa" w:w="120"/>
              <w:bottom w:type="dxa" w:w="80"/>
              <w:right w:type="dxa" w:w="120"/>
            </w:tcMar>
          </w:tcPr>
          <w:p>
            <w:r>
              <w:rPr>
                <w:b/>
                <w:bCs/>
                <w:color w:val="FFFFFF"/>
                <w:sz w:val="19"/>
                <w:szCs w:val="19"/>
              </w:rPr>
              <w:t xml:space="preserve">Credit limit</w:t>
            </w:r>
          </w:p>
        </w:tc>
        <w:tc>
          <w:tcPr>
            <w:tcW w:type="dxa" w:w="2490"/>
            <w:shd w:fill="1D9FDA" w:val="clear"/>
            <w:tcMar>
              <w:top w:type="dxa" w:w="80"/>
              <w:left w:type="dxa" w:w="120"/>
              <w:bottom w:type="dxa" w:w="80"/>
              <w:right w:type="dxa" w:w="120"/>
            </w:tcMar>
          </w:tcPr>
          <w:p>
            <w:r>
              <w:rPr>
                <w:b/>
                <w:bCs/>
                <w:color w:val="FFFFFF"/>
                <w:sz w:val="19"/>
                <w:szCs w:val="19"/>
              </w:rPr>
              <w:t xml:space="preserve">Use in</w:t>
            </w:r>
          </w:p>
        </w:tc>
      </w:tr>
      <w:tr>
        <w:tc>
          <w:tcPr>
            <w:tcW w:type="dxa" w:w="3558"/>
            <w:shd w:fill="FFFFFF" w:val="clear"/>
            <w:tcMar>
              <w:top w:type="dxa" w:w="80"/>
              <w:left w:type="dxa" w:w="120"/>
              <w:bottom w:type="dxa" w:w="80"/>
              <w:right w:type="dxa" w:w="120"/>
            </w:tcMar>
          </w:tcPr>
          <w:p>
            <w:r>
              <w:rPr>
                <w:color w:val="222222"/>
                <w:sz w:val="19"/>
                <w:szCs w:val="19"/>
              </w:rPr>
              <w:t xml:space="preserve">St. Luke's Medical Center</w:t>
            </w:r>
          </w:p>
        </w:tc>
        <w:tc>
          <w:tcPr>
            <w:tcW w:type="dxa" w:w="2135"/>
            <w:shd w:fill="FFFFFF" w:val="clear"/>
            <w:tcMar>
              <w:top w:type="dxa" w:w="80"/>
              <w:left w:type="dxa" w:w="120"/>
              <w:bottom w:type="dxa" w:w="80"/>
              <w:right w:type="dxa" w:w="120"/>
            </w:tcMar>
          </w:tcPr>
          <w:p>
            <w:r>
              <w:rPr>
                <w:color w:val="222222"/>
                <w:sz w:val="19"/>
                <w:szCs w:val="19"/>
              </w:rPr>
              <w:t xml:space="preserve">Credit</w:t>
            </w:r>
          </w:p>
        </w:tc>
        <w:tc>
          <w:tcPr>
            <w:tcW w:type="dxa" w:w="1897"/>
            <w:shd w:fill="FFFFFF" w:val="clear"/>
            <w:tcMar>
              <w:top w:type="dxa" w:w="80"/>
              <w:left w:type="dxa" w:w="120"/>
              <w:bottom w:type="dxa" w:w="80"/>
              <w:right w:type="dxa" w:w="120"/>
            </w:tcMar>
          </w:tcPr>
          <w:p>
            <w:r>
              <w:rPr>
                <w:color w:val="222222"/>
                <w:sz w:val="19"/>
                <w:szCs w:val="19"/>
              </w:rPr>
              <w:t xml:space="preserve">₱500,000</w:t>
            </w:r>
          </w:p>
        </w:tc>
        <w:tc>
          <w:tcPr>
            <w:tcW w:type="dxa" w:w="2490"/>
            <w:shd w:fill="FFFFFF" w:val="clear"/>
            <w:tcMar>
              <w:top w:type="dxa" w:w="80"/>
              <w:left w:type="dxa" w:w="120"/>
              <w:bottom w:type="dxa" w:w="80"/>
              <w:right w:type="dxa" w:w="120"/>
            </w:tcMar>
          </w:tcPr>
          <w:p>
            <w:r>
              <w:rPr>
                <w:color w:val="222222"/>
                <w:sz w:val="19"/>
                <w:szCs w:val="19"/>
              </w:rPr>
              <w:t xml:space="preserve">Scenario 1</w:t>
            </w:r>
          </w:p>
        </w:tc>
      </w:tr>
      <w:tr>
        <w:tc>
          <w:tcPr>
            <w:tcW w:type="dxa" w:w="3558"/>
            <w:shd w:fill="F1F3F5" w:val="clear"/>
            <w:tcMar>
              <w:top w:type="dxa" w:w="80"/>
              <w:left w:type="dxa" w:w="120"/>
              <w:bottom w:type="dxa" w:w="80"/>
              <w:right w:type="dxa" w:w="120"/>
            </w:tcMar>
          </w:tcPr>
          <w:p>
            <w:r>
              <w:rPr>
                <w:color w:val="222222"/>
                <w:sz w:val="19"/>
                <w:szCs w:val="19"/>
              </w:rPr>
              <w:t xml:space="preserve">Jose dela Cruz</w:t>
            </w:r>
          </w:p>
        </w:tc>
        <w:tc>
          <w:tcPr>
            <w:tcW w:type="dxa" w:w="2135"/>
            <w:shd w:fill="F1F3F5" w:val="clear"/>
            <w:tcMar>
              <w:top w:type="dxa" w:w="80"/>
              <w:left w:type="dxa" w:w="120"/>
              <w:bottom w:type="dxa" w:w="80"/>
              <w:right w:type="dxa" w:w="120"/>
            </w:tcMar>
          </w:tcPr>
          <w:p>
            <w:r>
              <w:rPr>
                <w:color w:val="222222"/>
                <w:sz w:val="19"/>
                <w:szCs w:val="19"/>
              </w:rPr>
              <w:t xml:space="preserve">Direct / non-credit</w:t>
            </w:r>
          </w:p>
        </w:tc>
        <w:tc>
          <w:tcPr>
            <w:tcW w:type="dxa" w:w="1897"/>
            <w:shd w:fill="F1F3F5" w:val="clear"/>
            <w:tcMar>
              <w:top w:type="dxa" w:w="80"/>
              <w:left w:type="dxa" w:w="120"/>
              <w:bottom w:type="dxa" w:w="80"/>
              <w:right w:type="dxa" w:w="120"/>
            </w:tcMar>
          </w:tcPr>
          <w:p>
            <w:r>
              <w:rPr>
                <w:color w:val="222222"/>
                <w:sz w:val="19"/>
                <w:szCs w:val="19"/>
              </w:rPr>
              <w:t xml:space="preserve">—</w:t>
            </w:r>
          </w:p>
        </w:tc>
        <w:tc>
          <w:tcPr>
            <w:tcW w:type="dxa" w:w="2490"/>
            <w:shd w:fill="F1F3F5" w:val="clear"/>
            <w:tcMar>
              <w:top w:type="dxa" w:w="80"/>
              <w:left w:type="dxa" w:w="120"/>
              <w:bottom w:type="dxa" w:w="80"/>
              <w:right w:type="dxa" w:w="120"/>
            </w:tcMar>
          </w:tcPr>
          <w:p>
            <w:r>
              <w:rPr>
                <w:color w:val="222222"/>
                <w:sz w:val="19"/>
                <w:szCs w:val="19"/>
              </w:rPr>
              <w:t xml:space="preserve">Scenario 2</w:t>
            </w:r>
          </w:p>
        </w:tc>
      </w:tr>
      <w:tr>
        <w:tc>
          <w:tcPr>
            <w:tcW w:type="dxa" w:w="3558"/>
            <w:shd w:fill="FFFFFF" w:val="clear"/>
            <w:tcMar>
              <w:top w:type="dxa" w:w="80"/>
              <w:left w:type="dxa" w:w="120"/>
              <w:bottom w:type="dxa" w:w="80"/>
              <w:right w:type="dxa" w:w="120"/>
            </w:tcMar>
          </w:tcPr>
          <w:p>
            <w:r>
              <w:rPr>
                <w:color w:val="222222"/>
                <w:sz w:val="19"/>
                <w:szCs w:val="19"/>
              </w:rPr>
              <w:t xml:space="preserve">Maria Reyes</w:t>
            </w:r>
          </w:p>
        </w:tc>
        <w:tc>
          <w:tcPr>
            <w:tcW w:type="dxa" w:w="2135"/>
            <w:shd w:fill="FFFFFF" w:val="clear"/>
            <w:tcMar>
              <w:top w:type="dxa" w:w="80"/>
              <w:left w:type="dxa" w:w="120"/>
              <w:bottom w:type="dxa" w:w="80"/>
              <w:right w:type="dxa" w:w="120"/>
            </w:tcMar>
          </w:tcPr>
          <w:p>
            <w:r>
              <w:rPr>
                <w:color w:val="222222"/>
                <w:sz w:val="19"/>
                <w:szCs w:val="19"/>
              </w:rPr>
              <w:t xml:space="preserve">Direct / non-credit</w:t>
            </w:r>
          </w:p>
        </w:tc>
        <w:tc>
          <w:tcPr>
            <w:tcW w:type="dxa" w:w="1897"/>
            <w:shd w:fill="FFFFFF" w:val="clear"/>
            <w:tcMar>
              <w:top w:type="dxa" w:w="80"/>
              <w:left w:type="dxa" w:w="120"/>
              <w:bottom w:type="dxa" w:w="80"/>
              <w:right w:type="dxa" w:w="120"/>
            </w:tcMar>
          </w:tcPr>
          <w:p>
            <w:r>
              <w:rPr>
                <w:color w:val="222222"/>
                <w:sz w:val="19"/>
                <w:szCs w:val="19"/>
              </w:rPr>
              <w:t xml:space="preserve">—</w:t>
            </w:r>
          </w:p>
        </w:tc>
        <w:tc>
          <w:tcPr>
            <w:tcW w:type="dxa" w:w="2490"/>
            <w:shd w:fill="FFFFFF" w:val="clear"/>
            <w:tcMar>
              <w:top w:type="dxa" w:w="80"/>
              <w:left w:type="dxa" w:w="120"/>
              <w:bottom w:type="dxa" w:w="80"/>
              <w:right w:type="dxa" w:w="120"/>
            </w:tcMar>
          </w:tcPr>
          <w:p>
            <w:r>
              <w:rPr>
                <w:color w:val="222222"/>
                <w:sz w:val="19"/>
                <w:szCs w:val="19"/>
              </w:rPr>
              <w:t xml:space="preserve">Scenario 3 (or a fresh order for Jose dela Cruz)</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20"/>
        <w:gridCol w:w="2880"/>
        <w:gridCol w:w="2880"/>
      </w:tblGrid>
      <w:tr>
        <w:trPr>
          <w:tblHeader/>
        </w:trPr>
        <w:tc>
          <w:tcPr>
            <w:tcW w:type="dxa" w:w="4320"/>
            <w:shd w:fill="1D9FDA" w:val="clear"/>
            <w:tcMar>
              <w:top w:type="dxa" w:w="80"/>
              <w:left w:type="dxa" w:w="120"/>
              <w:bottom w:type="dxa" w:w="80"/>
              <w:right w:type="dxa" w:w="120"/>
            </w:tcMar>
          </w:tcPr>
          <w:p>
            <w:r>
              <w:rPr>
                <w:b/>
                <w:bCs/>
                <w:color w:val="FFFFFF"/>
                <w:sz w:val="19"/>
                <w:szCs w:val="19"/>
              </w:rPr>
              <w:t xml:space="preserve">Product</w:t>
            </w:r>
          </w:p>
        </w:tc>
        <w:tc>
          <w:tcPr>
            <w:tcW w:type="dxa" w:w="2880"/>
            <w:shd w:fill="1D9FDA" w:val="clear"/>
            <w:tcMar>
              <w:top w:type="dxa" w:w="80"/>
              <w:left w:type="dxa" w:w="120"/>
              <w:bottom w:type="dxa" w:w="80"/>
              <w:right w:type="dxa" w:w="120"/>
            </w:tcMar>
          </w:tcPr>
          <w:p>
            <w:r>
              <w:rPr>
                <w:b/>
                <w:bCs/>
                <w:color w:val="FFFFFF"/>
                <w:sz w:val="19"/>
                <w:szCs w:val="19"/>
              </w:rPr>
              <w:t xml:space="preserve">SKU</w:t>
            </w:r>
          </w:p>
        </w:tc>
        <w:tc>
          <w:tcPr>
            <w:tcW w:type="dxa" w:w="2880"/>
            <w:shd w:fill="1D9FDA" w:val="clear"/>
            <w:tcMar>
              <w:top w:type="dxa" w:w="80"/>
              <w:left w:type="dxa" w:w="120"/>
              <w:bottom w:type="dxa" w:w="80"/>
              <w:right w:type="dxa" w:w="120"/>
            </w:tcMar>
          </w:tcPr>
          <w:p>
            <w:r>
              <w:rPr>
                <w:b/>
                <w:bCs/>
                <w:color w:val="FFFFFF"/>
                <w:sz w:val="19"/>
                <w:szCs w:val="19"/>
              </w:rPr>
              <w:t xml:space="preserve">Unit price</w:t>
            </w:r>
          </w:p>
        </w:tc>
      </w:tr>
      <w:tr>
        <w:tc>
          <w:tcPr>
            <w:tcW w:type="dxa" w:w="4320"/>
            <w:shd w:fill="FFFFFF" w:val="clear"/>
            <w:tcMar>
              <w:top w:type="dxa" w:w="80"/>
              <w:left w:type="dxa" w:w="120"/>
              <w:bottom w:type="dxa" w:w="80"/>
              <w:right w:type="dxa" w:w="120"/>
            </w:tcMar>
          </w:tcPr>
          <w:p>
            <w:r>
              <w:rPr>
                <w:color w:val="222222"/>
                <w:sz w:val="19"/>
                <w:szCs w:val="19"/>
              </w:rPr>
              <w:t xml:space="preserve">Amoxicillin 500mg Cap</w:t>
            </w:r>
          </w:p>
        </w:tc>
        <w:tc>
          <w:tcPr>
            <w:tcW w:type="dxa" w:w="2880"/>
            <w:shd w:fill="FFFFFF" w:val="clear"/>
            <w:tcMar>
              <w:top w:type="dxa" w:w="80"/>
              <w:left w:type="dxa" w:w="120"/>
              <w:bottom w:type="dxa" w:w="80"/>
              <w:right w:type="dxa" w:w="120"/>
            </w:tcMar>
          </w:tcPr>
          <w:p>
            <w:r>
              <w:rPr>
                <w:color w:val="222222"/>
                <w:sz w:val="19"/>
                <w:szCs w:val="19"/>
              </w:rPr>
              <w:t xml:space="preserve">AMX500</w:t>
            </w:r>
          </w:p>
        </w:tc>
        <w:tc>
          <w:tcPr>
            <w:tcW w:type="dxa" w:w="2880"/>
            <w:shd w:fill="FFFFFF" w:val="clear"/>
            <w:tcMar>
              <w:top w:type="dxa" w:w="80"/>
              <w:left w:type="dxa" w:w="120"/>
              <w:bottom w:type="dxa" w:w="80"/>
              <w:right w:type="dxa" w:w="120"/>
            </w:tcMar>
          </w:tcPr>
          <w:p>
            <w:r>
              <w:rPr>
                <w:color w:val="222222"/>
                <w:sz w:val="19"/>
                <w:szCs w:val="19"/>
              </w:rPr>
              <w:t xml:space="preserve">₱12.50</w:t>
            </w:r>
          </w:p>
        </w:tc>
      </w:tr>
      <w:tr>
        <w:tc>
          <w:tcPr>
            <w:tcW w:type="dxa" w:w="4320"/>
            <w:shd w:fill="F1F3F5" w:val="clear"/>
            <w:tcMar>
              <w:top w:type="dxa" w:w="80"/>
              <w:left w:type="dxa" w:w="120"/>
              <w:bottom w:type="dxa" w:w="80"/>
              <w:right w:type="dxa" w:w="120"/>
            </w:tcMar>
          </w:tcPr>
          <w:p>
            <w:r>
              <w:rPr>
                <w:color w:val="222222"/>
                <w:sz w:val="19"/>
                <w:szCs w:val="19"/>
              </w:rPr>
              <w:t xml:space="preserve">Paracetamol 500mg Tab</w:t>
            </w:r>
          </w:p>
        </w:tc>
        <w:tc>
          <w:tcPr>
            <w:tcW w:type="dxa" w:w="2880"/>
            <w:shd w:fill="F1F3F5" w:val="clear"/>
            <w:tcMar>
              <w:top w:type="dxa" w:w="80"/>
              <w:left w:type="dxa" w:w="120"/>
              <w:bottom w:type="dxa" w:w="80"/>
              <w:right w:type="dxa" w:w="120"/>
            </w:tcMar>
          </w:tcPr>
          <w:p>
            <w:r>
              <w:rPr>
                <w:color w:val="222222"/>
                <w:sz w:val="19"/>
                <w:szCs w:val="19"/>
              </w:rPr>
              <w:t xml:space="preserve">PAR500</w:t>
            </w:r>
          </w:p>
        </w:tc>
        <w:tc>
          <w:tcPr>
            <w:tcW w:type="dxa" w:w="2880"/>
            <w:shd w:fill="F1F3F5" w:val="clear"/>
            <w:tcMar>
              <w:top w:type="dxa" w:w="80"/>
              <w:left w:type="dxa" w:w="120"/>
              <w:bottom w:type="dxa" w:w="80"/>
              <w:right w:type="dxa" w:w="120"/>
            </w:tcMar>
          </w:tcPr>
          <w:p>
            <w:r>
              <w:rPr>
                <w:color w:val="222222"/>
                <w:sz w:val="19"/>
                <w:szCs w:val="19"/>
              </w:rPr>
              <w:t xml:space="preserve">₱4.25</w:t>
            </w:r>
          </w:p>
        </w:tc>
      </w:tr>
      <w:tr>
        <w:tc>
          <w:tcPr>
            <w:tcW w:type="dxa" w:w="4320"/>
            <w:shd w:fill="FFFFFF" w:val="clear"/>
            <w:tcMar>
              <w:top w:type="dxa" w:w="80"/>
              <w:left w:type="dxa" w:w="120"/>
              <w:bottom w:type="dxa" w:w="80"/>
              <w:right w:type="dxa" w:w="120"/>
            </w:tcMar>
          </w:tcPr>
          <w:p>
            <w:r>
              <w:rPr>
                <w:color w:val="222222"/>
                <w:sz w:val="19"/>
                <w:szCs w:val="19"/>
              </w:rPr>
              <w:t xml:space="preserve">Salbutamol Inhaler</w:t>
            </w:r>
          </w:p>
        </w:tc>
        <w:tc>
          <w:tcPr>
            <w:tcW w:type="dxa" w:w="2880"/>
            <w:shd w:fill="FFFFFF" w:val="clear"/>
            <w:tcMar>
              <w:top w:type="dxa" w:w="80"/>
              <w:left w:type="dxa" w:w="120"/>
              <w:bottom w:type="dxa" w:w="80"/>
              <w:right w:type="dxa" w:w="120"/>
            </w:tcMar>
          </w:tcPr>
          <w:p>
            <w:r>
              <w:rPr>
                <w:color w:val="222222"/>
                <w:sz w:val="19"/>
                <w:szCs w:val="19"/>
              </w:rPr>
              <w:t xml:space="preserve">SAL-INH</w:t>
            </w:r>
          </w:p>
        </w:tc>
        <w:tc>
          <w:tcPr>
            <w:tcW w:type="dxa" w:w="2880"/>
            <w:shd w:fill="FFFFFF" w:val="clear"/>
            <w:tcMar>
              <w:top w:type="dxa" w:w="80"/>
              <w:left w:type="dxa" w:w="120"/>
              <w:bottom w:type="dxa" w:w="80"/>
              <w:right w:type="dxa" w:w="120"/>
            </w:tcMar>
          </w:tcPr>
          <w:p>
            <w:r>
              <w:rPr>
                <w:color w:val="222222"/>
                <w:sz w:val="19"/>
                <w:szCs w:val="19"/>
              </w:rPr>
              <w:t xml:space="preserve">₱285.00</w:t>
            </w:r>
          </w:p>
        </w:tc>
      </w:tr>
    </w:tbl>
    <w:p>
      <w:r>
        <w:br w:type="page"/>
      </w:r>
    </w:p>
    <w:p>
      <w:pPr>
        <w:pStyle w:val="Heading1"/>
        <w:pBdr>
          <w:bottom w:val="single" w:color="1D9FDA" w:sz="8" w:space="4"/>
        </w:pBdr>
        <w:spacing w:after="160" w:before="360"/>
      </w:pPr>
      <w:r>
        <w:rPr>
          <w:b/>
          <w:bCs/>
          <w:color w:val="15668F"/>
          <w:sz w:val="30"/>
          <w:szCs w:val="30"/>
        </w:rPr>
        <w:t xml:space="preserve">2. Suggested Flow &amp; Timing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5"/>
        <w:gridCol w:w="6904"/>
        <w:gridCol w:w="2071"/>
      </w:tblGrid>
      <w:tr>
        <w:trPr>
          <w:tblHeader/>
        </w:trPr>
        <w:tc>
          <w:tcPr>
            <w:tcW w:type="dxa" w:w="1105"/>
            <w:shd w:fill="1D9FDA" w:val="clear"/>
            <w:tcMar>
              <w:top w:type="dxa" w:w="80"/>
              <w:left w:type="dxa" w:w="120"/>
              <w:bottom w:type="dxa" w:w="80"/>
              <w:right w:type="dxa" w:w="120"/>
            </w:tcMar>
          </w:tcPr>
          <w:p>
            <w:r>
              <w:rPr>
                <w:b/>
                <w:bCs/>
                <w:color w:val="FFFFFF"/>
                <w:sz w:val="19"/>
                <w:szCs w:val="19"/>
              </w:rPr>
              <w:t xml:space="preserve">#</w:t>
            </w:r>
          </w:p>
        </w:tc>
        <w:tc>
          <w:tcPr>
            <w:tcW w:type="dxa" w:w="6904"/>
            <w:shd w:fill="1D9FDA" w:val="clear"/>
            <w:tcMar>
              <w:top w:type="dxa" w:w="80"/>
              <w:left w:type="dxa" w:w="120"/>
              <w:bottom w:type="dxa" w:w="80"/>
              <w:right w:type="dxa" w:w="120"/>
            </w:tcMar>
          </w:tcPr>
          <w:p>
            <w:r>
              <w:rPr>
                <w:b/>
                <w:bCs/>
                <w:color w:val="FFFFFF"/>
                <w:sz w:val="19"/>
                <w:szCs w:val="19"/>
              </w:rPr>
              <w:t xml:space="preserve">Segment</w:t>
            </w:r>
          </w:p>
        </w:tc>
        <w:tc>
          <w:tcPr>
            <w:tcW w:type="dxa" w:w="2071"/>
            <w:shd w:fill="1D9FDA" w:val="clear"/>
            <w:tcMar>
              <w:top w:type="dxa" w:w="80"/>
              <w:left w:type="dxa" w:w="120"/>
              <w:bottom w:type="dxa" w:w="80"/>
              <w:right w:type="dxa" w:w="120"/>
            </w:tcMar>
          </w:tcPr>
          <w:p>
            <w:r>
              <w:rPr>
                <w:b/>
                <w:bCs/>
                <w:color w:val="FFFFFF"/>
                <w:sz w:val="19"/>
                <w:szCs w:val="19"/>
              </w:rPr>
              <w:t xml:space="preserve">Time</w:t>
            </w:r>
          </w:p>
        </w:tc>
      </w:tr>
      <w:tr>
        <w:tc>
          <w:tcPr>
            <w:tcW w:type="dxa" w:w="1105"/>
            <w:shd w:fill="FFFFFF" w:val="clear"/>
            <w:tcMar>
              <w:top w:type="dxa" w:w="80"/>
              <w:left w:type="dxa" w:w="120"/>
              <w:bottom w:type="dxa" w:w="80"/>
              <w:right w:type="dxa" w:w="120"/>
            </w:tcMar>
          </w:tcPr>
          <w:p>
            <w:r>
              <w:rPr>
                <w:color w:val="222222"/>
                <w:sz w:val="19"/>
                <w:szCs w:val="19"/>
              </w:rPr>
              <w:t xml:space="preserve">—</w:t>
            </w:r>
          </w:p>
        </w:tc>
        <w:tc>
          <w:tcPr>
            <w:tcW w:type="dxa" w:w="6904"/>
            <w:shd w:fill="FFFFFF" w:val="clear"/>
            <w:tcMar>
              <w:top w:type="dxa" w:w="80"/>
              <w:left w:type="dxa" w:w="120"/>
              <w:bottom w:type="dxa" w:w="80"/>
              <w:right w:type="dxa" w:w="120"/>
            </w:tcMar>
          </w:tcPr>
          <w:p>
            <w:r>
              <w:rPr>
                <w:color w:val="222222"/>
                <w:sz w:val="19"/>
                <w:szCs w:val="19"/>
              </w:rPr>
              <w:t xml:space="preserve">Opening context (the problem, what was built)</w:t>
            </w:r>
          </w:p>
        </w:tc>
        <w:tc>
          <w:tcPr>
            <w:tcW w:type="dxa" w:w="2071"/>
            <w:shd w:fill="FFFFFF" w:val="clear"/>
            <w:tcMar>
              <w:top w:type="dxa" w:w="80"/>
              <w:left w:type="dxa" w:w="120"/>
              <w:bottom w:type="dxa" w:w="80"/>
              <w:right w:type="dxa" w:w="120"/>
            </w:tcMar>
          </w:tcPr>
          <w:p>
            <w:r>
              <w:rPr>
                <w:color w:val="222222"/>
                <w:sz w:val="19"/>
                <w:szCs w:val="19"/>
              </w:rPr>
              <w:t xml:space="preserve">2 min</w:t>
            </w:r>
          </w:p>
        </w:tc>
      </w:tr>
      <w:tr>
        <w:tc>
          <w:tcPr>
            <w:tcW w:type="dxa" w:w="1105"/>
            <w:shd w:fill="F1F3F5" w:val="clear"/>
            <w:tcMar>
              <w:top w:type="dxa" w:w="80"/>
              <w:left w:type="dxa" w:w="120"/>
              <w:bottom w:type="dxa" w:w="80"/>
              <w:right w:type="dxa" w:w="120"/>
            </w:tcMar>
          </w:tcPr>
          <w:p>
            <w:r>
              <w:rPr>
                <w:color w:val="222222"/>
                <w:sz w:val="19"/>
                <w:szCs w:val="19"/>
              </w:rPr>
              <w:t xml:space="preserve">1</w:t>
            </w:r>
          </w:p>
        </w:tc>
        <w:tc>
          <w:tcPr>
            <w:tcW w:type="dxa" w:w="6904"/>
            <w:shd w:fill="F1F3F5" w:val="clear"/>
            <w:tcMar>
              <w:top w:type="dxa" w:w="80"/>
              <w:left w:type="dxa" w:w="120"/>
              <w:bottom w:type="dxa" w:w="80"/>
              <w:right w:type="dxa" w:w="120"/>
            </w:tcMar>
          </w:tcPr>
          <w:p>
            <w:r>
              <w:rPr>
                <w:color w:val="222222"/>
                <w:sz w:val="19"/>
                <w:szCs w:val="19"/>
              </w:rPr>
              <w:t xml:space="preserve">Scenario 1 — Fast-Track credit customer</w:t>
            </w:r>
          </w:p>
        </w:tc>
        <w:tc>
          <w:tcPr>
            <w:tcW w:type="dxa" w:w="2071"/>
            <w:shd w:fill="F1F3F5" w:val="clear"/>
            <w:tcMar>
              <w:top w:type="dxa" w:w="80"/>
              <w:left w:type="dxa" w:w="120"/>
              <w:bottom w:type="dxa" w:w="80"/>
              <w:right w:type="dxa" w:w="120"/>
            </w:tcMar>
          </w:tcPr>
          <w:p>
            <w:r>
              <w:rPr>
                <w:color w:val="222222"/>
                <w:sz w:val="19"/>
                <w:szCs w:val="19"/>
              </w:rPr>
              <w:t xml:space="preserve">4 min</w:t>
            </w:r>
          </w:p>
        </w:tc>
      </w:tr>
      <w:tr>
        <w:tc>
          <w:tcPr>
            <w:tcW w:type="dxa" w:w="1105"/>
            <w:shd w:fill="FFFFFF" w:val="clear"/>
            <w:tcMar>
              <w:top w:type="dxa" w:w="80"/>
              <w:left w:type="dxa" w:w="120"/>
              <w:bottom w:type="dxa" w:w="80"/>
              <w:right w:type="dxa" w:w="120"/>
            </w:tcMar>
          </w:tcPr>
          <w:p>
            <w:r>
              <w:rPr>
                <w:color w:val="222222"/>
                <w:sz w:val="19"/>
                <w:szCs w:val="19"/>
              </w:rPr>
              <w:t xml:space="preserve">2</w:t>
            </w:r>
          </w:p>
        </w:tc>
        <w:tc>
          <w:tcPr>
            <w:tcW w:type="dxa" w:w="6904"/>
            <w:shd w:fill="FFFFFF" w:val="clear"/>
            <w:tcMar>
              <w:top w:type="dxa" w:w="80"/>
              <w:left w:type="dxa" w:w="120"/>
              <w:bottom w:type="dxa" w:w="80"/>
              <w:right w:type="dxa" w:w="120"/>
            </w:tcMar>
          </w:tcPr>
          <w:p>
            <w:r>
              <w:rPr>
                <w:color w:val="222222"/>
                <w:sz w:val="19"/>
                <w:szCs w:val="19"/>
              </w:rPr>
              <w:t xml:space="preserve">Scenario 2 — Gatekeeper direct patient</w:t>
            </w:r>
          </w:p>
        </w:tc>
        <w:tc>
          <w:tcPr>
            <w:tcW w:type="dxa" w:w="2071"/>
            <w:shd w:fill="FFFFFF" w:val="clear"/>
            <w:tcMar>
              <w:top w:type="dxa" w:w="80"/>
              <w:left w:type="dxa" w:w="120"/>
              <w:bottom w:type="dxa" w:w="80"/>
              <w:right w:type="dxa" w:w="120"/>
            </w:tcMar>
          </w:tcPr>
          <w:p>
            <w:r>
              <w:rPr>
                <w:color w:val="222222"/>
                <w:sz w:val="19"/>
                <w:szCs w:val="19"/>
              </w:rPr>
              <w:t xml:space="preserve">4 min</w:t>
            </w:r>
          </w:p>
        </w:tc>
      </w:tr>
      <w:tr>
        <w:tc>
          <w:tcPr>
            <w:tcW w:type="dxa" w:w="1105"/>
            <w:shd w:fill="F1F3F5" w:val="clear"/>
            <w:tcMar>
              <w:top w:type="dxa" w:w="80"/>
              <w:left w:type="dxa" w:w="120"/>
              <w:bottom w:type="dxa" w:w="80"/>
              <w:right w:type="dxa" w:w="120"/>
            </w:tcMar>
          </w:tcPr>
          <w:p>
            <w:r>
              <w:rPr>
                <w:color w:val="222222"/>
                <w:sz w:val="19"/>
                <w:szCs w:val="19"/>
              </w:rPr>
              <w:t xml:space="preserve">3</w:t>
            </w:r>
          </w:p>
        </w:tc>
        <w:tc>
          <w:tcPr>
            <w:tcW w:type="dxa" w:w="6904"/>
            <w:shd w:fill="F1F3F5" w:val="clear"/>
            <w:tcMar>
              <w:top w:type="dxa" w:w="80"/>
              <w:left w:type="dxa" w:w="120"/>
              <w:bottom w:type="dxa" w:w="80"/>
              <w:right w:type="dxa" w:w="120"/>
            </w:tcMar>
          </w:tcPr>
          <w:p>
            <w:r>
              <w:rPr>
                <w:color w:val="222222"/>
                <w:sz w:val="19"/>
                <w:szCs w:val="19"/>
              </w:rPr>
              <w:t xml:space="preserve">Scenario 3 — Exception / Hold</w:t>
            </w:r>
          </w:p>
        </w:tc>
        <w:tc>
          <w:tcPr>
            <w:tcW w:type="dxa" w:w="2071"/>
            <w:shd w:fill="F1F3F5" w:val="clear"/>
            <w:tcMar>
              <w:top w:type="dxa" w:w="80"/>
              <w:left w:type="dxa" w:w="120"/>
              <w:bottom w:type="dxa" w:w="80"/>
              <w:right w:type="dxa" w:w="120"/>
            </w:tcMar>
          </w:tcPr>
          <w:p>
            <w:r>
              <w:rPr>
                <w:color w:val="222222"/>
                <w:sz w:val="19"/>
                <w:szCs w:val="19"/>
              </w:rPr>
              <w:t xml:space="preserve">3 min</w:t>
            </w:r>
          </w:p>
        </w:tc>
      </w:tr>
      <w:tr>
        <w:tc>
          <w:tcPr>
            <w:tcW w:type="dxa" w:w="1105"/>
            <w:shd w:fill="FFFFFF" w:val="clear"/>
            <w:tcMar>
              <w:top w:type="dxa" w:w="80"/>
              <w:left w:type="dxa" w:w="120"/>
              <w:bottom w:type="dxa" w:w="80"/>
              <w:right w:type="dxa" w:w="120"/>
            </w:tcMar>
          </w:tcPr>
          <w:p>
            <w:r>
              <w:rPr>
                <w:color w:val="222222"/>
                <w:sz w:val="19"/>
                <w:szCs w:val="19"/>
              </w:rPr>
              <w:t xml:space="preserve">4</w:t>
            </w:r>
          </w:p>
        </w:tc>
        <w:tc>
          <w:tcPr>
            <w:tcW w:type="dxa" w:w="6904"/>
            <w:shd w:fill="FFFFFF" w:val="clear"/>
            <w:tcMar>
              <w:top w:type="dxa" w:w="80"/>
              <w:left w:type="dxa" w:w="120"/>
              <w:bottom w:type="dxa" w:w="80"/>
              <w:right w:type="dxa" w:w="120"/>
            </w:tcMar>
          </w:tcPr>
          <w:p>
            <w:r>
              <w:rPr>
                <w:color w:val="222222"/>
                <w:sz w:val="19"/>
                <w:szCs w:val="19"/>
              </w:rPr>
              <w:t xml:space="preserve">Scenario 4 — Zoho integration + simulated outage / auto-retry</w:t>
            </w:r>
          </w:p>
        </w:tc>
        <w:tc>
          <w:tcPr>
            <w:tcW w:type="dxa" w:w="2071"/>
            <w:shd w:fill="FFFFFF" w:val="clear"/>
            <w:tcMar>
              <w:top w:type="dxa" w:w="80"/>
              <w:left w:type="dxa" w:w="120"/>
              <w:bottom w:type="dxa" w:w="80"/>
              <w:right w:type="dxa" w:w="120"/>
            </w:tcMar>
          </w:tcPr>
          <w:p>
            <w:r>
              <w:rPr>
                <w:color w:val="222222"/>
                <w:sz w:val="19"/>
                <w:szCs w:val="19"/>
              </w:rPr>
              <w:t xml:space="preserve">5 min</w:t>
            </w:r>
          </w:p>
        </w:tc>
      </w:tr>
      <w:tr>
        <w:tc>
          <w:tcPr>
            <w:tcW w:type="dxa" w:w="1105"/>
            <w:shd w:fill="F1F3F5" w:val="clear"/>
            <w:tcMar>
              <w:top w:type="dxa" w:w="80"/>
              <w:left w:type="dxa" w:w="120"/>
              <w:bottom w:type="dxa" w:w="80"/>
              <w:right w:type="dxa" w:w="120"/>
            </w:tcMar>
          </w:tcPr>
          <w:p>
            <w:r>
              <w:rPr>
                <w:color w:val="222222"/>
                <w:sz w:val="19"/>
                <w:szCs w:val="19"/>
              </w:rPr>
              <w:t xml:space="preserve">—</w:t>
            </w:r>
          </w:p>
        </w:tc>
        <w:tc>
          <w:tcPr>
            <w:tcW w:type="dxa" w:w="6904"/>
            <w:shd w:fill="F1F3F5" w:val="clear"/>
            <w:tcMar>
              <w:top w:type="dxa" w:w="80"/>
              <w:left w:type="dxa" w:w="120"/>
              <w:bottom w:type="dxa" w:w="80"/>
              <w:right w:type="dxa" w:w="120"/>
            </w:tcMar>
          </w:tcPr>
          <w:p>
            <w:r>
              <w:rPr>
                <w:color w:val="222222"/>
                <w:sz w:val="19"/>
                <w:szCs w:val="19"/>
              </w:rPr>
              <w:t xml:space="preserve">Closing summary + Q&amp;A</w:t>
            </w:r>
          </w:p>
        </w:tc>
        <w:tc>
          <w:tcPr>
            <w:tcW w:type="dxa" w:w="2071"/>
            <w:shd w:fill="F1F3F5" w:val="clear"/>
            <w:tcMar>
              <w:top w:type="dxa" w:w="80"/>
              <w:left w:type="dxa" w:w="120"/>
              <w:bottom w:type="dxa" w:w="80"/>
              <w:right w:type="dxa" w:w="120"/>
            </w:tcMar>
          </w:tcPr>
          <w:p>
            <w:r>
              <w:rPr>
                <w:color w:val="222222"/>
                <w:sz w:val="19"/>
                <w:szCs w:val="19"/>
              </w:rPr>
              <w:t xml:space="preserve">2–5 min</w:t>
            </w:r>
          </w:p>
        </w:tc>
      </w:tr>
    </w:tbl>
    <w:p>
      <w:pPr>
        <w:spacing w:after="160"/>
      </w:pPr>
      <w:r>
        <w:rPr>
          <w:color w:val="222222"/>
          <w:sz w:val="20"/>
          <w:szCs w:val="20"/>
        </w:rPr>
        <w:t xml:space="preserve">Total: roughly 20–23 minutes. Each scenario section below is self-contained — if time is short, Scenarios 1 and 4 make the strongest standalone pair (they show the full happy path and the one thing that used to be a gap).</w:t>
      </w:r>
    </w:p>
    <w:p>
      <w:pPr>
        <w:pStyle w:val="Heading1"/>
        <w:pBdr>
          <w:bottom w:val="single" w:color="1D9FDA" w:sz="8" w:space="4"/>
        </w:pBdr>
        <w:spacing w:after="160" w:before="360"/>
      </w:pPr>
      <w:r>
        <w:rPr>
          <w:b/>
          <w:bCs/>
          <w:color w:val="15668F"/>
          <w:sz w:val="30"/>
          <w:szCs w:val="30"/>
        </w:rPr>
        <w:t xml:space="preserve">3. Opening Context (~2 minutes)</w:t>
      </w:r>
    </w:p>
    <w:p>
      <w:pPr>
        <w:spacing w:after="160"/>
        <w:ind w:left="460"/>
      </w:pPr>
      <w:r>
        <w:rPr>
          <w:b/>
          <w:bCs/>
          <w:i/>
          <w:iCs/>
          <w:color w:val="15668F"/>
          <w:sz w:val="19"/>
          <w:szCs w:val="19"/>
        </w:rPr>
        <w:t xml:space="preserve">Say: </w:t>
      </w:r>
      <w:r>
        <w:rPr>
          <w:i/>
          <w:iCs/>
          <w:color w:val="5B6472"/>
          <w:sz w:val="19"/>
          <w:szCs w:val="19"/>
        </w:rPr>
        <w:t xml:space="preserve">"Today GetMeds coordinates every order across a Google Sheet, a manual Zoho entry, and a Google Chat thread — three separate places for one order, no single source of truth, and every status update means someone typing a message and hoping the right person sees it. What I am about to show you replaces that with one system: a MedRep submits an order once, and the system itself moves it through validation, Zoho sync, payment gatekeeping where required, dispatch, and delivery — with every step logged and every relevant person notified automatically."</w:t>
      </w:r>
    </w:p>
    <w:p>
      <w:pPr>
        <w:spacing w:after="160"/>
        <w:ind w:left="460"/>
      </w:pPr>
      <w:r>
        <w:rPr>
          <w:b/>
          <w:bCs/>
          <w:i/>
          <w:iCs/>
          <w:color w:val="15668F"/>
          <w:sz w:val="19"/>
          <w:szCs w:val="19"/>
        </w:rPr>
        <w:t xml:space="preserve">Say: </w:t>
      </w:r>
      <w:r>
        <w:rPr>
          <w:i/>
          <w:iCs/>
          <w:color w:val="5B6472"/>
          <w:sz w:val="19"/>
          <w:szCs w:val="19"/>
        </w:rPr>
        <w:t xml:space="preserve">"I will walk through four scenarios: a straightforward credit-customer order, a direct-patient order that requires payment verification, an order that gets put on hold, and what happens if Zoho itself is briefly unreachable. Everything you see is running against this laptop's own local system — no real Zoho account is touched."</w:t>
      </w:r>
    </w:p>
    <w:p>
      <w:r>
        <w:br w:type="page"/>
      </w:r>
    </w:p>
    <w:p>
      <w:pPr>
        <w:pStyle w:val="Heading1"/>
        <w:pBdr>
          <w:bottom w:val="single" w:color="1D9FDA" w:sz="8" w:space="4"/>
        </w:pBdr>
        <w:spacing w:after="160" w:before="360"/>
      </w:pPr>
      <w:r>
        <w:rPr>
          <w:b/>
          <w:bCs/>
          <w:color w:val="15668F"/>
          <w:sz w:val="30"/>
          <w:szCs w:val="30"/>
        </w:rPr>
        <w:t xml:space="preserve">Scenario 1 — Fast-Track Credit Customer (~4 minutes)</w:t>
      </w:r>
    </w:p>
    <w:p>
      <w:pPr>
        <w:spacing w:after="160"/>
      </w:pPr>
      <w:r>
        <w:rPr>
          <w:i/>
          <w:iCs/>
          <w:color w:val="5B6472"/>
          <w:sz w:val="20"/>
          <w:szCs w:val="20"/>
        </w:rPr>
        <w:t xml:space="preserve">What this proves: a pre-approved credit customer's order skips payment verification entirely and reaches Dispatch immediately — no manual re-keying into Zoho, no Google Chat follow-up needed for tracking.</w:t>
      </w:r>
    </w:p>
    <w:p>
      <w:pPr>
        <w:pStyle w:val="Heading2"/>
        <w:spacing w:after="120" w:before="260"/>
      </w:pPr>
      <w:r>
        <w:rPr>
          <w:b/>
          <w:bCs/>
          <w:color w:val="61A644"/>
          <w:sz w:val="24"/>
          <w:szCs w:val="24"/>
        </w:rPr>
        <w:t xml:space="preserve">Steps</w:t>
      </w:r>
    </w:p>
    <w:p>
      <w:pPr>
        <w:pStyle w:val="ListParagraph"/>
        <w:numPr>
          <w:ilvl w:val="0"/>
          <w:numId w:val="3"/>
        </w:numPr>
        <w:spacing w:after="40"/>
      </w:pPr>
      <w:r>
        <w:rPr>
          <w:b/>
          <w:bCs/>
          <w:color w:val="222222"/>
          <w:sz w:val="20"/>
          <w:szCs w:val="20"/>
        </w:rPr>
        <w:t xml:space="preserve">Switch to Tab A (MedRep, logged in as Juan dela Cruz).</w:t>
      </w:r>
    </w:p>
    <w:p>
      <w:pPr>
        <w:pStyle w:val="ListParagraph"/>
        <w:numPr>
          <w:ilvl w:val="0"/>
          <w:numId w:val="3"/>
        </w:numPr>
        <w:spacing w:after="40"/>
      </w:pPr>
      <w:r>
        <w:rPr>
          <w:b/>
          <w:bCs/>
          <w:color w:val="222222"/>
          <w:sz w:val="20"/>
          <w:szCs w:val="20"/>
        </w:rPr>
        <w:t xml:space="preserve">Open New Order. Select customer: St. Luke's Medical Center.</w:t>
      </w:r>
    </w:p>
    <w:p>
      <w:pPr>
        <w:pStyle w:val="ListParagraph"/>
        <w:numPr>
          <w:ilvl w:val="0"/>
          <w:numId w:val="3"/>
        </w:numPr>
        <w:spacing w:after="40"/>
      </w:pPr>
      <w:r>
        <w:rPr>
          <w:b/>
          <w:bCs/>
          <w:color w:val="222222"/>
          <w:sz w:val="20"/>
          <w:szCs w:val="20"/>
        </w:rPr>
        <w:t xml:space="preserve">Add item: Amoxicillin 500mg Cap, quantity 20. Enter a delivery address.</w:t>
      </w:r>
    </w:p>
    <w:p>
      <w:pPr>
        <w:pStyle w:val="ListParagraph"/>
        <w:numPr>
          <w:ilvl w:val="0"/>
          <w:numId w:val="3"/>
        </w:numPr>
        <w:spacing w:after="40"/>
      </w:pPr>
      <w:r>
        <w:rPr>
          <w:b/>
          <w:bCs/>
          <w:color w:val="222222"/>
          <w:sz w:val="20"/>
          <w:szCs w:val="20"/>
        </w:rPr>
        <w:t xml:space="preserve">Click Submit Order.</w:t>
      </w:r>
    </w:p>
    <w:p>
      <w:pPr>
        <w:pStyle w:val="ListParagraph"/>
        <w:numPr>
          <w:ilvl w:val="0"/>
          <w:numId w:val="3"/>
        </w:numPr>
        <w:spacing w:after="40"/>
      </w:pPr>
      <w:r>
        <w:rPr>
          <w:b/>
          <w:bCs/>
          <w:color w:val="222222"/>
          <w:sz w:val="20"/>
          <w:szCs w:val="20"/>
        </w:rPr>
        <w:t xml:space="preserve">Point at the order confirmation: a GetMeds Order ID is generated (format GM-YYYYMMDD-XXXX) and the status already reads Ready for Dispatch — no separate approval step happened.</w:t>
      </w:r>
    </w:p>
    <w:p>
      <w:pPr>
        <w:pStyle w:val="ListParagraph"/>
        <w:numPr>
          <w:ilvl w:val="0"/>
          <w:numId w:val="3"/>
        </w:numPr>
        <w:spacing w:after="40"/>
      </w:pPr>
      <w:r>
        <w:rPr>
          <w:b/>
          <w:bCs/>
          <w:color w:val="222222"/>
          <w:sz w:val="20"/>
          <w:szCs w:val="20"/>
        </w:rPr>
        <w:t xml:space="preserve">Switch to Tab C (Dispatch). Open the Dispatch Queue and point out the order is already sitting there.</w:t>
      </w:r>
    </w:p>
    <w:p>
      <w:pPr>
        <w:pStyle w:val="ListParagraph"/>
        <w:numPr>
          <w:ilvl w:val="0"/>
          <w:numId w:val="3"/>
        </w:numPr>
        <w:spacing w:after="40"/>
      </w:pPr>
      <w:r>
        <w:rPr>
          <w:b/>
          <w:bCs/>
          <w:color w:val="222222"/>
          <w:sz w:val="20"/>
          <w:szCs w:val="20"/>
        </w:rPr>
        <w:t xml:space="preserve">Advance it: Start Picking → Mark Packing → Mark Dispatched.</w:t>
      </w:r>
    </w:p>
    <w:p>
      <w:pPr>
        <w:pStyle w:val="ListParagraph"/>
        <w:numPr>
          <w:ilvl w:val="0"/>
          <w:numId w:val="3"/>
        </w:numPr>
        <w:spacing w:after="40"/>
      </w:pPr>
      <w:r>
        <w:rPr>
          <w:b/>
          <w:bCs/>
          <w:color w:val="222222"/>
          <w:sz w:val="20"/>
          <w:szCs w:val="20"/>
        </w:rPr>
        <w:t xml:space="preserve">Enter courier + tracking number (e.g. "LBC Express" / "LBC123456789") and submit — the order status becomes Completed automatically.</w:t>
      </w:r>
    </w:p>
    <w:p>
      <w:pPr>
        <w:pStyle w:val="ListParagraph"/>
        <w:numPr>
          <w:ilvl w:val="0"/>
          <w:numId w:val="3"/>
        </w:numPr>
        <w:spacing w:after="40"/>
      </w:pPr>
      <w:r>
        <w:rPr>
          <w:b/>
          <w:bCs/>
          <w:color w:val="222222"/>
          <w:sz w:val="20"/>
          <w:szCs w:val="20"/>
        </w:rPr>
        <w:t xml:space="preserve">Switch back to Tab A and open My Orders — show the same order now reads Completed with the tracking number visible, with nothing typed into a chat thread.</w:t>
      </w:r>
    </w:p>
    <w:p>
      <w:pPr>
        <w:spacing w:after="160"/>
        <w:ind w:left="460"/>
      </w:pPr>
      <w:r>
        <w:rPr>
          <w:b/>
          <w:bCs/>
          <w:i/>
          <w:iCs/>
          <w:color w:val="15668F"/>
          <w:sz w:val="19"/>
          <w:szCs w:val="19"/>
        </w:rPr>
        <w:t xml:space="preserve">Say: </w:t>
      </w:r>
      <w:r>
        <w:rPr>
          <w:i/>
          <w:iCs/>
          <w:color w:val="5B6472"/>
          <w:sz w:val="19"/>
          <w:szCs w:val="19"/>
        </w:rPr>
        <w:t xml:space="preserve">"Notice nobody manually created a Zoho Sales Order and nobody had to message Dispatch to tell them a new order exists — both happened the instant I clicked Submit. Because this customer is on credit terms, the system already knows Finance doesn't need to intervene, so it skipped straight to Dispatch."</w:t>
      </w:r>
    </w:p>
    <w:p>
      <w:pPr>
        <w:spacing w:after="160"/>
        <w:ind w:left="460"/>
      </w:pPr>
      <w:r>
        <w:rPr>
          <w:b/>
          <w:bCs/>
          <w:i/>
          <w:iCs/>
          <w:color w:val="15668F"/>
          <w:sz w:val="19"/>
          <w:szCs w:val="19"/>
        </w:rPr>
        <w:t xml:space="preserve">Say: </w:t>
      </w:r>
      <w:r>
        <w:rPr>
          <w:i/>
          <w:iCs/>
          <w:color w:val="5B6472"/>
          <w:sz w:val="19"/>
          <w:szCs w:val="19"/>
        </w:rPr>
        <w:t xml:space="preserve">"And when Dispatch enters the tracking number, the MedRep sees it immediately in their own order list — that is the exact manual Google Chat follow-up we are eliminating."</w:t>
      </w:r>
    </w:p>
    <w:p>
      <w:pPr>
        <w:pStyle w:val="Heading1"/>
        <w:pBdr>
          <w:bottom w:val="single" w:color="1D9FDA" w:sz="8" w:space="4"/>
        </w:pBdr>
        <w:spacing w:after="160" w:before="360"/>
      </w:pPr>
      <w:r>
        <w:rPr>
          <w:b/>
          <w:bCs/>
          <w:color w:val="15668F"/>
          <w:sz w:val="30"/>
          <w:szCs w:val="30"/>
        </w:rPr>
        <w:t xml:space="preserve">Scenario 2 — Gatekeeper Direct / Non-Credit Patient (~4 minutes)</w:t>
      </w:r>
    </w:p>
    <w:p>
      <w:pPr>
        <w:spacing w:after="160"/>
      </w:pPr>
      <w:r>
        <w:rPr>
          <w:i/>
          <w:iCs/>
          <w:color w:val="5B6472"/>
          <w:sz w:val="20"/>
          <w:szCs w:val="20"/>
        </w:rPr>
        <w:t xml:space="preserve">What this proves: an order that requires payment verification is genuinely invisible to Dispatch until Finance clears it — enforced by the system, not by someone remembering not to look.</w:t>
      </w:r>
    </w:p>
    <w:p>
      <w:pPr>
        <w:pStyle w:val="Heading2"/>
        <w:spacing w:after="120" w:before="260"/>
      </w:pPr>
      <w:r>
        <w:rPr>
          <w:b/>
          <w:bCs/>
          <w:color w:val="61A644"/>
          <w:sz w:val="24"/>
          <w:szCs w:val="24"/>
        </w:rPr>
        <w:t xml:space="preserve">Steps</w:t>
      </w:r>
    </w:p>
    <w:p>
      <w:pPr>
        <w:pStyle w:val="ListParagraph"/>
        <w:numPr>
          <w:ilvl w:val="0"/>
          <w:numId w:val="4"/>
        </w:numPr>
        <w:spacing w:after="40"/>
      </w:pPr>
      <w:r>
        <w:rPr>
          <w:b/>
          <w:bCs/>
          <w:color w:val="222222"/>
          <w:sz w:val="20"/>
          <w:szCs w:val="20"/>
        </w:rPr>
        <w:t xml:space="preserve">Switch to Tab A (MedRep). Open New Order. Select customer: Jose dela Cruz (a direct/non-credit patient).</w:t>
      </w:r>
    </w:p>
    <w:p>
      <w:pPr>
        <w:pStyle w:val="ListParagraph"/>
        <w:numPr>
          <w:ilvl w:val="0"/>
          <w:numId w:val="4"/>
        </w:numPr>
        <w:spacing w:after="40"/>
      </w:pPr>
      <w:r>
        <w:rPr>
          <w:b/>
          <w:bCs/>
          <w:color w:val="222222"/>
          <w:sz w:val="20"/>
          <w:szCs w:val="20"/>
        </w:rPr>
        <w:t xml:space="preserve">Add item: Paracetamol 500mg Tab, quantity 10. Enter a delivery address. Submit.</w:t>
      </w:r>
    </w:p>
    <w:p>
      <w:pPr>
        <w:pStyle w:val="ListParagraph"/>
        <w:numPr>
          <w:ilvl w:val="0"/>
          <w:numId w:val="4"/>
        </w:numPr>
        <w:spacing w:after="40"/>
      </w:pPr>
      <w:r>
        <w:rPr>
          <w:b/>
          <w:bCs/>
          <w:color w:val="222222"/>
          <w:sz w:val="20"/>
          <w:szCs w:val="20"/>
        </w:rPr>
        <w:t xml:space="preserve">Point out the resulting status: Waiting for Payment — not Ready for Dispatch this time.</w:t>
      </w:r>
    </w:p>
    <w:p>
      <w:pPr>
        <w:pStyle w:val="ListParagraph"/>
        <w:numPr>
          <w:ilvl w:val="0"/>
          <w:numId w:val="4"/>
        </w:numPr>
        <w:spacing w:after="40"/>
      </w:pPr>
      <w:r>
        <w:rPr>
          <w:b/>
          <w:bCs/>
          <w:color w:val="222222"/>
          <w:sz w:val="20"/>
          <w:szCs w:val="20"/>
        </w:rPr>
        <w:t xml:space="preserve">Switch to Tab C (Dispatch) and refresh the Dispatch Queue — show the order is not there yet.</w:t>
      </w:r>
    </w:p>
    <w:p>
      <w:pPr>
        <w:pStyle w:val="ListParagraph"/>
        <w:numPr>
          <w:ilvl w:val="0"/>
          <w:numId w:val="4"/>
        </w:numPr>
        <w:spacing w:after="40"/>
      </w:pPr>
      <w:r>
        <w:rPr>
          <w:b/>
          <w:bCs/>
          <w:color w:val="222222"/>
          <w:sz w:val="20"/>
          <w:szCs w:val="20"/>
        </w:rPr>
        <w:t xml:space="preserve">Switch to Tab B (Finance). Open the Finance Queue — show the same order is waiting here instead.</w:t>
      </w:r>
    </w:p>
    <w:p>
      <w:pPr>
        <w:pStyle w:val="ListParagraph"/>
        <w:numPr>
          <w:ilvl w:val="0"/>
          <w:numId w:val="4"/>
        </w:numPr>
        <w:spacing w:after="40"/>
      </w:pPr>
      <w:r>
        <w:rPr>
          <w:b/>
          <w:bCs/>
          <w:color w:val="222222"/>
          <w:sz w:val="20"/>
          <w:szCs w:val="20"/>
        </w:rPr>
        <w:t xml:space="preserve">Click into the order, enter a payment reference (e.g. "GCASH-REF-2001") and the amount, and click Verify Payment.</w:t>
      </w:r>
    </w:p>
    <w:p>
      <w:pPr>
        <w:pStyle w:val="ListParagraph"/>
        <w:numPr>
          <w:ilvl w:val="0"/>
          <w:numId w:val="4"/>
        </w:numPr>
        <w:spacing w:after="40"/>
      </w:pPr>
      <w:r>
        <w:rPr>
          <w:b/>
          <w:bCs/>
          <w:color w:val="222222"/>
          <w:sz w:val="20"/>
          <w:szCs w:val="20"/>
        </w:rPr>
        <w:t xml:space="preserve">Switch back to Tab C (Dispatch) and refresh the queue — the order now appears, automatically.</w:t>
      </w:r>
    </w:p>
    <w:p>
      <w:pPr>
        <w:spacing w:after="160"/>
        <w:ind w:left="460"/>
      </w:pPr>
      <w:r>
        <w:rPr>
          <w:b/>
          <w:bCs/>
          <w:i/>
          <w:iCs/>
          <w:color w:val="15668F"/>
          <w:sz w:val="19"/>
          <w:szCs w:val="19"/>
        </w:rPr>
        <w:t xml:space="preserve">Say: </w:t>
      </w:r>
      <w:r>
        <w:rPr>
          <w:i/>
          <w:iCs/>
          <w:color w:val="5B6472"/>
          <w:sz w:val="19"/>
          <w:szCs w:val="19"/>
        </w:rPr>
        <w:t xml:space="preserve">"This is the gatekeeper behavior the brief asked for: direct patients pay first, and the system itself enforces that Dispatch can't see or act on an order until Finance has actually cleared it — it's not a process someone has to remember to follow, it's a rule the backend enforces on every request."</w:t>
      </w:r>
    </w:p>
    <w:p>
      <w:pPr>
        <w:pStyle w:val="Heading1"/>
        <w:pBdr>
          <w:bottom w:val="single" w:color="1D9FDA" w:sz="8" w:space="4"/>
        </w:pBdr>
        <w:spacing w:after="160" w:before="360"/>
      </w:pPr>
      <w:r>
        <w:rPr>
          <w:b/>
          <w:bCs/>
          <w:color w:val="15668F"/>
          <w:sz w:val="30"/>
          <w:szCs w:val="30"/>
        </w:rPr>
        <w:t xml:space="preserve">Scenario 3 — Exception / Hold (~3 minutes)</w:t>
      </w:r>
    </w:p>
    <w:p>
      <w:pPr>
        <w:spacing w:after="160"/>
      </w:pPr>
      <w:r>
        <w:rPr>
          <w:i/>
          <w:iCs/>
          <w:color w:val="5B6472"/>
          <w:sz w:val="20"/>
          <w:szCs w:val="20"/>
        </w:rPr>
        <w:t xml:space="preserve">What this proves: an order that fails verification doesn't get stuck or silently lost — it goes on hold with a full, timestamped audit trail of exactly who did what and why.</w:t>
      </w:r>
    </w:p>
    <w:p>
      <w:pPr>
        <w:pStyle w:val="Heading2"/>
        <w:spacing w:after="120" w:before="260"/>
      </w:pPr>
      <w:r>
        <w:rPr>
          <w:b/>
          <w:bCs/>
          <w:color w:val="61A644"/>
          <w:sz w:val="24"/>
          <w:szCs w:val="24"/>
        </w:rPr>
        <w:t xml:space="preserve">Steps</w:t>
      </w:r>
    </w:p>
    <w:p>
      <w:pPr>
        <w:pStyle w:val="ListParagraph"/>
        <w:numPr>
          <w:ilvl w:val="0"/>
          <w:numId w:val="5"/>
        </w:numPr>
        <w:spacing w:after="40"/>
      </w:pPr>
      <w:r>
        <w:rPr>
          <w:b/>
          <w:bCs/>
          <w:color w:val="222222"/>
          <w:sz w:val="20"/>
          <w:szCs w:val="20"/>
        </w:rPr>
        <w:t xml:space="preserve">Switch to Tab A (MedRep). Submit one more order for Maria Reyes (direct/non-credit), any product, small quantity.</w:t>
      </w:r>
    </w:p>
    <w:p>
      <w:pPr>
        <w:pStyle w:val="ListParagraph"/>
        <w:numPr>
          <w:ilvl w:val="0"/>
          <w:numId w:val="5"/>
        </w:numPr>
        <w:spacing w:after="40"/>
      </w:pPr>
      <w:r>
        <w:rPr>
          <w:b/>
          <w:bCs/>
          <w:color w:val="222222"/>
          <w:sz w:val="20"/>
          <w:szCs w:val="20"/>
        </w:rPr>
        <w:t xml:space="preserve">Switch to Tab B (Finance). Open the order from the Finance Queue.</w:t>
      </w:r>
    </w:p>
    <w:p>
      <w:pPr>
        <w:pStyle w:val="ListParagraph"/>
        <w:numPr>
          <w:ilvl w:val="0"/>
          <w:numId w:val="5"/>
        </w:numPr>
        <w:spacing w:after="40"/>
      </w:pPr>
      <w:r>
        <w:rPr>
          <w:b/>
          <w:bCs/>
          <w:color w:val="222222"/>
          <w:sz w:val="20"/>
          <w:szCs w:val="20"/>
        </w:rPr>
        <w:t xml:space="preserve">This time, click Reject Payment and enter a note (e.g. "Payment reference could not be matched to any deposit").</w:t>
      </w:r>
    </w:p>
    <w:p>
      <w:pPr>
        <w:pStyle w:val="ListParagraph"/>
        <w:numPr>
          <w:ilvl w:val="0"/>
          <w:numId w:val="5"/>
        </w:numPr>
        <w:spacing w:after="40"/>
      </w:pPr>
      <w:r>
        <w:rPr>
          <w:b/>
          <w:bCs/>
          <w:color w:val="222222"/>
          <w:sz w:val="20"/>
          <w:szCs w:val="20"/>
        </w:rPr>
        <w:t xml:space="preserve">Point out the order status is now On Hold.</w:t>
      </w:r>
    </w:p>
    <w:p>
      <w:pPr>
        <w:pStyle w:val="ListParagraph"/>
        <w:numPr>
          <w:ilvl w:val="0"/>
          <w:numId w:val="5"/>
        </w:numPr>
        <w:spacing w:after="40"/>
      </w:pPr>
      <w:r>
        <w:rPr>
          <w:b/>
          <w:bCs/>
          <w:color w:val="222222"/>
          <w:sz w:val="20"/>
          <w:szCs w:val="20"/>
        </w:rPr>
        <w:t xml:space="preserve">Open the order's history/timeline view and show the logged event: who rejected it (Rosa Reyes), the exact timestamp, the old and new status, and the note text verbatim.</w:t>
      </w:r>
    </w:p>
    <w:p>
      <w:pPr>
        <w:spacing w:after="160"/>
        <w:ind w:left="460"/>
      </w:pPr>
      <w:r>
        <w:rPr>
          <w:b/>
          <w:bCs/>
          <w:i/>
          <w:iCs/>
          <w:color w:val="15668F"/>
          <w:sz w:val="19"/>
          <w:szCs w:val="19"/>
        </w:rPr>
        <w:t xml:space="preserve">Say: </w:t>
      </w:r>
      <w:r>
        <w:rPr>
          <w:i/>
          <w:iCs/>
          <w:color w:val="5B6472"/>
          <w:sz w:val="19"/>
          <w:szCs w:val="19"/>
        </w:rPr>
        <w:t xml:space="preserve">"Nothing here required a phone call or a Chat message asking "what happened to this order" — the reason, the person, and the exact time are all captured automatically the moment Finance made the decision, and any authorized person can look this up later without having to ask."</w:t>
      </w:r>
    </w:p>
    <w:p>
      <w:pPr>
        <w:pStyle w:val="Heading1"/>
        <w:pBdr>
          <w:bottom w:val="single" w:color="1D9FDA" w:sz="8" w:space="4"/>
        </w:pBdr>
        <w:spacing w:after="160" w:before="360"/>
      </w:pPr>
      <w:r>
        <w:rPr>
          <w:b/>
          <w:bCs/>
          <w:color w:val="15668F"/>
          <w:sz w:val="30"/>
          <w:szCs w:val="30"/>
        </w:rPr>
        <w:t xml:space="preserve">Scenario 4 — Zoho Integration + Simulated Outage / Auto-Retry (~5 minutes)</w:t>
      </w:r>
    </w:p>
    <w:p>
      <w:pPr>
        <w:spacing w:after="160"/>
      </w:pPr>
      <w:r>
        <w:rPr>
          <w:i/>
          <w:iCs/>
          <w:color w:val="5B6472"/>
          <w:sz w:val="20"/>
          <w:szCs w:val="20"/>
        </w:rPr>
        <w:t xml:space="preserve">What this proves: every order automatically becomes a Zoho Sales Order behind the scenes, and — the part that used to be a real gap — if Zoho is briefly unreachable, no order is ever lost or blocked; it queues and retries automatically.</w:t>
      </w:r>
    </w:p>
    <w:p>
      <w:pPr>
        <w:pStyle w:val="Heading2"/>
        <w:spacing w:after="120" w:before="260"/>
      </w:pPr>
      <w:r>
        <w:rPr>
          <w:b/>
          <w:bCs/>
          <w:color w:val="61A644"/>
          <w:sz w:val="24"/>
          <w:szCs w:val="24"/>
        </w:rPr>
        <w:t xml:space="preserve">Part A — the normal path (already happened)</w:t>
      </w:r>
    </w:p>
    <w:p>
      <w:pPr>
        <w:pStyle w:val="ListParagraph"/>
        <w:numPr>
          <w:ilvl w:val="0"/>
          <w:numId w:val="6"/>
        </w:numPr>
        <w:spacing w:after="40"/>
      </w:pPr>
      <w:r>
        <w:rPr>
          <w:b/>
          <w:bCs/>
          <w:color w:val="222222"/>
          <w:sz w:val="20"/>
          <w:szCs w:val="20"/>
        </w:rPr>
        <w:t xml:space="preserve">Open the backend terminal window and scroll back to the Scenario 1 or 2 order you just created.</w:t>
      </w:r>
    </w:p>
    <w:p>
      <w:pPr>
        <w:pStyle w:val="ListParagraph"/>
        <w:numPr>
          <w:ilvl w:val="0"/>
          <w:numId w:val="6"/>
        </w:numPr>
        <w:spacing w:after="40"/>
      </w:pPr>
      <w:r>
        <w:rPr>
          <w:b/>
          <w:bCs/>
          <w:color w:val="222222"/>
          <w:sz w:val="20"/>
          <w:szCs w:val="20"/>
        </w:rPr>
        <w:t xml:space="preserve">Point out the console line prefixed [ZOHO_MOCK] — this is the exact payload that would be sent to Zoho Books/Inventory: customer name, the GetMeds Order ID as the reference number, and every line item.</w:t>
      </w:r>
    </w:p>
    <w:p>
      <w:pPr>
        <w:pStyle w:val="ListParagraph"/>
        <w:numPr>
          <w:ilvl w:val="0"/>
          <w:numId w:val="6"/>
        </w:numPr>
        <w:spacing w:after="40"/>
      </w:pPr>
      <w:r>
        <w:rPr>
          <w:b/>
          <w:bCs/>
          <w:color w:val="222222"/>
          <w:sz w:val="20"/>
          <w:szCs w:val="20"/>
        </w:rPr>
        <w:t xml:space="preserve">(Optional) Open the order detail view and show the zoho_so_number field is populated — the two-way link between GetMeds and Zoho already happened, with no one re-typing anything into Zoho manually.</w:t>
      </w:r>
    </w:p>
    <w:p>
      <w:pPr>
        <w:spacing w:after="160"/>
        <w:ind w:left="460"/>
      </w:pPr>
      <w:r>
        <w:rPr>
          <w:b/>
          <w:bCs/>
          <w:i/>
          <w:iCs/>
          <w:color w:val="15668F"/>
          <w:sz w:val="19"/>
          <w:szCs w:val="19"/>
        </w:rPr>
        <w:t xml:space="preserve">Say: </w:t>
      </w:r>
      <w:r>
        <w:rPr>
          <w:i/>
          <w:iCs/>
          <w:color w:val="5B6472"/>
          <w:sz w:val="19"/>
          <w:szCs w:val="19"/>
        </w:rPr>
        <w:t xml:space="preserve">"Every single order you have seen today already silently created a matching Zoho Sales Order the instant it was submitted — that is the everyday case. Now let's look at the case that used to be a gap: what happens if Zoho itself is down when that call goes out."</w:t>
      </w:r>
    </w:p>
    <w:p>
      <w:pPr>
        <w:pStyle w:val="Heading2"/>
        <w:spacing w:after="120" w:before="260"/>
      </w:pPr>
      <w:r>
        <w:rPr>
          <w:b/>
          <w:bCs/>
          <w:color w:val="61A644"/>
          <w:sz w:val="24"/>
          <w:szCs w:val="24"/>
        </w:rPr>
        <w:t xml:space="preserve">Part B — simulate an outage</w:t>
      </w:r>
    </w:p>
    <w:p>
      <w:pPr>
        <w:pStyle w:val="ListParagraph"/>
        <w:numPr>
          <w:ilvl w:val="0"/>
          <w:numId w:val="7"/>
        </w:numPr>
        <w:spacing w:after="40"/>
      </w:pPr>
      <w:r>
        <w:rPr>
          <w:b/>
          <w:bCs/>
          <w:color w:val="222222"/>
          <w:sz w:val="20"/>
          <w:szCs w:val="20"/>
        </w:rPr>
        <w:t xml:space="preserve">Switch to Tab D (Admin). Open Test Mode.</w:t>
      </w:r>
    </w:p>
    <w:p>
      <w:pPr>
        <w:pStyle w:val="ListParagraph"/>
        <w:numPr>
          <w:ilvl w:val="0"/>
          <w:numId w:val="7"/>
        </w:numPr>
        <w:spacing w:after="40"/>
      </w:pPr>
      <w:r>
        <w:rPr>
          <w:b/>
          <w:bCs/>
          <w:color w:val="222222"/>
          <w:sz w:val="20"/>
          <w:szCs w:val="20"/>
        </w:rPr>
        <w:t xml:space="preserve">Find the "Zoho Integration Health" card and toggle Simulate Outage on.</w:t>
      </w:r>
    </w:p>
    <w:p>
      <w:pPr>
        <w:pStyle w:val="ListParagraph"/>
        <w:numPr>
          <w:ilvl w:val="0"/>
          <w:numId w:val="7"/>
        </w:numPr>
        <w:spacing w:after="40"/>
      </w:pPr>
      <w:r>
        <w:rPr>
          <w:b/>
          <w:bCs/>
          <w:color w:val="222222"/>
          <w:sz w:val="20"/>
          <w:szCs w:val="20"/>
        </w:rPr>
        <w:t xml:space="preserve">Switch to Tab A (MedRep). Submit a new order (any customer/product).</w:t>
      </w:r>
    </w:p>
    <w:p>
      <w:pPr>
        <w:pStyle w:val="ListParagraph"/>
        <w:numPr>
          <w:ilvl w:val="0"/>
          <w:numId w:val="7"/>
        </w:numPr>
        <w:spacing w:after="40"/>
      </w:pPr>
      <w:r>
        <w:rPr>
          <w:b/>
          <w:bCs/>
          <w:color w:val="222222"/>
          <w:sz w:val="20"/>
          <w:szCs w:val="20"/>
        </w:rPr>
        <w:t xml:space="preserve">Point out: the order still gets created successfully, gets its GetMeds Order ID, and moves through the workflow exactly as before — nothing about the MedRep's or customer's experience changed.</w:t>
      </w:r>
    </w:p>
    <w:p>
      <w:pPr>
        <w:pStyle w:val="ListParagraph"/>
        <w:numPr>
          <w:ilvl w:val="0"/>
          <w:numId w:val="7"/>
        </w:numPr>
        <w:spacing w:after="40"/>
      </w:pPr>
      <w:r>
        <w:rPr>
          <w:b/>
          <w:bCs/>
          <w:color w:val="222222"/>
          <w:sz w:val="20"/>
          <w:szCs w:val="20"/>
        </w:rPr>
        <w:t xml:space="preserve">Open the order detail view and show zoho_sync_status now reads failed instead of synced.</w:t>
      </w:r>
    </w:p>
    <w:p>
      <w:pPr>
        <w:pStyle w:val="ListParagraph"/>
        <w:numPr>
          <w:ilvl w:val="0"/>
          <w:numId w:val="7"/>
        </w:numPr>
        <w:spacing w:after="40"/>
      </w:pPr>
      <w:r>
        <w:rPr>
          <w:b/>
          <w:bCs/>
          <w:color w:val="222222"/>
          <w:sz w:val="20"/>
          <w:szCs w:val="20"/>
        </w:rPr>
        <w:t xml:space="preserve">Back in Tab D, refresh the Zoho Integration Health card and show the same order sitting in the retry queue, with an attempt count and next-retry time.</w:t>
      </w:r>
    </w:p>
    <w:tbl>
      <w:tblPr>
        <w:tblW w:type="dxa" w:w="10080"/>
        <w:tblBorders>
          <w:top w:val="single" w:color="D97706" w:sz="4"/>
          <w:left w:val="single" w:color="D97706" w:sz="4"/>
          <w:bottom w:val="single" w:color="D97706" w:sz="4"/>
          <w:right w:val="single" w:color="D97706" w:sz="4"/>
          <w:insideH w:val="none" w:color="FFFFFF" w:sz="0"/>
          <w:insideV w:val="none" w:color="FFFFFF" w:sz="0"/>
        </w:tblBorders>
      </w:tblPr>
      <w:tblGrid>
        <w:gridCol w:w="10080"/>
      </w:tblGrid>
      <w:tr>
        <w:tc>
          <w:tcPr>
            <w:tcW w:type="dxa" w:w="10080"/>
            <w:shd w:fill="FEF3E2" w:val="clear"/>
            <w:tcMar>
              <w:top w:type="dxa" w:w="140"/>
              <w:left w:type="dxa" w:w="160"/>
              <w:bottom w:type="dxa" w:w="140"/>
              <w:right w:type="dxa" w:w="160"/>
            </w:tcMar>
          </w:tcPr>
          <w:p>
            <w:pPr>
              <w:spacing w:after="60"/>
            </w:pPr>
            <w:r>
              <w:rPr>
                <w:b/>
                <w:bCs/>
                <w:color w:val="92400E"/>
                <w:sz w:val="20"/>
                <w:szCs w:val="20"/>
              </w:rPr>
              <w:t xml:space="preserve">The key point to land here</w:t>
            </w:r>
          </w:p>
          <w:p>
            <w:pPr>
              <w:spacing w:after="60"/>
            </w:pPr>
            <w:r>
              <w:rPr>
                <w:color w:val="222222"/>
                <w:sz w:val="19"/>
                <w:szCs w:val="19"/>
              </w:rPr>
              <w:t xml:space="preserve">Before this was built, a Zoho outage during order creation could mean the request was rejected outright. Now: the order is never blocked and never corrupted — only the Zoho side-effect is marked as pending retry. Finance, Dispatch, and the customer are completely unaffected by a Zoho outage.</w:t>
            </w:r>
          </w:p>
        </w:tc>
      </w:tr>
    </w:tbl>
    <w:p>
      <w:pPr>
        <w:pStyle w:val="Heading2"/>
        <w:spacing w:after="120" w:before="260"/>
      </w:pPr>
      <w:r>
        <w:rPr>
          <w:b/>
          <w:bCs/>
          <w:color w:val="61A644"/>
          <w:sz w:val="24"/>
          <w:szCs w:val="24"/>
        </w:rPr>
        <w:t xml:space="preserve">Part C — show the automatic recovery</w:t>
      </w:r>
    </w:p>
    <w:p>
      <w:pPr>
        <w:pStyle w:val="ListParagraph"/>
        <w:numPr>
          <w:ilvl w:val="0"/>
          <w:numId w:val="8"/>
        </w:numPr>
        <w:spacing w:after="40"/>
      </w:pPr>
      <w:r>
        <w:rPr>
          <w:b/>
          <w:bCs/>
          <w:color w:val="222222"/>
          <w:sz w:val="20"/>
          <w:szCs w:val="20"/>
        </w:rPr>
        <w:t xml:space="preserve">In Tab D, toggle Simulate Outage back off.</w:t>
      </w:r>
    </w:p>
    <w:p>
      <w:pPr>
        <w:pStyle w:val="ListParagraph"/>
        <w:numPr>
          <w:ilvl w:val="0"/>
          <w:numId w:val="8"/>
        </w:numPr>
        <w:spacing w:after="40"/>
      </w:pPr>
      <w:r>
        <w:rPr>
          <w:b/>
          <w:bCs/>
          <w:color w:val="222222"/>
          <w:sz w:val="20"/>
          <w:szCs w:val="20"/>
        </w:rPr>
        <w:t xml:space="preserve">Click Retry Now on the queued order (or wait for the background retry, which runs automatically every 30 seconds).</w:t>
      </w:r>
    </w:p>
    <w:p>
      <w:pPr>
        <w:pStyle w:val="ListParagraph"/>
        <w:numPr>
          <w:ilvl w:val="0"/>
          <w:numId w:val="8"/>
        </w:numPr>
        <w:spacing w:after="40"/>
      </w:pPr>
      <w:r>
        <w:rPr>
          <w:b/>
          <w:bCs/>
          <w:color w:val="222222"/>
          <w:sz w:val="20"/>
          <w:szCs w:val="20"/>
        </w:rPr>
        <w:t xml:space="preserve">Refresh — show the order's zoho_sync_status flip from failed to synced with no further action from anyone.</w:t>
      </w:r>
    </w:p>
    <w:p>
      <w:pPr>
        <w:spacing w:after="160"/>
        <w:ind w:left="460"/>
      </w:pPr>
      <w:r>
        <w:rPr>
          <w:b/>
          <w:bCs/>
          <w:i/>
          <w:iCs/>
          <w:color w:val="15668F"/>
          <w:sz w:val="19"/>
          <w:szCs w:val="19"/>
        </w:rPr>
        <w:t xml:space="preserve">Say: </w:t>
      </w:r>
      <w:r>
        <w:rPr>
          <w:i/>
          <w:iCs/>
          <w:color w:val="5B6472"/>
          <w:sz w:val="19"/>
          <w:szCs w:val="19"/>
        </w:rPr>
        <w:t xml:space="preserve">"That retry just now happened without a person doing anything except turning the simulated outage back off — in production this recovers on its own the moment Zoho comes back, on a fixed backoff schedule, and if it somehow failed five times in a row, it would flag itself for Management to look at manually rather than retrying forever silently."</w:t>
      </w:r>
    </w:p>
    <w:p>
      <w:r>
        <w:br w:type="page"/>
      </w:r>
    </w:p>
    <w:p>
      <w:pPr>
        <w:pStyle w:val="Heading1"/>
        <w:pBdr>
          <w:bottom w:val="single" w:color="1D9FDA" w:sz="8" w:space="4"/>
        </w:pBdr>
        <w:spacing w:after="160" w:before="360"/>
      </w:pPr>
      <w:r>
        <w:rPr>
          <w:b/>
          <w:bCs/>
          <w:color w:val="15668F"/>
          <w:sz w:val="30"/>
          <w:szCs w:val="30"/>
        </w:rPr>
        <w:t xml:space="preserve">4. Closing Summary (~2 minutes)</w:t>
      </w:r>
    </w:p>
    <w:p>
      <w:pPr>
        <w:spacing w:after="160"/>
        <w:ind w:left="460"/>
      </w:pPr>
      <w:r>
        <w:rPr>
          <w:b/>
          <w:bCs/>
          <w:i/>
          <w:iCs/>
          <w:color w:val="15668F"/>
          <w:sz w:val="19"/>
          <w:szCs w:val="19"/>
        </w:rPr>
        <w:t xml:space="preserve">Say: </w:t>
      </w:r>
      <w:r>
        <w:rPr>
          <w:i/>
          <w:iCs/>
          <w:color w:val="5B6472"/>
          <w:sz w:val="19"/>
          <w:szCs w:val="19"/>
        </w:rPr>
        <w:t xml:space="preserve">"What you just watched replaces three disconnected tools — a Google Sheet, manual Zoho entry, and Google Chat — with one system that has a single source of truth for every order, enforces who can do what and when, automatically keeps Zoho in sync (and recovers on its own if it can't), and logs a complete, queryable audit trail of every status change."</w:t>
      </w:r>
    </w:p>
    <w:p>
      <w:pPr>
        <w:pStyle w:val="ListParagraph"/>
        <w:numPr>
          <w:ilvl w:val="0"/>
          <w:numId w:val="2"/>
        </w:numPr>
        <w:spacing w:after="80"/>
      </w:pPr>
      <w:r>
        <w:rPr>
          <w:color w:val="222222"/>
          <w:sz w:val="20"/>
          <w:szCs w:val="20"/>
        </w:rPr>
        <w:t xml:space="preserve">144 automated tests currently pass across 8 test suites, including tests that hit the real HTTP API exactly the way a browser would, not just internal function calls.</w:t>
      </w:r>
    </w:p>
    <w:p>
      <w:pPr>
        <w:pStyle w:val="ListParagraph"/>
        <w:numPr>
          <w:ilvl w:val="0"/>
          <w:numId w:val="2"/>
        </w:numPr>
        <w:spacing w:after="80"/>
      </w:pPr>
      <w:r>
        <w:rPr>
          <w:color w:val="222222"/>
          <w:sz w:val="20"/>
          <w:szCs w:val="20"/>
        </w:rPr>
        <w:t xml:space="preserve">Every role — MedRep, Finance, Dispatch, Management, Admin — only sees and can do what their role permits, enforced on every request, not just hidden in the UI.</w:t>
      </w:r>
    </w:p>
    <w:p>
      <w:pPr>
        <w:pStyle w:val="ListParagraph"/>
        <w:numPr>
          <w:ilvl w:val="0"/>
          <w:numId w:val="2"/>
        </w:numPr>
        <w:spacing w:after="80"/>
      </w:pPr>
      <w:r>
        <w:rPr>
          <w:color w:val="222222"/>
          <w:sz w:val="20"/>
          <w:szCs w:val="20"/>
        </w:rPr>
        <w:t xml:space="preserve">The system is honest about what is not yet done: connecting to a real (not mock) Zoho organization needs real OAuth credentials, which is a configuration step, not a code change.</w:t>
      </w:r>
    </w:p>
    <w:p>
      <w:pPr>
        <w:spacing w:after="160"/>
      </w:pPr>
      <w:r>
        <w:rPr>
          <w:color w:val="222222"/>
          <w:sz w:val="20"/>
          <w:szCs w:val="20"/>
        </w:rPr>
        <w:t xml:space="preserve">Full technical detail — architecture diagrams, database schema, the complete API reference, and answers to the standard review questions — is in the accompanying GetMeds_Project_Documentation.docx.</w:t>
      </w:r>
    </w:p>
    <w:p>
      <w:pPr>
        <w:pStyle w:val="Heading1"/>
        <w:pBdr>
          <w:bottom w:val="single" w:color="1D9FDA" w:sz="8" w:space="4"/>
        </w:pBdr>
        <w:spacing w:after="160" w:before="360"/>
      </w:pPr>
      <w:r>
        <w:rPr>
          <w:b/>
          <w:bCs/>
          <w:color w:val="15668F"/>
          <w:sz w:val="30"/>
          <w:szCs w:val="30"/>
        </w:rPr>
        <w:t xml:space="preserve">5. If Something Doesn't Go As Planned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shd w:fill="1D9FDA" w:val="clear"/>
            <w:tcMar>
              <w:top w:type="dxa" w:w="80"/>
              <w:left w:type="dxa" w:w="120"/>
              <w:bottom w:type="dxa" w:w="80"/>
              <w:right w:type="dxa" w:w="120"/>
            </w:tcMar>
          </w:tcPr>
          <w:p>
            <w:r>
              <w:rPr>
                <w:b/>
                <w:bCs/>
                <w:color w:val="FFFFFF"/>
                <w:sz w:val="19"/>
                <w:szCs w:val="19"/>
              </w:rPr>
              <w:t xml:space="preserve">Symptom</w:t>
            </w:r>
          </w:p>
        </w:tc>
        <w:tc>
          <w:tcPr>
            <w:tcW w:type="dxa" w:w="6048"/>
            <w:shd w:fill="1D9FDA" w:val="clear"/>
            <w:tcMar>
              <w:top w:type="dxa" w:w="80"/>
              <w:left w:type="dxa" w:w="120"/>
              <w:bottom w:type="dxa" w:w="80"/>
              <w:right w:type="dxa" w:w="120"/>
            </w:tcMar>
          </w:tcPr>
          <w:p>
            <w:r>
              <w:rPr>
                <w:b/>
                <w:bCs/>
                <w:color w:val="FFFFFF"/>
                <w:sz w:val="19"/>
                <w:szCs w:val="19"/>
              </w:rPr>
              <w:t xml:space="preserve">Fix, live, without breaking flow</w:t>
            </w:r>
          </w:p>
        </w:tc>
      </w:tr>
      <w:tr>
        <w:tc>
          <w:tcPr>
            <w:tcW w:type="dxa" w:w="4032"/>
            <w:shd w:fill="FFFFFF" w:val="clear"/>
            <w:tcMar>
              <w:top w:type="dxa" w:w="80"/>
              <w:left w:type="dxa" w:w="120"/>
              <w:bottom w:type="dxa" w:w="80"/>
              <w:right w:type="dxa" w:w="120"/>
            </w:tcMar>
          </w:tcPr>
          <w:p>
            <w:r>
              <w:rPr>
                <w:color w:val="222222"/>
                <w:sz w:val="19"/>
                <w:szCs w:val="19"/>
              </w:rPr>
              <w:t xml:space="preserve">An order from a previous rehearsal is cluttering a queue</w:t>
            </w:r>
          </w:p>
        </w:tc>
        <w:tc>
          <w:tcPr>
            <w:tcW w:type="dxa" w:w="6048"/>
            <w:shd w:fill="FFFFFF" w:val="clear"/>
            <w:tcMar>
              <w:top w:type="dxa" w:w="80"/>
              <w:left w:type="dxa" w:w="120"/>
              <w:bottom w:type="dxa" w:w="80"/>
              <w:right w:type="dxa" w:w="120"/>
            </w:tcMar>
          </w:tcPr>
          <w:p>
            <w:r>
              <w:rPr>
                <w:color w:val="222222"/>
                <w:sz w:val="19"/>
                <w:szCs w:val="19"/>
              </w:rPr>
              <w:t xml:space="preserve">Skip past it verbally ("ignore the earlier test orders") — do not stop to clean up mid-demo.</w:t>
            </w:r>
          </w:p>
        </w:tc>
      </w:tr>
      <w:tr>
        <w:tc>
          <w:tcPr>
            <w:tcW w:type="dxa" w:w="4032"/>
            <w:shd w:fill="F1F3F5" w:val="clear"/>
            <w:tcMar>
              <w:top w:type="dxa" w:w="80"/>
              <w:left w:type="dxa" w:w="120"/>
              <w:bottom w:type="dxa" w:w="80"/>
              <w:right w:type="dxa" w:w="120"/>
            </w:tcMar>
          </w:tcPr>
          <w:p>
            <w:r>
              <w:rPr>
                <w:color w:val="222222"/>
                <w:sz w:val="19"/>
                <w:szCs w:val="19"/>
              </w:rPr>
              <w:t xml:space="preserve">The Zoho outage toggle doesn't seem to flip</w:t>
            </w:r>
          </w:p>
        </w:tc>
        <w:tc>
          <w:tcPr>
            <w:tcW w:type="dxa" w:w="6048"/>
            <w:shd w:fill="F1F3F5" w:val="clear"/>
            <w:tcMar>
              <w:top w:type="dxa" w:w="80"/>
              <w:left w:type="dxa" w:w="120"/>
              <w:bottom w:type="dxa" w:w="80"/>
              <w:right w:type="dxa" w:w="120"/>
            </w:tcMar>
          </w:tcPr>
          <w:p>
            <w:r>
              <w:rPr>
                <w:color w:val="222222"/>
                <w:sz w:val="19"/>
                <w:szCs w:val="19"/>
              </w:rPr>
              <w:t xml:space="preserve">Refresh the Test Mode page once; the toggle call already went through, the UI just needs a refresh to reflect it.</w:t>
            </w:r>
          </w:p>
        </w:tc>
      </w:tr>
      <w:tr>
        <w:tc>
          <w:tcPr>
            <w:tcW w:type="dxa" w:w="4032"/>
            <w:shd w:fill="FFFFFF" w:val="clear"/>
            <w:tcMar>
              <w:top w:type="dxa" w:w="80"/>
              <w:left w:type="dxa" w:w="120"/>
              <w:bottom w:type="dxa" w:w="80"/>
              <w:right w:type="dxa" w:w="120"/>
            </w:tcMar>
          </w:tcPr>
          <w:p>
            <w:r>
              <w:rPr>
                <w:color w:val="222222"/>
                <w:sz w:val="19"/>
                <w:szCs w:val="19"/>
              </w:rPr>
              <w:t xml:space="preserve">A retry doesn't show as synced fast enough</w:t>
            </w:r>
          </w:p>
        </w:tc>
        <w:tc>
          <w:tcPr>
            <w:tcW w:type="dxa" w:w="6048"/>
            <w:shd w:fill="FFFFFF" w:val="clear"/>
            <w:tcMar>
              <w:top w:type="dxa" w:w="80"/>
              <w:left w:type="dxa" w:w="120"/>
              <w:bottom w:type="dxa" w:w="80"/>
              <w:right w:type="dxa" w:w="120"/>
            </w:tcMar>
          </w:tcPr>
          <w:p>
            <w:r>
              <w:rPr>
                <w:color w:val="222222"/>
                <w:sz w:val="19"/>
                <w:szCs w:val="19"/>
              </w:rPr>
              <w:t xml:space="preserve">Click Retry Now in the Admin queue view instead of waiting for the 30-second background poll.</w:t>
            </w:r>
          </w:p>
        </w:tc>
      </w:tr>
      <w:tr>
        <w:tc>
          <w:tcPr>
            <w:tcW w:type="dxa" w:w="4032"/>
            <w:shd w:fill="F1F3F5" w:val="clear"/>
            <w:tcMar>
              <w:top w:type="dxa" w:w="80"/>
              <w:left w:type="dxa" w:w="120"/>
              <w:bottom w:type="dxa" w:w="80"/>
              <w:right w:type="dxa" w:w="120"/>
            </w:tcMar>
          </w:tcPr>
          <w:p>
            <w:r>
              <w:rPr>
                <w:color w:val="222222"/>
                <w:sz w:val="19"/>
                <w:szCs w:val="19"/>
              </w:rPr>
              <w:t xml:space="preserve">Something errors unexpectedly</w:t>
            </w:r>
          </w:p>
        </w:tc>
        <w:tc>
          <w:tcPr>
            <w:tcW w:type="dxa" w:w="6048"/>
            <w:shd w:fill="F1F3F5" w:val="clear"/>
            <w:tcMar>
              <w:top w:type="dxa" w:w="80"/>
              <w:left w:type="dxa" w:w="120"/>
              <w:bottom w:type="dxa" w:w="80"/>
              <w:right w:type="dxa" w:w="120"/>
            </w:tcMar>
          </w:tcPr>
          <w:p>
            <w:r>
              <w:rPr>
                <w:color w:val="222222"/>
                <w:sz w:val="19"/>
                <w:szCs w:val="19"/>
              </w:rPr>
              <w:t xml:space="preserve">Fall back to narrating from this script and the project documentation's screenshots/description rather than troubleshooting live — offer to follow up with a recording afterward.</w:t>
            </w:r>
          </w:p>
        </w:tc>
      </w:tr>
    </w:tbl>
    <w:p>
      <w:pPr>
        <w:spacing w:after="160"/>
      </w:pPr>
      <w:r>
        <w:rPr>
          <w:i/>
          <w:iCs/>
          <w:color w:val="5B6472"/>
          <w:sz w:val="20"/>
          <w:szCs w:val="20"/>
        </w:rPr>
        <w:t xml:space="preserve">Prepared alongside GetMeds_Project_Documentation.docx — keep both in the same folder so technical follow-up questions can be answered from the documentation immediately after this walkthrough.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abstractNum w:abstractNumId="8"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2026-08-21T04:56:03.328Z</dcterms:created>
  <dcterms:modified xsi:type="dcterms:W3CDTF">2026-08-21T04:56:03.328Z</dcterms:modified>
</cp:coreProperties>
</file>

<file path=docProps/custom.xml><?xml version="1.0" encoding="utf-8"?>
<Properties xmlns="http://schemas.openxmlformats.org/officeDocument/2006/custom-properties" xmlns:vt="http://schemas.openxmlformats.org/officeDocument/2006/docPropsVTypes"/>
</file>