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28"/>
        </w:rPr>
        <w:t>INSTRUMENTO DE EVIDENCIA Y CALIFICACIÓN ACADÉMICA</w:t>
        <w:br/>
        <w:t>LABORATORIO 02 — PRUEBAS DE CÁMARA, COMPRESIÓN Y CYCLONEDDS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D9EAF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6"/>
              </w:rPr>
              <w:t>Versión 1.1 — Instrumento de captura y entrega consolidada asociado a la Guía de Laboratorio 02. El informe común reúne las evidencias técnicas del equipo (Dispositivo A: Gateway y Dispositivo B: Wi-Fi); el Anexo A verifica la autoría, comprensión y contribución técnica individual de cada estudiante para sustentar el logro individual ABET. La nota académica no se interpreta como un nivel ABET global.</w:t>
            </w:r>
          </w:p>
        </w:tc>
      </w:tr>
    </w:tbl>
    <w:p>
      <w:pPr>
        <w:pStyle w:val="Heading1"/>
      </w:pPr>
      <w:r>
        <w:rPr>
          <w:rFonts w:ascii="Arial" w:hAnsi="Arial"/>
          <w:color w:val="1F4E79"/>
        </w:rPr>
        <w:t>1. Identificación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835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6803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Registro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Programa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Ingeniería Mecatrónica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Asignatura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ROBOT OPERATING SYSTEM - ROS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Periodo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2026-2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Corte / instrumento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Laboratorios y evidencias experimentales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Actividad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Laboratorio 02 — Pruebas de cámara, compresión de video y CycloneDDS en Wi-Fi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Estudiante evaluado / código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Pareja / grupo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Archivo de entrega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Fecha de realización de la práctica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Fecha de evaluación / evaluador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Ing. Henry Roncancio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Versión del instrumento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Versión 1.1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Unidad de análisis / Unidad de captura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Pareja con comprobación individual</w:t>
            </w:r>
          </w:p>
        </w:tc>
      </w:tr>
    </w:tbl>
    <w:p>
      <w:pPr>
        <w:pStyle w:val="Heading1"/>
      </w:pPr>
      <w:r>
        <w:rPr>
          <w:rFonts w:ascii="Arial" w:hAnsi="Arial"/>
          <w:color w:val="1F4E79"/>
        </w:rPr>
        <w:t>2. Parámetros de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835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Parámetro</w:t>
            </w:r>
          </w:p>
        </w:tc>
        <w:tc>
          <w:tcPr>
            <w:tcW w:type="dxa" w:w="6803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Regla adoptada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Población o cohorte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Censo de estudiantes matriculados que deben presentar el Laboratorio 02 en 2026-2.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Umbral individual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Nivel N3 o superior (umbral individual de logro mínimo 300/500) en cada indicador evaluado.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Meta de cohorte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Al menos 70% de estudiantes evaluables en N3 o superior por indicador.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Regla de muestreo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 se usa muestra: se evalúa el censo completo de entregas exigibles.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Evidencia faltante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Entrega exigible sin evidencia obligatoria: N1 con 0. Retiro oficial o exclusión: NA / no evaluado.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Trabajo en pareja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Informe común más Anexo A individual. Sin comprobación individual suficiente no se infiere logro ABET individual.</w:t>
            </w:r>
          </w:p>
        </w:tc>
      </w:tr>
    </w:tbl>
    <w:p>
      <w:pPr>
        <w:pStyle w:val="Heading1"/>
      </w:pPr>
      <w:r>
        <w:rPr>
          <w:rFonts w:ascii="Arial" w:hAnsi="Arial"/>
          <w:color w:val="1F4E79"/>
        </w:rPr>
        <w:t>3. Escala de captura Zubatronic/SGDE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134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Intervalo Zubatronic</w:t>
            </w:r>
          </w:p>
        </w:tc>
        <w:tc>
          <w:tcPr>
            <w:tcW w:type="dxa" w:w="6803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Interpretación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N5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475–500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Excelente: evidencia completa, precisa, reproducible y explicada con profundidad técnica y rigor analítico.</w:t>
            </w:r>
          </w:p>
        </w:tc>
      </w:tr>
      <w:tr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N4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400–474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Bueno: desempeño correcto con omisiones menores que no impiden verificar la operación, reproducibilidad ni diagnóstico.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N3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300–399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Aceptable: demuestra el desempeño esencial con evidencia verificable. Es el umbral individual de logro.</w:t>
            </w:r>
          </w:p>
        </w:tc>
      </w:tr>
      <w:tr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N2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150–299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Cumplimiento parcial: evidencia incompleta, métricas faltantes o errores conceptuales en el diagnóstico.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N1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0–149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 cumple: evidencia mínima, fragmentaria o no funcional. Sin evidencia obligatoria se registra 0.</w:t>
            </w:r>
          </w:p>
        </w:tc>
      </w:tr>
    </w:tbl>
    <w:p>
      <w:pPr>
        <w:pStyle w:val="Heading1"/>
      </w:pPr>
      <w:r>
        <w:rPr>
          <w:rFonts w:ascii="Arial" w:hAnsi="Arial"/>
          <w:color w:val="1F4E79"/>
        </w:rPr>
        <w:t>4. Alineación de Criterios, RAE y Student Outcomes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551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Criterio</w:t>
            </w:r>
          </w:p>
        </w:tc>
        <w:tc>
          <w:tcPr>
            <w:tcW w:type="dxa" w:w="850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Peso</w:t>
            </w:r>
          </w:p>
        </w:tc>
        <w:tc>
          <w:tcPr>
            <w:tcW w:type="dxa" w:w="1417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Student Outcome</w:t>
            </w:r>
          </w:p>
        </w:tc>
        <w:tc>
          <w:tcPr>
            <w:tcW w:type="dxa" w:w="4819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Indicador de desempeño literal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C1. Conectividad, compresión y ancho de banda</w:t>
            </w:r>
          </w:p>
        </w:tc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25%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Student Outcome SO2</w:t>
            </w:r>
          </w:p>
        </w:tc>
        <w:tc>
          <w:tcPr>
            <w:tcW w:type="dxa" w:w="481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Indicador de desempeño 2.2: Incorpora restricciones de red, latencia, ancho de banda y seguridad en la integración de hardware heterogéneo (brazos robóticos, sensores, micro-ROS).</w:t>
            </w:r>
          </w:p>
        </w:tc>
      </w:tr>
      <w:tr>
        <w:tc>
          <w:tcPr>
            <w:tcW w:type="dxa" w:w="255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C2. Diagnóstico experimental de visión y protocolos por capas</w:t>
            </w:r>
          </w:p>
        </w:tc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30%</w:t>
            </w:r>
          </w:p>
        </w:tc>
        <w:tc>
          <w:tcPr>
            <w:tcW w:type="dxa" w:w="141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Student Outcome SO6</w:t>
            </w:r>
          </w:p>
        </w:tc>
        <w:tc>
          <w:tcPr>
            <w:tcW w:type="dxa" w:w="4819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Indicador de desempeño 6.4: Interpreta fallas y diagnósticos experimentales aplicando protocolos de diagnóstico por capas (Sintaxis -&gt; TF -&gt; Red -&gt; Lógica) para aislar errores en hardware y software.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C3. Arquitectura distribuida con CycloneDDS y QoS</w:t>
            </w:r>
          </w:p>
        </w:tc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20%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Student Outcome SO2</w:t>
            </w:r>
          </w:p>
        </w:tc>
        <w:tc>
          <w:tcPr>
            <w:tcW w:type="dxa" w:w="481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Indicador de desempeño 2.1: Diseña soluciones de software para control y monitoreo de robots, integrando contratos de comunicación (QoS, interfaces customizadas) y redes DDS robustas.</w:t>
            </w:r>
          </w:p>
        </w:tc>
      </w:tr>
      <w:tr>
        <w:tc>
          <w:tcPr>
            <w:tcW w:type="dxa" w:w="255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C4. Documentación técnica, reproducibilidad y capturas</w:t>
            </w:r>
          </w:p>
        </w:tc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15%</w:t>
            </w:r>
          </w:p>
        </w:tc>
        <w:tc>
          <w:tcPr>
            <w:tcW w:type="dxa" w:w="141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Student Outcome SO3</w:t>
            </w:r>
          </w:p>
        </w:tc>
        <w:tc>
          <w:tcPr>
            <w:tcW w:type="dxa" w:w="4819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Indicador de desempeño 3.1 - 3.3: Elabora documentación técnica reproducible del sistema ROS 2 y comunica resultados experimentales de percepción, calibración y planificación de movimiento.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C5. Seguridad, ética en captura visual y trabajo en equipo</w:t>
            </w:r>
          </w:p>
        </w:tc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10%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Student Outcome SO4 / SO5</w:t>
            </w:r>
          </w:p>
        </w:tc>
        <w:tc>
          <w:tcPr>
            <w:tcW w:type="dxa" w:w="481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Indicador de desempeño 4.3 - 5.1: Aplica buenas prácticas de responsabilidad profesional en el uso de datos de cámara y reconoce habilidades técnicas definiendo roles dentro del equipo.</w:t>
            </w:r>
          </w:p>
        </w:tc>
      </w:tr>
    </w:tbl>
    <w:p>
      <w:pPr>
        <w:pStyle w:val="Heading1"/>
      </w:pPr>
      <w:r>
        <w:rPr>
          <w:rFonts w:ascii="Arial" w:hAnsi="Arial"/>
          <w:color w:val="1F4E79"/>
        </w:rPr>
        <w:t>5. Registro de evidencias requeridas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134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Código</w:t>
            </w:r>
          </w:p>
        </w:tc>
        <w:tc>
          <w:tcPr>
            <w:tcW w:type="dxa" w:w="5669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Evidencia directa</w:t>
            </w:r>
          </w:p>
        </w:tc>
        <w:tc>
          <w:tcPr>
            <w:tcW w:type="dxa" w:w="2835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Ubicación en informe / repositorio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E1</w:t>
            </w:r>
          </w:p>
        </w:tc>
        <w:tc>
          <w:tcPr>
            <w:tcW w:type="dxa" w:w="566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Registro cuantitativo de Ping ICMP, RTT promedio y jitter en enlace Ethernet y enlace Wi-Fi.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E2</w:t>
            </w:r>
          </w:p>
        </w:tc>
        <w:tc>
          <w:tcPr>
            <w:tcW w:type="dxa" w:w="5669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Captura y registro de FPS en tiempo real del visor directo RGB en color (test_kinova_camera.py).</w:t>
            </w:r>
          </w:p>
        </w:tc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E3</w:t>
            </w:r>
          </w:p>
        </w:tc>
        <w:tc>
          <w:tcPr>
            <w:tcW w:type="dxa" w:w="566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Captura y registro de respuesta del visor directo de profundidad (test_kinova_camera.py --stream depth).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E4</w:t>
            </w:r>
          </w:p>
        </w:tc>
        <w:tc>
          <w:tcPr>
            <w:tcW w:type="dxa" w:w="5669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Archivos PNG de autocaptura (tecla 's') guardados para calibración/dataset con metadatos.</w:t>
            </w:r>
          </w:p>
        </w:tc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E5</w:t>
            </w:r>
          </w:p>
        </w:tc>
        <w:tc>
          <w:tcPr>
            <w:tcW w:type="dxa" w:w="566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Medición comparativa de ancho de banda (ros2 topic bw) entre flujo crudo y comprimido (image_transport).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E6</w:t>
            </w:r>
          </w:p>
        </w:tc>
        <w:tc>
          <w:tcPr>
            <w:tcW w:type="dxa" w:w="5669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Archivo cyclonedds.xml y captura de verificación de recepción remota en Dispositivo B sobre Wi-Fi.</w:t>
            </w:r>
          </w:p>
        </w:tc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E7</w:t>
            </w:r>
          </w:p>
        </w:tc>
        <w:tc>
          <w:tcPr>
            <w:tcW w:type="dxa" w:w="566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Matriz diligenciada del diagnóstico por capas ante las 5 fallas inducidas y su recuperación.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E8</w:t>
            </w:r>
          </w:p>
        </w:tc>
        <w:tc>
          <w:tcPr>
            <w:tcW w:type="dxa" w:w="5669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Informe técnico estructurado con comandos exactos, diagramas multi-PC, análisis y discusión técnica.</w:t>
            </w:r>
          </w:p>
        </w:tc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pStyle w:val="Heading1"/>
      </w:pPr>
      <w:r>
        <w:rPr>
          <w:rFonts w:ascii="Arial" w:hAnsi="Arial"/>
          <w:color w:val="1F4E79"/>
        </w:rPr>
        <w:t>6. Anexo A — comprobación individual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02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Pregunta individual de verificación</w:t>
            </w:r>
          </w:p>
        </w:tc>
        <w:tc>
          <w:tcPr>
            <w:tcW w:type="dxa" w:w="4535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Respuesta / evidencia directa del estudiante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1. Rol desempeñado y tareas técnicas concretas realizadas (Gateway en PC A vs Procesamiento en PC B).</w:t>
            </w:r>
          </w:p>
        </w:tc>
        <w:tc>
          <w:tcPr>
            <w:tcW w:type="dxa" w:w="45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51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2. Justificación técnica de por qué se requiere compresión JPEG (image_transport) sobre Wi-Fi.</w:t>
            </w:r>
          </w:p>
        </w:tc>
        <w:tc>
          <w:tcPr>
            <w:tcW w:type="dxa" w:w="45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3. Explicación de la configuración de rmw_cyclonedds_cpp y NetworkInterfaceAddress en cyclonedds.xml.</w:t>
            </w:r>
          </w:p>
        </w:tc>
        <w:tc>
          <w:tcPr>
            <w:tcW w:type="dxa" w:w="45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51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4. Explicación detallada de cómo aisló y resolvió una de las cinco fallas inducidas por capas.</w:t>
            </w:r>
          </w:p>
        </w:tc>
        <w:tc>
          <w:tcPr>
            <w:tcW w:type="dxa" w:w="45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5. Identificación de los comandos, tablas, capturas o secciones del informe de su autoría directa.</w:t>
            </w:r>
          </w:p>
        </w:tc>
        <w:tc>
          <w:tcPr>
            <w:tcW w:type="dxa" w:w="45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spacing w:after="80"/>
      </w:pPr>
      <w:r>
        <w:t>Estado de comprobación individual: Verificada ☐   Insuficiente ☐   NA autorizado ☐     Localizador: ______________________________</w:t>
      </w:r>
    </w:p>
    <w:p>
      <w:pPr>
        <w:pStyle w:val="Heading1"/>
      </w:pPr>
      <w:r>
        <w:rPr>
          <w:rFonts w:ascii="Arial" w:hAnsi="Arial"/>
          <w:color w:val="1F4E79"/>
        </w:rPr>
        <w:t>7. Selección de niveles por criterio</w:t>
      </w:r>
    </w:p>
    <w:p>
      <w:pPr>
        <w:pStyle w:val="Heading2"/>
      </w:pPr>
      <w:r>
        <w:rPr>
          <w:rFonts w:ascii="Arial" w:hAnsi="Arial"/>
          <w:color w:val="1F4E79"/>
        </w:rPr>
        <w:t>C1. Conectividad, compresión y ancho de banda — 25% — Student Outcome SO2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850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7087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Evidencia observable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N5 — 475–500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Además de N4, automatiza la configuración de red y compresión, calcula analíticamente la tasa de compresión y justifica los trade-offs de latencia vs calidad JPEG (q=80 vs q=30) demostrando un ahorro &gt; 90% sin pérdida perceptible de precisión.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N4 — 400–474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Configura image_transport, mide el ancho de banda con ros2 topic bw para video crudo vs comprimido, demuestra reducción a &lt; 2.5 MB/s y verifica fluidez &gt;= 25 FPS en el stream RTSP.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N3 — 300–399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Configura la interfaz de red, comprueba conectividad con ping, ejecuta el publicador de video comprimido /camera/color/image_raw/compressed y registra mediciones de ancho de banda.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N2 — 150–299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Intenta la compresión pero transmite video crudo sobre Wi-Fi causando saturación, o las mediciones de ancho de banda son incompletas o no justificadas.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N1 — 0–149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 logra comunicación de red con el robot, no implementa compresión de video o carece de evidencia obligatoria verificable.</w:t>
            </w:r>
          </w:p>
        </w:tc>
      </w:tr>
    </w:tbl>
    <w:p>
      <w:r>
        <w:t>Nivel C1 marcado: ________     Valor Zubatronic (0–500): ________</w:t>
      </w:r>
    </w:p>
    <w:p>
      <w:pPr>
        <w:pStyle w:val="Heading2"/>
      </w:pPr>
      <w:r>
        <w:rPr>
          <w:rFonts w:ascii="Arial" w:hAnsi="Arial"/>
          <w:color w:val="1F4E79"/>
        </w:rPr>
        <w:t>C2. Diagnóstico experimental de visión y protocolos por capas — 30% — Student Outcome SO6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850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7087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Evidencia observable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N5 — 475–500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Además de N4, cuantifica y compara el impacto de cada falla inducida sobre la tasa de cuadros y el jitter, relaciona síntomas con logs detallados de DDS y FFMPEG, y formula un árbol de decisión para diagnóstico rápido transferible a producción.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N4 — 400–474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Aísla con precisión las cinco fallas inducidas siguiendo estrictamente el protocolo por capas (Red -&gt; RTSP -&gt; CycloneDDS -&gt; Compresión -&gt; Web App), documentando el síntoma, método de detección y recuperación verificada.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N3 — 300–399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Aplica el protocolo de diagnóstico por capas ante las fallas inducidas, documenta los síntomas observados y demuestra la recuperación del flujo de video.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N2 — 150–299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Resuelve las fallas por método de ensayo y error sin seguir el protocolo por capas, o la documentación del aislamiento y recuperación es incompleta.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N1 — 0–149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 logra diagnosticar ni recuperar el sistema ante fallas inducidas, o afirma operatividad sin registrar datos ni protocolo verificable.</w:t>
            </w:r>
          </w:p>
        </w:tc>
      </w:tr>
    </w:tbl>
    <w:p>
      <w:r>
        <w:t>Nivel C2 marcado: ________     Valor Zubatronic (0–500): ________</w:t>
      </w:r>
    </w:p>
    <w:p>
      <w:pPr>
        <w:pStyle w:val="Heading2"/>
      </w:pPr>
      <w:r>
        <w:rPr>
          <w:rFonts w:ascii="Arial" w:hAnsi="Arial"/>
          <w:color w:val="1F4E79"/>
        </w:rPr>
        <w:t>C3. Arquitectura distribuida con CycloneDDS y QoS — 20% — Student Outcome SO2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850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7087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Evidencia observable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N5 — 475–500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Además de N4, analiza la estructura de paquetes RTPS en Wi-Fi, optimiza parámetros avanzados en cyclonedds.xml (MaxMessageSize, fragmentación UDP) y justifica las políticas QoS SensorData frente a escenarios de alta interferencia inalámbrica.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N4 — 400–474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Configura rmw_cyclonedds_cpp en ambos equipos, define cyclonedds.xml con interfaz wlan0, y verifica recepción remota fluida (&gt;= 20 Hz) en Dispositivo B sin pérdida de paquetes.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N3 — 300–399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Establece comunicación distribuida con CycloneDDS en el mismo ROS_DOMAIN_ID y recibe el tópico de video comprimido en el Dispositivo B.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N2 — 150–299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La comunicación distribuida es intermitente debido a conflictos de RMW o falta de configuración de interfaz en cyclonedds.xml.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N1 — 0–149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 logra comunicación distribuida entre Dispositivo A y B o carece de evidencia sobre el middleware.</w:t>
            </w:r>
          </w:p>
        </w:tc>
      </w:tr>
    </w:tbl>
    <w:p>
      <w:r>
        <w:t>Nivel C3 marcado: ________     Valor Zubatronic (0–500): ________</w:t>
      </w:r>
    </w:p>
    <w:p>
      <w:pPr>
        <w:pStyle w:val="Heading2"/>
      </w:pPr>
      <w:r>
        <w:rPr>
          <w:rFonts w:ascii="Arial" w:hAnsi="Arial"/>
          <w:color w:val="1F4E79"/>
        </w:rPr>
        <w:t>C4. Documentación técnica, reproducibilidad y capturas — 15% — Student Outcome SO3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850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7087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Evidencia observable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N5 — 475–500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Además de N4, el informe incluye diagramas de arquitectura distribuida multi-PC impecables, tablas completas de caracterización, capturas PNG de dataset etiquetadas y un README que permite reproducir todo el laboratorio de forma autónoma.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N4 — 400–474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Informe técnico ordenado y trazable con comandos reproducibles, tablas diligenciadas, capturas de video/profundidad y análisis técnico coherente.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N3 — 300–399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Entrega el informe con los comandos esenciales, tablas de datos diligenciadas, capturas fotográficas y conclusiones básicas.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N2 — 150–299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Documento incompleto con capturas aisladas, tablas vacías o explicaciones vagas sin trazabilidad a comandos reales.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N1 — 0–149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Informe fragmentario, no atribuible o sin evidencia funcional verificable.</w:t>
            </w:r>
          </w:p>
        </w:tc>
      </w:tr>
    </w:tbl>
    <w:p>
      <w:r>
        <w:t>Nivel C4 marcado: ________     Valor Zubatronic (0–500): ________</w:t>
      </w:r>
    </w:p>
    <w:p>
      <w:pPr>
        <w:pStyle w:val="Heading2"/>
      </w:pPr>
      <w:r>
        <w:rPr>
          <w:rFonts w:ascii="Arial" w:hAnsi="Arial"/>
          <w:color w:val="1F4E79"/>
        </w:rPr>
        <w:t>C5. Seguridad, ética en captura visual y trabajo en equipo — 10% — Student Outcome SO4 / SO5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850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7087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Evidencia observable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N5 — 475–500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Además de N4, propone protocolos de seguridad física y ciberseguridad para cámaras en celdas industriales (VLANs, gestión de credenciales) y el Anexo A demuestra una coordinación y dominio técnico individual sobresaliente entre Gateway y estación remota.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N4 — 400–474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Cumple rigurosamente las normas de seguridad del robot, respeta las directrices éticas de captura óptica (sin datos personales) y el Anexo A evidencia tareas complementarias y dominio individual.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N3 — 300–399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Aplica las normas básicas de seguridad en el laboratorio, toma capturas exclusivas de calibración y demuestra contribución individual mediante el Anexo A.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N2 — 150–299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Omite precauciones de seguridad o el Anexo A muestra una distribución desequilibrada de tareas y comprensión parcial.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N1 — 0–149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Incurre en actos inseguros en el laboratorio, vulnera pautas éticas de captura o el Anexo A no demuestra participación del estudiante.</w:t>
            </w:r>
          </w:p>
        </w:tc>
      </w:tr>
    </w:tbl>
    <w:p>
      <w:r>
        <w:t>Nivel C5 marcado: ________     Valor Zubatronic (0–500): ________</w:t>
      </w:r>
    </w:p>
    <w:p>
      <w:pPr>
        <w:pStyle w:val="Heading1"/>
      </w:pPr>
      <w:r>
        <w:rPr>
          <w:rFonts w:ascii="Arial" w:hAnsi="Arial"/>
          <w:color w:val="1F4E79"/>
        </w:rPr>
        <w:t>8. Consolidado de Calificación Académica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3402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Criterio</w:t>
            </w:r>
          </w:p>
        </w:tc>
        <w:tc>
          <w:tcPr>
            <w:tcW w:type="dxa" w:w="1134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Peso</w:t>
            </w:r>
          </w:p>
        </w:tc>
        <w:tc>
          <w:tcPr>
            <w:tcW w:type="dxa" w:w="1134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Valor 0–500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Aporte ponderado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C1. Conectividad, compresión y ancho de banda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25%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C2. Diagnóstico experimental de visión y protocolos por capas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30%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C3. Arquitectura distribuida con CycloneDDS y QoS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20%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C4. Documentación técnica, reproducibilidad y capturas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15%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C5. Seguridad, ética en captura visual y trabajo en equipo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10%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Nota académica consolidada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100%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________ / 500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D9EAF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6"/>
              </w:rPr>
              <w:t>Nota académica consolidada sobre 5,0 = Nota sobre 500 / 100. Aporte a la nota del corte: L = Nota académica consolidada de laboratorios en el acumulado del corte.</w:t>
            </w:r>
          </w:p>
        </w:tc>
      </w:tr>
    </w:tbl>
    <w:p>
      <w:pPr>
        <w:pStyle w:val="Heading1"/>
      </w:pPr>
      <w:r>
        <w:rPr>
          <w:rFonts w:ascii="Arial" w:hAnsi="Arial"/>
          <w:color w:val="1F4E79"/>
        </w:rPr>
        <w:t>9. Consolidación ABET y Cierre de Mejora Continua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19"/>
        <w:gridCol w:w="1719"/>
        <w:gridCol w:w="1719"/>
        <w:gridCol w:w="1719"/>
        <w:gridCol w:w="1719"/>
        <w:gridCol w:w="1719"/>
      </w:tblGrid>
      <w:tr>
        <w:tc>
          <w:tcPr>
            <w:tcW w:type="dxa" w:w="2551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Student Outcome / Indicador de desempeño</w:t>
            </w:r>
          </w:p>
        </w:tc>
        <w:tc>
          <w:tcPr>
            <w:tcW w:type="dxa" w:w="1134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N evaluable</w:t>
            </w:r>
          </w:p>
        </w:tc>
        <w:tc>
          <w:tcPr>
            <w:tcW w:type="dxa" w:w="1134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N ≥ N3</w:t>
            </w:r>
          </w:p>
        </w:tc>
        <w:tc>
          <w:tcPr>
            <w:tcW w:type="dxa" w:w="1134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% logro</w:t>
            </w:r>
          </w:p>
        </w:tc>
        <w:tc>
          <w:tcPr>
            <w:tcW w:type="dxa" w:w="1134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Meta de cohorte</w:t>
            </w:r>
          </w:p>
        </w:tc>
        <w:tc>
          <w:tcPr>
            <w:tcW w:type="dxa" w:w="2551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Hallazgo docente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SO2 / Indicador 2.2 (Red, Hardware y Compresión)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70%</w:t>
            </w:r>
          </w:p>
        </w:tc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55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SO6 / Indicador 6.4 (Diagnóstico por Capas)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70%</w:t>
            </w:r>
          </w:p>
        </w:tc>
        <w:tc>
          <w:tcPr>
            <w:tcW w:type="dxa" w:w="255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SO2 / Indicador 2.1 (CycloneDDS y QoS)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70%</w:t>
            </w:r>
          </w:p>
        </w:tc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55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SO3 / Indicador 3.1 - 3.3 (Comunicación)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70%</w:t>
            </w:r>
          </w:p>
        </w:tc>
        <w:tc>
          <w:tcPr>
            <w:tcW w:type="dxa" w:w="255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SO4 / SO5 / Indicador 4.3 - 5.1 (Ética / Equipo)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70%</w:t>
            </w:r>
          </w:p>
        </w:tc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3402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Campo de cierre de ciclo de mejora continua</w:t>
            </w:r>
          </w:p>
        </w:tc>
        <w:tc>
          <w:tcPr>
            <w:tcW w:type="dxa" w:w="6236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Registro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Decisión derivada del hallazgo</w:t>
            </w:r>
          </w:p>
        </w:tc>
        <w:tc>
          <w:tcPr>
            <w:tcW w:type="dxa" w:w="623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Acción de mejora pedagógica y técnica</w:t>
            </w:r>
          </w:p>
        </w:tc>
        <w:tc>
          <w:tcPr>
            <w:tcW w:type="dxa" w:w="6236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Responsable de la acción</w:t>
            </w:r>
          </w:p>
        </w:tc>
        <w:tc>
          <w:tcPr>
            <w:tcW w:type="dxa" w:w="623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Fecha prevista de seguimiento</w:t>
            </w:r>
          </w:p>
        </w:tc>
        <w:tc>
          <w:tcPr>
            <w:tcW w:type="dxa" w:w="6236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Evidencia de seguimiento</w:t>
            </w:r>
          </w:p>
        </w:tc>
        <w:tc>
          <w:tcPr>
            <w:tcW w:type="dxa" w:w="623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Resultado del segundo ciclo de evaluación</w:t>
            </w:r>
          </w:p>
        </w:tc>
        <w:tc>
          <w:tcPr>
            <w:tcW w:type="dxa" w:w="6236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pStyle w:val="Heading1"/>
      </w:pPr>
      <w:r>
        <w:rPr>
          <w:rFonts w:ascii="Arial" w:hAnsi="Arial"/>
          <w:color w:val="1F4E79"/>
        </w:rPr>
        <w:t>10. Cierre y Firmas</w:t>
      </w:r>
    </w:p>
    <w:p>
      <w:r>
        <w:t>Evaluador: ____________________________________    Fecha: __________________</w:t>
      </w:r>
    </w:p>
    <w:p>
      <w:r>
        <w:t>Observaciones finales: 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907" w:right="964" w:bottom="90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>ROB-ROS · Instrumento de Evidencia ABET · 2026-2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Instrumento ABET Laboratorio 02 — Pruebas de Cámara, Compresión y CycloneDDS</dc:title>
  <dc:subject>ROBOT OPERATING SYSTEM - ROS · 2026-2</dc:subject>
  <dc:creator>Ing. Henry Roncancio</dc:creator>
  <cp:keywords/>
  <dc:description>Versión 1.1. Instrumento oficial de evidencia y evaluación ABET con soporte de CycloneDDS e image_transport.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