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6"/>
        </w:rPr>
        <w:t>INSTRUMENTO DE EVIDENCIA Y CALIFICACIÓN ACADÉMICA</w:t>
        <w:br/>
        <w:t>TALLER: LOCALIZACIÓN VISUAL 2D CON APRILTAGS (KINOVA)</w:t>
        <w:br/>
        <w:t>Y LAZO DE POSE DISTRIBUIDO CON MICRO-ROS EN ESP32</w:t>
      </w:r>
    </w:p>
    <w:tbl>
      <w:tblPr>
        <w:tblStyle w:val="TableGrid"/>
        <w:tblW w:type="auto" w:w="0"/>
        <w:tblLook w:firstColumn="1" w:firstRow="1" w:lastColumn="0" w:lastRow="0" w:noHBand="0" w:noVBand="1" w:val="04A0"/>
      </w:tblPr>
      <w:tblGrid>
        <w:gridCol w:w="10312"/>
      </w:tblGrid>
      <w:tr>
        <w:tc>
          <w:tcPr>
            <w:tcW w:type="dxa" w:w="10312"/>
            <w:shd w:fill="D9EAF7"/>
            <w:vAlign w:val="center"/>
          </w:tcPr>
          <w:p>
            <w:pPr>
              <w:spacing w:after="0" w:before="0"/>
            </w:pPr>
            <w:r>
              <w:rPr>
                <w:rFonts w:ascii="Arial" w:hAnsi="Arial"/>
                <w:b w:val="0"/>
                <w:sz w:val="16"/>
              </w:rPr>
              <w:t>DOCUMENTO ÚNICO DE ENTREGA Y EVALUACIÓN ABET — Versión 1.0 (2026-2). Asociado al Taller de Localización Visual y micro-ROS. Este instrumento contiene el informe técnico integral del equipo: las 4 tablas de registro experimental diligenciadas (Modos A y B), el cuestionario de análisis técnico respondido, el Anexo A de comprobación individual para certificar el logro de cada estudiante y la rúbrica analítica docente para calificación sobre 500 y 5,0.</w:t>
            </w:r>
          </w:p>
        </w:tc>
      </w:tr>
    </w:tbl>
    <w:p>
      <w:pPr>
        <w:pStyle w:val="Heading1"/>
        <w:spacing w:before="160" w:after="60"/>
      </w:pPr>
      <w:r>
        <w:rPr>
          <w:rFonts w:ascii="Arial" w:hAnsi="Arial"/>
          <w:color w:val="1F4E79"/>
        </w:rPr>
        <w:t>1. Identificación y Control</w:t>
      </w:r>
    </w:p>
    <w:tbl>
      <w:tblPr>
        <w:tblStyle w:val="TableGrid"/>
        <w:tblW w:type="auto" w:w="0"/>
        <w:jc w:val="center"/>
        <w:tblLook w:firstColumn="1" w:firstRow="1" w:lastColumn="0" w:lastRow="0" w:noHBand="0" w:noVBand="1" w:val="04A0"/>
      </w:tblPr>
      <w:tblGrid>
        <w:gridCol w:w="5156"/>
        <w:gridCol w:w="5156"/>
      </w:tblGrid>
      <w:tr>
        <w:tc>
          <w:tcPr>
            <w:tcW w:type="dxa" w:w="2835"/>
            <w:shd w:fill="1F4E79"/>
            <w:vAlign w:val="center"/>
          </w:tcPr>
          <w:p>
            <w:pPr>
              <w:spacing w:after="0" w:before="0"/>
              <w:jc w:val="center"/>
            </w:pPr>
            <w:r>
              <w:rPr>
                <w:rFonts w:ascii="Arial" w:hAnsi="Arial"/>
                <w:b/>
                <w:color w:val="FFFFFF"/>
                <w:sz w:val="15"/>
              </w:rPr>
              <w:t>Campo</w:t>
            </w:r>
          </w:p>
        </w:tc>
        <w:tc>
          <w:tcPr>
            <w:tcW w:type="dxa" w:w="6803"/>
            <w:shd w:fill="1F4E79"/>
            <w:vAlign w:val="center"/>
          </w:tcPr>
          <w:p>
            <w:pPr>
              <w:spacing w:after="0" w:before="0"/>
              <w:jc w:val="center"/>
            </w:pPr>
            <w:r>
              <w:rPr>
                <w:rFonts w:ascii="Arial" w:hAnsi="Arial"/>
                <w:b/>
                <w:color w:val="FFFFFF"/>
                <w:sz w:val="15"/>
              </w:rPr>
              <w:t>Registro Oficial</w:t>
            </w:r>
          </w:p>
        </w:tc>
      </w:tr>
      <w:tr>
        <w:tc>
          <w:tcPr>
            <w:tcW w:type="dxa" w:w="2835"/>
            <w:vAlign w:val="center"/>
          </w:tcPr>
          <w:p>
            <w:pPr>
              <w:spacing w:after="0" w:before="0"/>
            </w:pPr>
            <w:r>
              <w:rPr>
                <w:rFonts w:ascii="Arial" w:hAnsi="Arial"/>
                <w:b w:val="0"/>
                <w:sz w:val="15"/>
              </w:rPr>
              <w:t>Programa Académico</w:t>
            </w:r>
          </w:p>
        </w:tc>
        <w:tc>
          <w:tcPr>
            <w:tcW w:type="dxa" w:w="6803"/>
            <w:vAlign w:val="center"/>
          </w:tcPr>
          <w:p>
            <w:pPr>
              <w:spacing w:after="0" w:before="0"/>
            </w:pPr>
            <w:r>
              <w:rPr>
                <w:rFonts w:ascii="Arial" w:hAnsi="Arial"/>
                <w:b w:val="0"/>
                <w:sz w:val="15"/>
              </w:rPr>
              <w:t>Ingeniería Mecatrónica</w:t>
            </w:r>
          </w:p>
        </w:tc>
      </w:tr>
      <w:tr>
        <w:tc>
          <w:tcPr>
            <w:tcW w:type="dxa" w:w="2835"/>
            <w:shd w:fill="F2F2F2"/>
            <w:vAlign w:val="center"/>
          </w:tcPr>
          <w:p>
            <w:pPr>
              <w:spacing w:after="0" w:before="0"/>
            </w:pPr>
            <w:r>
              <w:rPr>
                <w:rFonts w:ascii="Arial" w:hAnsi="Arial"/>
                <w:b w:val="0"/>
                <w:sz w:val="15"/>
              </w:rPr>
              <w:t>Asignatura</w:t>
            </w:r>
          </w:p>
        </w:tc>
        <w:tc>
          <w:tcPr>
            <w:tcW w:type="dxa" w:w="6803"/>
            <w:shd w:fill="F2F2F2"/>
            <w:vAlign w:val="center"/>
          </w:tcPr>
          <w:p>
            <w:pPr>
              <w:spacing w:after="0" w:before="0"/>
            </w:pPr>
            <w:r>
              <w:rPr>
                <w:rFonts w:ascii="Arial" w:hAnsi="Arial"/>
                <w:b w:val="0"/>
                <w:sz w:val="15"/>
              </w:rPr>
              <w:t>ROBOT OPERATING SYSTEM - ROS</w:t>
            </w:r>
          </w:p>
        </w:tc>
      </w:tr>
      <w:tr>
        <w:tc>
          <w:tcPr>
            <w:tcW w:type="dxa" w:w="2835"/>
            <w:vAlign w:val="center"/>
          </w:tcPr>
          <w:p>
            <w:pPr>
              <w:spacing w:after="0" w:before="0"/>
            </w:pPr>
            <w:r>
              <w:rPr>
                <w:rFonts w:ascii="Arial" w:hAnsi="Arial"/>
                <w:b w:val="0"/>
                <w:sz w:val="15"/>
              </w:rPr>
              <w:t>Periodo Académico</w:t>
            </w:r>
          </w:p>
        </w:tc>
        <w:tc>
          <w:tcPr>
            <w:tcW w:type="dxa" w:w="6803"/>
            <w:vAlign w:val="center"/>
          </w:tcPr>
          <w:p>
            <w:pPr>
              <w:spacing w:after="0" w:before="0"/>
            </w:pPr>
            <w:r>
              <w:rPr>
                <w:rFonts w:ascii="Arial" w:hAnsi="Arial"/>
                <w:b w:val="0"/>
                <w:sz w:val="15"/>
              </w:rPr>
              <w:t>2026-2</w:t>
            </w:r>
          </w:p>
        </w:tc>
      </w:tr>
      <w:tr>
        <w:tc>
          <w:tcPr>
            <w:tcW w:type="dxa" w:w="2835"/>
            <w:shd w:fill="F2F2F2"/>
            <w:vAlign w:val="center"/>
          </w:tcPr>
          <w:p>
            <w:pPr>
              <w:spacing w:after="0" w:before="0"/>
            </w:pPr>
            <w:r>
              <w:rPr>
                <w:rFonts w:ascii="Arial" w:hAnsi="Arial"/>
                <w:b w:val="0"/>
                <w:sz w:val="15"/>
              </w:rPr>
              <w:t>Corte / Instrumento</w:t>
            </w:r>
          </w:p>
        </w:tc>
        <w:tc>
          <w:tcPr>
            <w:tcW w:type="dxa" w:w="6803"/>
            <w:shd w:fill="F2F2F2"/>
            <w:vAlign w:val="center"/>
          </w:tcPr>
          <w:p>
            <w:pPr>
              <w:spacing w:after="0" w:before="0"/>
            </w:pPr>
            <w:r>
              <w:rPr>
                <w:rFonts w:ascii="Arial" w:hAnsi="Arial"/>
                <w:b w:val="0"/>
                <w:sz w:val="15"/>
              </w:rPr>
              <w:t>Segundo Corte / Talleres y tareas</w:t>
            </w:r>
          </w:p>
        </w:tc>
      </w:tr>
      <w:tr>
        <w:tc>
          <w:tcPr>
            <w:tcW w:type="dxa" w:w="2835"/>
            <w:vAlign w:val="center"/>
          </w:tcPr>
          <w:p>
            <w:pPr>
              <w:spacing w:after="0" w:before="0"/>
            </w:pPr>
            <w:r>
              <w:rPr>
                <w:rFonts w:ascii="Arial" w:hAnsi="Arial"/>
                <w:b w:val="0"/>
                <w:sz w:val="15"/>
              </w:rPr>
              <w:t>Actividad Evaluada</w:t>
            </w:r>
          </w:p>
        </w:tc>
        <w:tc>
          <w:tcPr>
            <w:tcW w:type="dxa" w:w="6803"/>
            <w:vAlign w:val="center"/>
          </w:tcPr>
          <w:p>
            <w:pPr>
              <w:spacing w:after="0" w:before="0"/>
            </w:pPr>
            <w:r>
              <w:rPr>
                <w:rFonts w:ascii="Arial" w:hAnsi="Arial"/>
                <w:b w:val="0"/>
                <w:sz w:val="15"/>
              </w:rPr>
              <w:t>Taller — Localización Visual 2D con AprilTags (Kinova) y micro-ROS en ESP32</w:t>
            </w:r>
          </w:p>
        </w:tc>
      </w:tr>
      <w:tr>
        <w:tc>
          <w:tcPr>
            <w:tcW w:type="dxa" w:w="2835"/>
            <w:shd w:fill="F2F2F2"/>
            <w:vAlign w:val="center"/>
          </w:tcPr>
          <w:p>
            <w:pPr>
              <w:spacing w:after="0" w:before="0"/>
            </w:pPr>
            <w:r>
              <w:rPr>
                <w:rFonts w:ascii="Arial" w:hAnsi="Arial"/>
                <w:b w:val="0"/>
                <w:sz w:val="15"/>
              </w:rPr>
              <w:t>Número de Grupo / Subgrupo</w:t>
            </w:r>
          </w:p>
        </w:tc>
        <w:tc>
          <w:tcPr>
            <w:tcW w:type="dxa" w:w="6803"/>
            <w:shd w:fill="F2F2F2"/>
            <w:vAlign w:val="center"/>
          </w:tcPr>
          <w:p>
            <w:pPr>
              <w:spacing w:after="0" w:before="0"/>
            </w:pPr>
            <w:r>
              <w:rPr>
                <w:rFonts w:ascii="Arial" w:hAnsi="Arial"/>
                <w:b w:val="0"/>
                <w:sz w:val="15"/>
              </w:rPr>
            </w:r>
          </w:p>
        </w:tc>
      </w:tr>
      <w:tr>
        <w:tc>
          <w:tcPr>
            <w:tcW w:type="dxa" w:w="2835"/>
            <w:vAlign w:val="center"/>
          </w:tcPr>
          <w:p>
            <w:pPr>
              <w:spacing w:after="0" w:before="0"/>
            </w:pPr>
            <w:r>
              <w:rPr>
                <w:rFonts w:ascii="Arial" w:hAnsi="Arial"/>
                <w:b w:val="0"/>
                <w:sz w:val="15"/>
              </w:rPr>
              <w:t>Estudiante 1 (Nombre y Código)</w:t>
            </w:r>
          </w:p>
        </w:tc>
        <w:tc>
          <w:tcPr>
            <w:tcW w:type="dxa" w:w="6803"/>
            <w:vAlign w:val="center"/>
          </w:tcPr>
          <w:p>
            <w:pPr>
              <w:spacing w:after="0" w:before="0"/>
            </w:pPr>
            <w:r>
              <w:rPr>
                <w:rFonts w:ascii="Arial" w:hAnsi="Arial"/>
                <w:b w:val="0"/>
                <w:sz w:val="15"/>
              </w:rPr>
            </w:r>
          </w:p>
        </w:tc>
      </w:tr>
      <w:tr>
        <w:tc>
          <w:tcPr>
            <w:tcW w:type="dxa" w:w="2835"/>
            <w:shd w:fill="F2F2F2"/>
            <w:vAlign w:val="center"/>
          </w:tcPr>
          <w:p>
            <w:pPr>
              <w:spacing w:after="0" w:before="0"/>
            </w:pPr>
            <w:r>
              <w:rPr>
                <w:rFonts w:ascii="Arial" w:hAnsi="Arial"/>
                <w:b w:val="0"/>
                <w:sz w:val="15"/>
              </w:rPr>
              <w:t>Estudiante 2 (Nombre y Código)</w:t>
            </w:r>
          </w:p>
        </w:tc>
        <w:tc>
          <w:tcPr>
            <w:tcW w:type="dxa" w:w="6803"/>
            <w:shd w:fill="F2F2F2"/>
            <w:vAlign w:val="center"/>
          </w:tcPr>
          <w:p>
            <w:pPr>
              <w:spacing w:after="0" w:before="0"/>
            </w:pPr>
            <w:r>
              <w:rPr>
                <w:rFonts w:ascii="Arial" w:hAnsi="Arial"/>
                <w:b w:val="0"/>
                <w:sz w:val="15"/>
              </w:rPr>
            </w:r>
          </w:p>
        </w:tc>
      </w:tr>
      <w:tr>
        <w:tc>
          <w:tcPr>
            <w:tcW w:type="dxa" w:w="2835"/>
            <w:vAlign w:val="center"/>
          </w:tcPr>
          <w:p>
            <w:pPr>
              <w:spacing w:after="0" w:before="0"/>
            </w:pPr>
            <w:r>
              <w:rPr>
                <w:rFonts w:ascii="Arial" w:hAnsi="Arial"/>
                <w:b w:val="0"/>
                <w:sz w:val="15"/>
              </w:rPr>
              <w:t>Estudiante 3 (si aplica)</w:t>
            </w:r>
          </w:p>
        </w:tc>
        <w:tc>
          <w:tcPr>
            <w:tcW w:type="dxa" w:w="6803"/>
            <w:vAlign w:val="center"/>
          </w:tcPr>
          <w:p>
            <w:pPr>
              <w:spacing w:after="0" w:before="0"/>
            </w:pPr>
            <w:r>
              <w:rPr>
                <w:rFonts w:ascii="Arial" w:hAnsi="Arial"/>
                <w:b w:val="0"/>
                <w:sz w:val="15"/>
              </w:rPr>
            </w:r>
          </w:p>
        </w:tc>
      </w:tr>
      <w:tr>
        <w:tc>
          <w:tcPr>
            <w:tcW w:type="dxa" w:w="2835"/>
            <w:shd w:fill="F2F2F2"/>
            <w:vAlign w:val="center"/>
          </w:tcPr>
          <w:p>
            <w:pPr>
              <w:spacing w:after="0" w:before="0"/>
            </w:pPr>
            <w:r>
              <w:rPr>
                <w:rFonts w:ascii="Arial" w:hAnsi="Arial"/>
                <w:b w:val="0"/>
                <w:sz w:val="15"/>
              </w:rPr>
              <w:t>Namespace Asignado al Carrito</w:t>
            </w:r>
          </w:p>
        </w:tc>
        <w:tc>
          <w:tcPr>
            <w:tcW w:type="dxa" w:w="6803"/>
            <w:shd w:fill="F2F2F2"/>
            <w:vAlign w:val="center"/>
          </w:tcPr>
          <w:p>
            <w:pPr>
              <w:spacing w:after="0" w:before="0"/>
            </w:pPr>
            <w:r>
              <w:rPr>
                <w:rFonts w:ascii="Arial" w:hAnsi="Arial"/>
                <w:b w:val="0"/>
                <w:sz w:val="15"/>
              </w:rPr>
              <w:t>/burger_car_</w:t>
            </w:r>
          </w:p>
        </w:tc>
      </w:tr>
      <w:tr>
        <w:tc>
          <w:tcPr>
            <w:tcW w:type="dxa" w:w="2835"/>
            <w:vAlign w:val="center"/>
          </w:tcPr>
          <w:p>
            <w:pPr>
              <w:spacing w:after="0" w:before="0"/>
            </w:pPr>
            <w:r>
              <w:rPr>
                <w:rFonts w:ascii="Arial" w:hAnsi="Arial"/>
                <w:b w:val="0"/>
                <w:sz w:val="15"/>
              </w:rPr>
              <w:t>Modos Evaluados</w:t>
            </w:r>
          </w:p>
        </w:tc>
        <w:tc>
          <w:tcPr>
            <w:tcW w:type="dxa" w:w="6803"/>
            <w:vAlign w:val="center"/>
          </w:tcPr>
          <w:p>
            <w:pPr>
              <w:spacing w:after="0" w:before="0"/>
            </w:pPr>
            <w:r>
              <w:rPr>
                <w:rFonts w:ascii="Arial" w:hAnsi="Arial"/>
                <w:b w:val="0"/>
                <w:sz w:val="15"/>
              </w:rPr>
              <w:t>Modo A (Simulado) ☐        Modo B (Real Kinova) ☐</w:t>
            </w:r>
          </w:p>
        </w:tc>
      </w:tr>
      <w:tr>
        <w:tc>
          <w:tcPr>
            <w:tcW w:type="dxa" w:w="2835"/>
            <w:shd w:fill="F2F2F2"/>
            <w:vAlign w:val="center"/>
          </w:tcPr>
          <w:p>
            <w:pPr>
              <w:spacing w:after="0" w:before="0"/>
            </w:pPr>
            <w:r>
              <w:rPr>
                <w:rFonts w:ascii="Arial" w:hAnsi="Arial"/>
                <w:b w:val="0"/>
                <w:sz w:val="15"/>
              </w:rPr>
              <w:t>Archivo de Entrega</w:t>
            </w:r>
          </w:p>
        </w:tc>
        <w:tc>
          <w:tcPr>
            <w:tcW w:type="dxa" w:w="6803"/>
            <w:shd w:fill="F2F2F2"/>
            <w:vAlign w:val="center"/>
          </w:tcPr>
          <w:p>
            <w:pPr>
              <w:spacing w:after="0" w:before="0"/>
            </w:pPr>
            <w:r>
              <w:rPr>
                <w:rFonts w:ascii="Arial" w:hAnsi="Arial"/>
                <w:b w:val="0"/>
                <w:sz w:val="15"/>
              </w:rPr>
              <w:t>C2_T_APRILTAG_G&lt;grupo&gt;_&lt;codigo1&gt;_&lt;codigo2&gt;_v1.docx</w:t>
            </w:r>
          </w:p>
        </w:tc>
      </w:tr>
      <w:tr>
        <w:tc>
          <w:tcPr>
            <w:tcW w:type="dxa" w:w="2835"/>
            <w:vAlign w:val="center"/>
          </w:tcPr>
          <w:p>
            <w:pPr>
              <w:spacing w:after="0" w:before="0"/>
            </w:pPr>
            <w:r>
              <w:rPr>
                <w:rFonts w:ascii="Arial" w:hAnsi="Arial"/>
                <w:b w:val="0"/>
                <w:sz w:val="15"/>
              </w:rPr>
              <w:t>Fecha de Realización en Laboratorio</w:t>
            </w:r>
          </w:p>
        </w:tc>
        <w:tc>
          <w:tcPr>
            <w:tcW w:type="dxa" w:w="6803"/>
            <w:vAlign w:val="center"/>
          </w:tcPr>
          <w:p>
            <w:pPr>
              <w:spacing w:after="0" w:before="0"/>
            </w:pPr>
            <w:r>
              <w:rPr>
                <w:rFonts w:ascii="Arial" w:hAnsi="Arial"/>
                <w:b w:val="0"/>
                <w:sz w:val="15"/>
              </w:rPr>
            </w:r>
          </w:p>
        </w:tc>
      </w:tr>
      <w:tr>
        <w:tc>
          <w:tcPr>
            <w:tcW w:type="dxa" w:w="2835"/>
            <w:shd w:fill="F2F2F2"/>
            <w:vAlign w:val="center"/>
          </w:tcPr>
          <w:p>
            <w:pPr>
              <w:spacing w:after="0" w:before="0"/>
            </w:pPr>
            <w:r>
              <w:rPr>
                <w:rFonts w:ascii="Arial" w:hAnsi="Arial"/>
                <w:b w:val="0"/>
                <w:sz w:val="15"/>
              </w:rPr>
              <w:t>Fecha de Entrega del Documento</w:t>
            </w:r>
          </w:p>
        </w:tc>
        <w:tc>
          <w:tcPr>
            <w:tcW w:type="dxa" w:w="6803"/>
            <w:shd w:fill="F2F2F2"/>
            <w:vAlign w:val="center"/>
          </w:tcPr>
          <w:p>
            <w:pPr>
              <w:spacing w:after="0" w:before="0"/>
            </w:pPr>
            <w:r>
              <w:rPr>
                <w:rFonts w:ascii="Arial" w:hAnsi="Arial"/>
                <w:b w:val="0"/>
                <w:sz w:val="15"/>
              </w:rPr>
            </w:r>
          </w:p>
        </w:tc>
      </w:tr>
      <w:tr>
        <w:tc>
          <w:tcPr>
            <w:tcW w:type="dxa" w:w="2835"/>
            <w:vAlign w:val="center"/>
          </w:tcPr>
          <w:p>
            <w:pPr>
              <w:spacing w:after="0" w:before="0"/>
            </w:pPr>
            <w:r>
              <w:rPr>
                <w:rFonts w:ascii="Arial" w:hAnsi="Arial"/>
                <w:b w:val="0"/>
                <w:sz w:val="15"/>
              </w:rPr>
              <w:t>Docente Evaluador</w:t>
            </w:r>
          </w:p>
        </w:tc>
        <w:tc>
          <w:tcPr>
            <w:tcW w:type="dxa" w:w="6803"/>
            <w:vAlign w:val="center"/>
          </w:tcPr>
          <w:p>
            <w:pPr>
              <w:spacing w:after="0" w:before="0"/>
            </w:pPr>
            <w:r>
              <w:rPr>
                <w:rFonts w:ascii="Arial" w:hAnsi="Arial"/>
                <w:b w:val="0"/>
                <w:sz w:val="15"/>
              </w:rPr>
              <w:t>Ing. Henry Roncancio</w:t>
            </w:r>
          </w:p>
        </w:tc>
      </w:tr>
      <w:tr>
        <w:tc>
          <w:tcPr>
            <w:tcW w:type="dxa" w:w="2835"/>
            <w:shd w:fill="F2F2F2"/>
            <w:vAlign w:val="center"/>
          </w:tcPr>
          <w:p>
            <w:pPr>
              <w:spacing w:after="0" w:before="0"/>
            </w:pPr>
            <w:r>
              <w:rPr>
                <w:rFonts w:ascii="Arial" w:hAnsi="Arial"/>
                <w:b w:val="0"/>
                <w:sz w:val="15"/>
              </w:rPr>
              <w:t>Versión del Instrumento</w:t>
            </w:r>
          </w:p>
        </w:tc>
        <w:tc>
          <w:tcPr>
            <w:tcW w:type="dxa" w:w="6803"/>
            <w:shd w:fill="F2F2F2"/>
            <w:vAlign w:val="center"/>
          </w:tcPr>
          <w:p>
            <w:pPr>
              <w:spacing w:after="0" w:before="0"/>
            </w:pPr>
            <w:r>
              <w:rPr>
                <w:rFonts w:ascii="Arial" w:hAnsi="Arial"/>
                <w:b w:val="0"/>
                <w:sz w:val="15"/>
              </w:rPr>
              <w:t>Versión 1.0 (2026-2)</w:t>
            </w:r>
          </w:p>
        </w:tc>
      </w:tr>
      <w:tr>
        <w:tc>
          <w:tcPr>
            <w:tcW w:type="dxa" w:w="2835"/>
            <w:vAlign w:val="center"/>
          </w:tcPr>
          <w:p>
            <w:pPr>
              <w:spacing w:after="0" w:before="0"/>
            </w:pPr>
            <w:r>
              <w:rPr>
                <w:rFonts w:ascii="Arial" w:hAnsi="Arial"/>
                <w:b w:val="0"/>
                <w:sz w:val="15"/>
              </w:rPr>
              <w:t>Unidad de Análisis / Captura</w:t>
            </w:r>
          </w:p>
        </w:tc>
        <w:tc>
          <w:tcPr>
            <w:tcW w:type="dxa" w:w="6803"/>
            <w:vAlign w:val="center"/>
          </w:tcPr>
          <w:p>
            <w:pPr>
              <w:spacing w:after="0" w:before="0"/>
            </w:pPr>
            <w:r>
              <w:rPr>
                <w:rFonts w:ascii="Arial" w:hAnsi="Arial"/>
                <w:b w:val="0"/>
                <w:sz w:val="15"/>
              </w:rPr>
              <w:t>Equipo colaborativo con comprobación individual (Anexo A)</w:t>
            </w:r>
          </w:p>
        </w:tc>
      </w:tr>
    </w:tbl>
    <w:p>
      <w:pPr>
        <w:pStyle w:val="Heading1"/>
        <w:spacing w:before="160" w:after="60"/>
      </w:pPr>
      <w:r>
        <w:rPr>
          <w:rFonts w:ascii="Arial" w:hAnsi="Arial"/>
          <w:color w:val="1F4E79"/>
        </w:rPr>
        <w:t>2. Parámetros de Assessment</w:t>
      </w:r>
    </w:p>
    <w:tbl>
      <w:tblPr>
        <w:tblStyle w:val="TableGrid"/>
        <w:tblW w:type="auto" w:w="0"/>
        <w:jc w:val="center"/>
        <w:tblLook w:firstColumn="1" w:firstRow="1" w:lastColumn="0" w:lastRow="0" w:noHBand="0" w:noVBand="1" w:val="04A0"/>
      </w:tblPr>
      <w:tblGrid>
        <w:gridCol w:w="5156"/>
        <w:gridCol w:w="5156"/>
      </w:tblGrid>
      <w:tr>
        <w:tc>
          <w:tcPr>
            <w:tcW w:type="dxa" w:w="2835"/>
            <w:shd w:fill="1F4E79"/>
            <w:vAlign w:val="center"/>
          </w:tcPr>
          <w:p>
            <w:pPr>
              <w:spacing w:after="0" w:before="0"/>
              <w:jc w:val="center"/>
            </w:pPr>
            <w:r>
              <w:rPr>
                <w:rFonts w:ascii="Arial" w:hAnsi="Arial"/>
                <w:b/>
                <w:color w:val="FFFFFF"/>
                <w:sz w:val="15"/>
              </w:rPr>
              <w:t>Parámetro</w:t>
            </w:r>
          </w:p>
        </w:tc>
        <w:tc>
          <w:tcPr>
            <w:tcW w:type="dxa" w:w="6803"/>
            <w:shd w:fill="1F4E79"/>
            <w:vAlign w:val="center"/>
          </w:tcPr>
          <w:p>
            <w:pPr>
              <w:spacing w:after="0" w:before="0"/>
              <w:jc w:val="center"/>
            </w:pPr>
            <w:r>
              <w:rPr>
                <w:rFonts w:ascii="Arial" w:hAnsi="Arial"/>
                <w:b/>
                <w:color w:val="FFFFFF"/>
                <w:sz w:val="15"/>
              </w:rPr>
              <w:t>Regla Institucional y Metodológica Adoptada</w:t>
            </w:r>
          </w:p>
        </w:tc>
      </w:tr>
      <w:tr>
        <w:tc>
          <w:tcPr>
            <w:tcW w:type="dxa" w:w="2835"/>
            <w:vAlign w:val="center"/>
          </w:tcPr>
          <w:p>
            <w:pPr>
              <w:spacing w:after="0" w:before="0"/>
            </w:pPr>
            <w:r>
              <w:rPr>
                <w:rFonts w:ascii="Arial" w:hAnsi="Arial"/>
                <w:b w:val="0"/>
                <w:sz w:val="15"/>
              </w:rPr>
              <w:t>Población o cohorte</w:t>
            </w:r>
          </w:p>
        </w:tc>
        <w:tc>
          <w:tcPr>
            <w:tcW w:type="dxa" w:w="6803"/>
            <w:vAlign w:val="center"/>
          </w:tcPr>
          <w:p>
            <w:pPr>
              <w:spacing w:after="0" w:before="0"/>
            </w:pPr>
            <w:r>
              <w:rPr>
                <w:rFonts w:ascii="Arial" w:hAnsi="Arial"/>
                <w:b w:val="0"/>
                <w:sz w:val="15"/>
              </w:rPr>
              <w:t>Censo completo de estudiantes matriculados que presentan el taller en el periodo 2026-2.</w:t>
            </w:r>
          </w:p>
        </w:tc>
      </w:tr>
      <w:tr>
        <w:tc>
          <w:tcPr>
            <w:tcW w:type="dxa" w:w="2835"/>
            <w:shd w:fill="F2F2F2"/>
            <w:vAlign w:val="center"/>
          </w:tcPr>
          <w:p>
            <w:pPr>
              <w:spacing w:after="0" w:before="0"/>
            </w:pPr>
            <w:r>
              <w:rPr>
                <w:rFonts w:ascii="Arial" w:hAnsi="Arial"/>
                <w:b w:val="0"/>
                <w:sz w:val="15"/>
              </w:rPr>
              <w:t>Momento de medición</w:t>
            </w:r>
          </w:p>
        </w:tc>
        <w:tc>
          <w:tcPr>
            <w:tcW w:type="dxa" w:w="6803"/>
            <w:shd w:fill="F2F2F2"/>
            <w:vAlign w:val="center"/>
          </w:tcPr>
          <w:p>
            <w:pPr>
              <w:spacing w:after="0" w:before="0"/>
            </w:pPr>
            <w:r>
              <w:rPr>
                <w:rFonts w:ascii="Arial" w:hAnsi="Arial"/>
                <w:b w:val="0"/>
                <w:sz w:val="15"/>
              </w:rPr>
              <w:t>Segundo corte, tras la ejecución de las fases de visión, homografía y lazo embebido.</w:t>
            </w:r>
          </w:p>
        </w:tc>
      </w:tr>
      <w:tr>
        <w:tc>
          <w:tcPr>
            <w:tcW w:type="dxa" w:w="2835"/>
            <w:vAlign w:val="center"/>
          </w:tcPr>
          <w:p>
            <w:pPr>
              <w:spacing w:after="0" w:before="0"/>
            </w:pPr>
            <w:r>
              <w:rPr>
                <w:rFonts w:ascii="Arial" w:hAnsi="Arial"/>
                <w:b w:val="0"/>
                <w:sz w:val="15"/>
              </w:rPr>
              <w:t>Evaluador</w:t>
            </w:r>
          </w:p>
        </w:tc>
        <w:tc>
          <w:tcPr>
            <w:tcW w:type="dxa" w:w="6803"/>
            <w:vAlign w:val="center"/>
          </w:tcPr>
          <w:p>
            <w:pPr>
              <w:spacing w:after="0" w:before="0"/>
            </w:pPr>
            <w:r>
              <w:rPr>
                <w:rFonts w:ascii="Arial" w:hAnsi="Arial"/>
                <w:b w:val="0"/>
                <w:sz w:val="15"/>
              </w:rPr>
              <w:t>Docente titular de la asignatura ROBOT OPERATING SYSTEM - ROS.</w:t>
            </w:r>
          </w:p>
        </w:tc>
      </w:tr>
      <w:tr>
        <w:tc>
          <w:tcPr>
            <w:tcW w:type="dxa" w:w="2835"/>
            <w:shd w:fill="F2F2F2"/>
            <w:vAlign w:val="center"/>
          </w:tcPr>
          <w:p>
            <w:pPr>
              <w:spacing w:after="0" w:before="0"/>
            </w:pPr>
            <w:r>
              <w:rPr>
                <w:rFonts w:ascii="Arial" w:hAnsi="Arial"/>
                <w:b w:val="0"/>
                <w:sz w:val="15"/>
              </w:rPr>
              <w:t>Umbral individual de logro</w:t>
            </w:r>
          </w:p>
        </w:tc>
        <w:tc>
          <w:tcPr>
            <w:tcW w:type="dxa" w:w="6803"/>
            <w:shd w:fill="F2F2F2"/>
            <w:vAlign w:val="center"/>
          </w:tcPr>
          <w:p>
            <w:pPr>
              <w:spacing w:after="0" w:before="0"/>
            </w:pPr>
            <w:r>
              <w:rPr>
                <w:rFonts w:ascii="Arial" w:hAnsi="Arial"/>
                <w:b w:val="0"/>
                <w:sz w:val="15"/>
              </w:rPr>
              <w:t>Nivel N3 o superior (puntaje mínimo de 300 sobre 500) en cada indicador evaluado.</w:t>
            </w:r>
          </w:p>
        </w:tc>
      </w:tr>
      <w:tr>
        <w:tc>
          <w:tcPr>
            <w:tcW w:type="dxa" w:w="2835"/>
            <w:vAlign w:val="center"/>
          </w:tcPr>
          <w:p>
            <w:pPr>
              <w:spacing w:after="0" w:before="0"/>
            </w:pPr>
            <w:r>
              <w:rPr>
                <w:rFonts w:ascii="Arial" w:hAnsi="Arial"/>
                <w:b w:val="0"/>
                <w:sz w:val="15"/>
              </w:rPr>
              <w:t>Meta de cohorte</w:t>
            </w:r>
          </w:p>
        </w:tc>
        <w:tc>
          <w:tcPr>
            <w:tcW w:type="dxa" w:w="6803"/>
            <w:vAlign w:val="center"/>
          </w:tcPr>
          <w:p>
            <w:pPr>
              <w:spacing w:after="0" w:before="0"/>
            </w:pPr>
            <w:r>
              <w:rPr>
                <w:rFonts w:ascii="Arial" w:hAnsi="Arial"/>
                <w:b w:val="0"/>
                <w:sz w:val="15"/>
              </w:rPr>
              <w:t>Al menos el 70% de los estudiantes evaluables debe alcanzar el nivel N3 o superior en cada indicador.</w:t>
            </w:r>
          </w:p>
        </w:tc>
      </w:tr>
      <w:tr>
        <w:tc>
          <w:tcPr>
            <w:tcW w:type="dxa" w:w="2835"/>
            <w:shd w:fill="F2F2F2"/>
            <w:vAlign w:val="center"/>
          </w:tcPr>
          <w:p>
            <w:pPr>
              <w:spacing w:after="0" w:before="0"/>
            </w:pPr>
            <w:r>
              <w:rPr>
                <w:rFonts w:ascii="Arial" w:hAnsi="Arial"/>
                <w:b w:val="0"/>
                <w:sz w:val="15"/>
              </w:rPr>
              <w:t>Regla de muestreo</w:t>
            </w:r>
          </w:p>
        </w:tc>
        <w:tc>
          <w:tcPr>
            <w:tcW w:type="dxa" w:w="6803"/>
            <w:shd w:fill="F2F2F2"/>
            <w:vAlign w:val="center"/>
          </w:tcPr>
          <w:p>
            <w:pPr>
              <w:spacing w:after="0" w:before="0"/>
            </w:pPr>
            <w:r>
              <w:rPr>
                <w:rFonts w:ascii="Arial" w:hAnsi="Arial"/>
                <w:b w:val="0"/>
                <w:sz w:val="15"/>
              </w:rPr>
              <w:t>Censo 100%: no se utiliza muestreo; se evalúa la totalidad de los estudiantes y equipos exigibles.</w:t>
            </w:r>
          </w:p>
        </w:tc>
      </w:tr>
      <w:tr>
        <w:tc>
          <w:tcPr>
            <w:tcW w:type="dxa" w:w="2835"/>
            <w:vAlign w:val="center"/>
          </w:tcPr>
          <w:p>
            <w:pPr>
              <w:spacing w:after="0" w:before="0"/>
            </w:pPr>
            <w:r>
              <w:rPr>
                <w:rFonts w:ascii="Arial" w:hAnsi="Arial"/>
                <w:b w:val="0"/>
                <w:sz w:val="15"/>
              </w:rPr>
              <w:t>Evidencia faltante</w:t>
            </w:r>
          </w:p>
        </w:tc>
        <w:tc>
          <w:tcPr>
            <w:tcW w:type="dxa" w:w="6803"/>
            <w:vAlign w:val="center"/>
          </w:tcPr>
          <w:p>
            <w:pPr>
              <w:spacing w:after="0" w:before="0"/>
            </w:pPr>
            <w:r>
              <w:rPr>
                <w:rFonts w:ascii="Arial" w:hAnsi="Arial"/>
                <w:b w:val="0"/>
                <w:sz w:val="15"/>
              </w:rPr>
              <w:t>Entrega exigible sin evidencia obligatoria verificable: N1 con valor 0. Retiro oficial: NA / no evaluado.</w:t>
            </w:r>
          </w:p>
        </w:tc>
      </w:tr>
      <w:tr>
        <w:tc>
          <w:tcPr>
            <w:tcW w:type="dxa" w:w="2835"/>
            <w:shd w:fill="F2F2F2"/>
            <w:vAlign w:val="center"/>
          </w:tcPr>
          <w:p>
            <w:pPr>
              <w:spacing w:after="0" w:before="0"/>
            </w:pPr>
            <w:r>
              <w:rPr>
                <w:rFonts w:ascii="Arial" w:hAnsi="Arial"/>
                <w:b w:val="0"/>
                <w:sz w:val="15"/>
              </w:rPr>
              <w:t>Regla de trabajo colaborativo</w:t>
            </w:r>
          </w:p>
        </w:tc>
        <w:tc>
          <w:tcPr>
            <w:tcW w:type="dxa" w:w="6803"/>
            <w:shd w:fill="F2F2F2"/>
            <w:vAlign w:val="center"/>
          </w:tcPr>
          <w:p>
            <w:pPr>
              <w:spacing w:after="0" w:before="0"/>
            </w:pPr>
            <w:r>
              <w:rPr>
                <w:rFonts w:ascii="Arial" w:hAnsi="Arial"/>
                <w:b w:val="0"/>
                <w:sz w:val="15"/>
              </w:rPr>
              <w:t>Informe único por equipo con tablas llenas más Anexo A individual obligatorio.</w:t>
            </w:r>
          </w:p>
        </w:tc>
      </w:tr>
    </w:tbl>
    <w:p>
      <w:pPr>
        <w:pStyle w:val="Heading1"/>
        <w:spacing w:before="160" w:after="60"/>
      </w:pPr>
      <w:r>
        <w:rPr>
          <w:rFonts w:ascii="Arial" w:hAnsi="Arial"/>
          <w:color w:val="1F4E79"/>
        </w:rPr>
        <w:t>3. Niveles de Desempeño para Zubatronic/SGDE</w:t>
      </w:r>
    </w:p>
    <w:tbl>
      <w:tblPr>
        <w:tblStyle w:val="TableGrid"/>
        <w:tblW w:type="auto" w:w="0"/>
        <w:jc w:val="center"/>
        <w:tblLook w:firstColumn="1" w:firstRow="1" w:lastColumn="0" w:lastRow="0" w:noHBand="0" w:noVBand="1" w:val="04A0"/>
      </w:tblPr>
      <w:tblGrid>
        <w:gridCol w:w="3437"/>
        <w:gridCol w:w="3437"/>
        <w:gridCol w:w="3437"/>
      </w:tblGrid>
      <w:tr>
        <w:tc>
          <w:tcPr>
            <w:tcW w:type="dxa" w:w="1134"/>
            <w:shd w:fill="1F4E79"/>
            <w:vAlign w:val="center"/>
          </w:tcPr>
          <w:p>
            <w:pPr>
              <w:spacing w:after="0" w:before="0"/>
              <w:jc w:val="center"/>
            </w:pPr>
            <w:r>
              <w:rPr>
                <w:rFonts w:ascii="Arial" w:hAnsi="Arial"/>
                <w:b/>
                <w:color w:val="FFFFFF"/>
                <w:sz w:val="15"/>
              </w:rPr>
              <w:t>Nivel</w:t>
            </w:r>
          </w:p>
        </w:tc>
        <w:tc>
          <w:tcPr>
            <w:tcW w:type="dxa" w:w="1701"/>
            <w:shd w:fill="1F4E79"/>
            <w:vAlign w:val="center"/>
          </w:tcPr>
          <w:p>
            <w:pPr>
              <w:spacing w:after="0" w:before="0"/>
              <w:jc w:val="center"/>
            </w:pPr>
            <w:r>
              <w:rPr>
                <w:rFonts w:ascii="Arial" w:hAnsi="Arial"/>
                <w:b/>
                <w:color w:val="FFFFFF"/>
                <w:sz w:val="15"/>
              </w:rPr>
              <w:t>Intervalo</w:t>
            </w:r>
          </w:p>
        </w:tc>
        <w:tc>
          <w:tcPr>
            <w:tcW w:type="dxa" w:w="6803"/>
            <w:shd w:fill="1F4E79"/>
            <w:vAlign w:val="center"/>
          </w:tcPr>
          <w:p>
            <w:pPr>
              <w:spacing w:after="0" w:before="0"/>
              <w:jc w:val="center"/>
            </w:pPr>
            <w:r>
              <w:rPr>
                <w:rFonts w:ascii="Arial" w:hAnsi="Arial"/>
                <w:b/>
                <w:color w:val="FFFFFF"/>
                <w:sz w:val="15"/>
              </w:rPr>
              <w:t>Interpretación y Criterio de Logro</w:t>
            </w:r>
          </w:p>
        </w:tc>
      </w:tr>
      <w:tr>
        <w:tc>
          <w:tcPr>
            <w:tcW w:type="dxa" w:w="1134"/>
            <w:vAlign w:val="center"/>
          </w:tcPr>
          <w:p>
            <w:pPr>
              <w:spacing w:after="0" w:before="0"/>
            </w:pPr>
            <w:r>
              <w:rPr>
                <w:rFonts w:ascii="Arial" w:hAnsi="Arial"/>
                <w:b w:val="0"/>
                <w:sz w:val="15"/>
              </w:rPr>
              <w:t>N5</w:t>
            </w:r>
          </w:p>
        </w:tc>
        <w:tc>
          <w:tcPr>
            <w:tcW w:type="dxa" w:w="1701"/>
            <w:vAlign w:val="center"/>
          </w:tcPr>
          <w:p>
            <w:pPr>
              <w:spacing w:after="0" w:before="0"/>
            </w:pPr>
            <w:r>
              <w:rPr>
                <w:rFonts w:ascii="Arial" w:hAnsi="Arial"/>
                <w:b w:val="0"/>
                <w:sz w:val="15"/>
              </w:rPr>
              <w:t>475–500</w:t>
            </w:r>
          </w:p>
        </w:tc>
        <w:tc>
          <w:tcPr>
            <w:tcW w:type="dxa" w:w="6803"/>
            <w:vAlign w:val="center"/>
          </w:tcPr>
          <w:p>
            <w:pPr>
              <w:spacing w:after="0" w:before="0"/>
            </w:pPr>
            <w:r>
              <w:rPr>
                <w:rFonts w:ascii="Arial" w:hAnsi="Arial"/>
                <w:b w:val="0"/>
                <w:sz w:val="15"/>
              </w:rPr>
              <w:t>Excelente: solución y evidencia completas, precisas, reproducibles y explicadas con profundidad analítica y matemática sobresaliente.</w:t>
            </w:r>
          </w:p>
        </w:tc>
      </w:tr>
      <w:tr>
        <w:tc>
          <w:tcPr>
            <w:tcW w:type="dxa" w:w="1134"/>
            <w:shd w:fill="F2F2F2"/>
            <w:vAlign w:val="center"/>
          </w:tcPr>
          <w:p>
            <w:pPr>
              <w:spacing w:after="0" w:before="0"/>
            </w:pPr>
            <w:r>
              <w:rPr>
                <w:rFonts w:ascii="Arial" w:hAnsi="Arial"/>
                <w:b w:val="0"/>
                <w:sz w:val="15"/>
              </w:rPr>
              <w:t>N4</w:t>
            </w:r>
          </w:p>
        </w:tc>
        <w:tc>
          <w:tcPr>
            <w:tcW w:type="dxa" w:w="1701"/>
            <w:shd w:fill="F2F2F2"/>
            <w:vAlign w:val="center"/>
          </w:tcPr>
          <w:p>
            <w:pPr>
              <w:spacing w:after="0" w:before="0"/>
            </w:pPr>
            <w:r>
              <w:rPr>
                <w:rFonts w:ascii="Arial" w:hAnsi="Arial"/>
                <w:b w:val="0"/>
                <w:sz w:val="15"/>
              </w:rPr>
              <w:t>400–474</w:t>
            </w:r>
          </w:p>
        </w:tc>
        <w:tc>
          <w:tcPr>
            <w:tcW w:type="dxa" w:w="6803"/>
            <w:shd w:fill="F2F2F2"/>
            <w:vAlign w:val="center"/>
          </w:tcPr>
          <w:p>
            <w:pPr>
              <w:spacing w:after="0" w:before="0"/>
            </w:pPr>
            <w:r>
              <w:rPr>
                <w:rFonts w:ascii="Arial" w:hAnsi="Arial"/>
                <w:b w:val="0"/>
                <w:sz w:val="15"/>
              </w:rPr>
              <w:t>Bueno: desempeño técnico correcto con omisiones menores que no comprometen la operación, reproducibilidad ni diagnóstico.</w:t>
            </w:r>
          </w:p>
        </w:tc>
      </w:tr>
      <w:tr>
        <w:tc>
          <w:tcPr>
            <w:tcW w:type="dxa" w:w="1134"/>
            <w:vAlign w:val="center"/>
          </w:tcPr>
          <w:p>
            <w:pPr>
              <w:spacing w:after="0" w:before="0"/>
            </w:pPr>
            <w:r>
              <w:rPr>
                <w:rFonts w:ascii="Arial" w:hAnsi="Arial"/>
                <w:b w:val="0"/>
                <w:sz w:val="15"/>
              </w:rPr>
              <w:t>N3</w:t>
            </w:r>
          </w:p>
        </w:tc>
        <w:tc>
          <w:tcPr>
            <w:tcW w:type="dxa" w:w="1701"/>
            <w:vAlign w:val="center"/>
          </w:tcPr>
          <w:p>
            <w:pPr>
              <w:spacing w:after="0" w:before="0"/>
            </w:pPr>
            <w:r>
              <w:rPr>
                <w:rFonts w:ascii="Arial" w:hAnsi="Arial"/>
                <w:b w:val="0"/>
                <w:sz w:val="15"/>
              </w:rPr>
              <w:t>300–399</w:t>
            </w:r>
          </w:p>
        </w:tc>
        <w:tc>
          <w:tcPr>
            <w:tcW w:type="dxa" w:w="6803"/>
            <w:vAlign w:val="center"/>
          </w:tcPr>
          <w:p>
            <w:pPr>
              <w:spacing w:after="0" w:before="0"/>
            </w:pPr>
            <w:r>
              <w:rPr>
                <w:rFonts w:ascii="Arial" w:hAnsi="Arial"/>
                <w:b w:val="0"/>
                <w:sz w:val="15"/>
              </w:rPr>
              <w:t>Aceptable: demuestra el desempeño esencial con evidencia verificable. Es el umbral individual de logro.</w:t>
            </w:r>
          </w:p>
        </w:tc>
      </w:tr>
      <w:tr>
        <w:tc>
          <w:tcPr>
            <w:tcW w:type="dxa" w:w="1134"/>
            <w:shd w:fill="F2F2F2"/>
            <w:vAlign w:val="center"/>
          </w:tcPr>
          <w:p>
            <w:pPr>
              <w:spacing w:after="0" w:before="0"/>
            </w:pPr>
            <w:r>
              <w:rPr>
                <w:rFonts w:ascii="Arial" w:hAnsi="Arial"/>
                <w:b w:val="0"/>
                <w:sz w:val="15"/>
              </w:rPr>
              <w:t>N2</w:t>
            </w:r>
          </w:p>
        </w:tc>
        <w:tc>
          <w:tcPr>
            <w:tcW w:type="dxa" w:w="1701"/>
            <w:shd w:fill="F2F2F2"/>
            <w:vAlign w:val="center"/>
          </w:tcPr>
          <w:p>
            <w:pPr>
              <w:spacing w:after="0" w:before="0"/>
            </w:pPr>
            <w:r>
              <w:rPr>
                <w:rFonts w:ascii="Arial" w:hAnsi="Arial"/>
                <w:b w:val="0"/>
                <w:sz w:val="15"/>
              </w:rPr>
              <w:t>150–299</w:t>
            </w:r>
          </w:p>
        </w:tc>
        <w:tc>
          <w:tcPr>
            <w:tcW w:type="dxa" w:w="6803"/>
            <w:shd w:fill="F2F2F2"/>
            <w:vAlign w:val="center"/>
          </w:tcPr>
          <w:p>
            <w:pPr>
              <w:spacing w:after="0" w:before="0"/>
            </w:pPr>
            <w:r>
              <w:rPr>
                <w:rFonts w:ascii="Arial" w:hAnsi="Arial"/>
                <w:b w:val="0"/>
                <w:sz w:val="15"/>
              </w:rPr>
              <w:t>Cumplimiento parcial: evidencia incompleta, métricas faltantes o errores conceptuales en homografía o micro-ROS.</w:t>
            </w:r>
          </w:p>
        </w:tc>
      </w:tr>
      <w:tr>
        <w:tc>
          <w:tcPr>
            <w:tcW w:type="dxa" w:w="1134"/>
            <w:vAlign w:val="center"/>
          </w:tcPr>
          <w:p>
            <w:pPr>
              <w:spacing w:after="0" w:before="0"/>
            </w:pPr>
            <w:r>
              <w:rPr>
                <w:rFonts w:ascii="Arial" w:hAnsi="Arial"/>
                <w:b w:val="0"/>
                <w:sz w:val="15"/>
              </w:rPr>
              <w:t>N1</w:t>
            </w:r>
          </w:p>
        </w:tc>
        <w:tc>
          <w:tcPr>
            <w:tcW w:type="dxa" w:w="1701"/>
            <w:vAlign w:val="center"/>
          </w:tcPr>
          <w:p>
            <w:pPr>
              <w:spacing w:after="0" w:before="0"/>
            </w:pPr>
            <w:r>
              <w:rPr>
                <w:rFonts w:ascii="Arial" w:hAnsi="Arial"/>
                <w:b w:val="0"/>
                <w:sz w:val="15"/>
              </w:rPr>
              <w:t>0–149</w:t>
            </w:r>
          </w:p>
        </w:tc>
        <w:tc>
          <w:tcPr>
            <w:tcW w:type="dxa" w:w="6803"/>
            <w:vAlign w:val="center"/>
          </w:tcPr>
          <w:p>
            <w:pPr>
              <w:spacing w:after="0" w:before="0"/>
            </w:pPr>
            <w:r>
              <w:rPr>
                <w:rFonts w:ascii="Arial" w:hAnsi="Arial"/>
                <w:b w:val="0"/>
                <w:sz w:val="15"/>
              </w:rPr>
              <w:t>No cumple: evidencia mínima, fragmentaria o no funcional. Sin evidencia obligatoria se registra 0.</w:t>
            </w:r>
          </w:p>
        </w:tc>
      </w:tr>
    </w:tbl>
    <w:p>
      <w:pPr>
        <w:pStyle w:val="Heading1"/>
        <w:spacing w:before="160" w:after="60"/>
      </w:pPr>
      <w:r>
        <w:rPr>
          <w:rFonts w:ascii="Arial" w:hAnsi="Arial"/>
          <w:color w:val="1F4E79"/>
        </w:rPr>
        <w:t>4. Alineación de Criterios, RAE y Student Outcomes</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381"/>
            <w:shd w:fill="1F4E79"/>
            <w:vAlign w:val="center"/>
          </w:tcPr>
          <w:p>
            <w:pPr>
              <w:spacing w:after="0" w:before="0"/>
              <w:jc w:val="center"/>
            </w:pPr>
            <w:r>
              <w:rPr>
                <w:rFonts w:ascii="Arial" w:hAnsi="Arial"/>
                <w:b/>
                <w:color w:val="FFFFFF"/>
                <w:sz w:val="15"/>
              </w:rPr>
              <w:t>Criterio</w:t>
            </w:r>
          </w:p>
        </w:tc>
        <w:tc>
          <w:tcPr>
            <w:tcW w:type="dxa" w:w="737"/>
            <w:shd w:fill="1F4E79"/>
            <w:vAlign w:val="center"/>
          </w:tcPr>
          <w:p>
            <w:pPr>
              <w:spacing w:after="0" w:before="0"/>
              <w:jc w:val="center"/>
            </w:pPr>
            <w:r>
              <w:rPr>
                <w:rFonts w:ascii="Arial" w:hAnsi="Arial"/>
                <w:b/>
                <w:color w:val="FFFFFF"/>
                <w:sz w:val="15"/>
              </w:rPr>
              <w:t>Peso</w:t>
            </w:r>
          </w:p>
        </w:tc>
        <w:tc>
          <w:tcPr>
            <w:tcW w:type="dxa" w:w="1417"/>
            <w:shd w:fill="1F4E79"/>
            <w:vAlign w:val="center"/>
          </w:tcPr>
          <w:p>
            <w:pPr>
              <w:spacing w:after="0" w:before="0"/>
              <w:jc w:val="center"/>
            </w:pPr>
            <w:r>
              <w:rPr>
                <w:rFonts w:ascii="Arial" w:hAnsi="Arial"/>
                <w:b/>
                <w:color w:val="FFFFFF"/>
                <w:sz w:val="15"/>
              </w:rPr>
              <w:t>Student Outcome Principal</w:t>
            </w:r>
          </w:p>
        </w:tc>
        <w:tc>
          <w:tcPr>
            <w:tcW w:type="dxa" w:w="2835"/>
            <w:shd w:fill="1F4E79"/>
            <w:vAlign w:val="center"/>
          </w:tcPr>
          <w:p>
            <w:pPr>
              <w:spacing w:after="0" w:before="0"/>
              <w:jc w:val="center"/>
            </w:pPr>
            <w:r>
              <w:rPr>
                <w:rFonts w:ascii="Arial" w:hAnsi="Arial"/>
                <w:b/>
                <w:color w:val="FFFFFF"/>
                <w:sz w:val="15"/>
              </w:rPr>
              <w:t>Indicador Literal del Programa</w:t>
            </w:r>
          </w:p>
        </w:tc>
        <w:tc>
          <w:tcPr>
            <w:tcW w:type="dxa" w:w="2551"/>
            <w:shd w:fill="1F4E79"/>
            <w:vAlign w:val="center"/>
          </w:tcPr>
          <w:p>
            <w:pPr>
              <w:spacing w:after="0" w:before="0"/>
              <w:jc w:val="center"/>
            </w:pPr>
            <w:r>
              <w:rPr>
                <w:rFonts w:ascii="Arial" w:hAnsi="Arial"/>
                <w:b/>
                <w:color w:val="FFFFFF"/>
                <w:sz w:val="15"/>
              </w:rPr>
              <w:t>Evidencia Directa Obligatoria</w:t>
            </w:r>
          </w:p>
        </w:tc>
      </w:tr>
      <w:tr>
        <w:tc>
          <w:tcPr>
            <w:tcW w:type="dxa" w:w="2381"/>
            <w:vAlign w:val="center"/>
          </w:tcPr>
          <w:p>
            <w:pPr>
              <w:spacing w:after="0" w:before="0"/>
            </w:pPr>
            <w:r>
              <w:rPr>
                <w:rFonts w:ascii="Arial" w:hAnsi="Arial"/>
                <w:b w:val="0"/>
                <w:sz w:val="15"/>
              </w:rPr>
              <w:t>C1. Arquitectura y lazo distribuido XRCE-DDS / DDS</w:t>
            </w:r>
          </w:p>
        </w:tc>
        <w:tc>
          <w:tcPr>
            <w:tcW w:type="dxa" w:w="737"/>
            <w:vAlign w:val="center"/>
          </w:tcPr>
          <w:p>
            <w:pPr>
              <w:spacing w:after="0" w:before="0"/>
            </w:pPr>
            <w:r>
              <w:rPr>
                <w:rFonts w:ascii="Arial" w:hAnsi="Arial"/>
                <w:b w:val="0"/>
                <w:sz w:val="15"/>
              </w:rPr>
              <w:t>25%</w:t>
            </w:r>
          </w:p>
        </w:tc>
        <w:tc>
          <w:tcPr>
            <w:tcW w:type="dxa" w:w="1417"/>
            <w:vAlign w:val="center"/>
          </w:tcPr>
          <w:p>
            <w:pPr>
              <w:spacing w:after="0" w:before="0"/>
            </w:pPr>
            <w:r>
              <w:rPr>
                <w:rFonts w:ascii="Arial" w:hAnsi="Arial"/>
                <w:b w:val="0"/>
                <w:sz w:val="15"/>
              </w:rPr>
              <w:t>Student Outcome SO1</w:t>
            </w:r>
          </w:p>
        </w:tc>
        <w:tc>
          <w:tcPr>
            <w:tcW w:type="dxa" w:w="2835"/>
            <w:vAlign w:val="center"/>
          </w:tcPr>
          <w:p>
            <w:pPr>
              <w:spacing w:after="0" w:before="0"/>
            </w:pPr>
            <w:r>
              <w:rPr>
                <w:rFonts w:ascii="Arial" w:hAnsi="Arial"/>
                <w:b w:val="0"/>
                <w:sz w:val="15"/>
              </w:rPr>
              <w:t>Indicador de desempeño 1.1: Formula y conecta el flujo de datos entre la cámara del Kinova, un nodo de localización en la PC y un nodo de control embebido en el microcontrolador.</w:t>
            </w:r>
          </w:p>
        </w:tc>
        <w:tc>
          <w:tcPr>
            <w:tcW w:type="dxa" w:w="2551"/>
            <w:vAlign w:val="center"/>
          </w:tcPr>
          <w:p>
            <w:pPr>
              <w:spacing w:after="0" w:before="0"/>
            </w:pPr>
            <w:r>
              <w:rPr>
                <w:rFonts w:ascii="Arial" w:hAnsi="Arial"/>
                <w:b w:val="0"/>
                <w:sz w:val="15"/>
              </w:rPr>
              <w:t>rqt_graph, micro_ros_agent, Subscription count: 1, Tabla 1</w:t>
            </w:r>
          </w:p>
        </w:tc>
      </w:tr>
      <w:tr>
        <w:tc>
          <w:tcPr>
            <w:tcW w:type="dxa" w:w="2381"/>
            <w:shd w:fill="F2F2F2"/>
            <w:vAlign w:val="center"/>
          </w:tcPr>
          <w:p>
            <w:pPr>
              <w:spacing w:after="0" w:before="0"/>
            </w:pPr>
            <w:r>
              <w:rPr>
                <w:rFonts w:ascii="Arial" w:hAnsi="Arial"/>
                <w:b w:val="0"/>
                <w:sz w:val="15"/>
              </w:rPr>
              <w:t>C2. Selección de interfaces compactas y homografía</w:t>
            </w:r>
          </w:p>
        </w:tc>
        <w:tc>
          <w:tcPr>
            <w:tcW w:type="dxa" w:w="737"/>
            <w:shd w:fill="F2F2F2"/>
            <w:vAlign w:val="center"/>
          </w:tcPr>
          <w:p>
            <w:pPr>
              <w:spacing w:after="0" w:before="0"/>
            </w:pPr>
            <w:r>
              <w:rPr>
                <w:rFonts w:ascii="Arial" w:hAnsi="Arial"/>
                <w:b w:val="0"/>
                <w:sz w:val="15"/>
              </w:rPr>
              <w:t>25%</w:t>
            </w:r>
          </w:p>
        </w:tc>
        <w:tc>
          <w:tcPr>
            <w:tcW w:type="dxa" w:w="1417"/>
            <w:shd w:fill="F2F2F2"/>
            <w:vAlign w:val="center"/>
          </w:tcPr>
          <w:p>
            <w:pPr>
              <w:spacing w:after="0" w:before="0"/>
            </w:pPr>
            <w:r>
              <w:rPr>
                <w:rFonts w:ascii="Arial" w:hAnsi="Arial"/>
                <w:b w:val="0"/>
                <w:sz w:val="15"/>
              </w:rPr>
              <w:t>Student Outcome SO2</w:t>
            </w:r>
          </w:p>
        </w:tc>
        <w:tc>
          <w:tcPr>
            <w:tcW w:type="dxa" w:w="2835"/>
            <w:shd w:fill="F2F2F2"/>
            <w:vAlign w:val="center"/>
          </w:tcPr>
          <w:p>
            <w:pPr>
              <w:spacing w:after="0" w:before="0"/>
            </w:pPr>
            <w:r>
              <w:rPr>
                <w:rFonts w:ascii="Arial" w:hAnsi="Arial"/>
                <w:b w:val="0"/>
                <w:sz w:val="15"/>
              </w:rPr>
              <w:t>Indicador de desempeño 2.2: Selecciona interfaces y mensajes compactos (imagen comprimida, geometry_msgs/msg/Pose2D) respetando las restricciones de ancho de banda y memoria del ESP32, y justifica sus limitaciones.</w:t>
            </w:r>
          </w:p>
        </w:tc>
        <w:tc>
          <w:tcPr>
            <w:tcW w:type="dxa" w:w="2551"/>
            <w:shd w:fill="F2F2F2"/>
            <w:vAlign w:val="center"/>
          </w:tcPr>
          <w:p>
            <w:pPr>
              <w:spacing w:after="0" w:before="0"/>
            </w:pPr>
            <w:r>
              <w:rPr>
                <w:rFonts w:ascii="Arial" w:hAnsi="Arial"/>
                <w:b w:val="0"/>
                <w:sz w:val="15"/>
              </w:rPr>
              <w:t>Homografía tag_mesa, tag_size_m pie de rey, Pose2D, Tabla 1</w:t>
            </w:r>
          </w:p>
        </w:tc>
      </w:tr>
      <w:tr>
        <w:tc>
          <w:tcPr>
            <w:tcW w:type="dxa" w:w="2381"/>
            <w:vAlign w:val="center"/>
          </w:tcPr>
          <w:p>
            <w:pPr>
              <w:spacing w:after="0" w:before="0"/>
            </w:pPr>
            <w:r>
              <w:rPr>
                <w:rFonts w:ascii="Arial" w:hAnsi="Arial"/>
                <w:b w:val="0"/>
                <w:sz w:val="15"/>
              </w:rPr>
              <w:t>C3. Exactitud de localización, paralaje y telemetría</w:t>
            </w:r>
          </w:p>
        </w:tc>
        <w:tc>
          <w:tcPr>
            <w:tcW w:type="dxa" w:w="737"/>
            <w:vAlign w:val="center"/>
          </w:tcPr>
          <w:p>
            <w:pPr>
              <w:spacing w:after="0" w:before="0"/>
            </w:pPr>
            <w:r>
              <w:rPr>
                <w:rFonts w:ascii="Arial" w:hAnsi="Arial"/>
                <w:b w:val="0"/>
                <w:sz w:val="15"/>
              </w:rPr>
              <w:t>25%</w:t>
            </w:r>
          </w:p>
        </w:tc>
        <w:tc>
          <w:tcPr>
            <w:tcW w:type="dxa" w:w="1417"/>
            <w:vAlign w:val="center"/>
          </w:tcPr>
          <w:p>
            <w:pPr>
              <w:spacing w:after="0" w:before="0"/>
            </w:pPr>
            <w:r>
              <w:rPr>
                <w:rFonts w:ascii="Arial" w:hAnsi="Arial"/>
                <w:b w:val="0"/>
                <w:sz w:val="15"/>
              </w:rPr>
              <w:t>Student Outcome SO6</w:t>
            </w:r>
          </w:p>
        </w:tc>
        <w:tc>
          <w:tcPr>
            <w:tcW w:type="dxa" w:w="2835"/>
            <w:vAlign w:val="center"/>
          </w:tcPr>
          <w:p>
            <w:pPr>
              <w:spacing w:after="0" w:before="0"/>
            </w:pPr>
            <w:r>
              <w:rPr>
                <w:rFonts w:ascii="Arial" w:hAnsi="Arial"/>
                <w:b w:val="0"/>
                <w:sz w:val="15"/>
              </w:rPr>
              <w:t>Indicador de desempeño 6.1: Diseña y ejecuta pruebas de lazo cerrado, midiendo la exactitud de la pose, su frecuencia de actualización y la respuesta del nodo embebido.</w:t>
            </w:r>
          </w:p>
        </w:tc>
        <w:tc>
          <w:tcPr>
            <w:tcW w:type="dxa" w:w="2551"/>
            <w:vAlign w:val="center"/>
          </w:tcPr>
          <w:p>
            <w:pPr>
              <w:spacing w:after="0" w:before="0"/>
            </w:pPr>
            <w:r>
              <w:rPr>
                <w:rFonts w:ascii="Arial" w:hAnsi="Arial"/>
                <w:b w:val="0"/>
                <w:sz w:val="15"/>
              </w:rPr>
              <w:t>Tabla 2 exactitud/paralaje (5 pts), ros2 topic hz (Tabla 3), LED</w:t>
            </w:r>
          </w:p>
        </w:tc>
      </w:tr>
      <w:tr>
        <w:tc>
          <w:tcPr>
            <w:tcW w:type="dxa" w:w="2381"/>
            <w:shd w:fill="F2F2F2"/>
            <w:vAlign w:val="center"/>
          </w:tcPr>
          <w:p>
            <w:pPr>
              <w:spacing w:after="0" w:before="0"/>
            </w:pPr>
            <w:r>
              <w:rPr>
                <w:rFonts w:ascii="Arial" w:hAnsi="Arial"/>
                <w:b w:val="0"/>
                <w:sz w:val="15"/>
              </w:rPr>
              <w:t>C4. Robustez del lazo, oclusión y resiliencia</w:t>
            </w:r>
          </w:p>
        </w:tc>
        <w:tc>
          <w:tcPr>
            <w:tcW w:type="dxa" w:w="737"/>
            <w:shd w:fill="F2F2F2"/>
            <w:vAlign w:val="center"/>
          </w:tcPr>
          <w:p>
            <w:pPr>
              <w:spacing w:after="0" w:before="0"/>
            </w:pPr>
            <w:r>
              <w:rPr>
                <w:rFonts w:ascii="Arial" w:hAnsi="Arial"/>
                <w:b w:val="0"/>
                <w:sz w:val="15"/>
              </w:rPr>
              <w:t>15%</w:t>
            </w:r>
          </w:p>
        </w:tc>
        <w:tc>
          <w:tcPr>
            <w:tcW w:type="dxa" w:w="1417"/>
            <w:shd w:fill="F2F2F2"/>
            <w:vAlign w:val="center"/>
          </w:tcPr>
          <w:p>
            <w:pPr>
              <w:spacing w:after="0" w:before="0"/>
            </w:pPr>
            <w:r>
              <w:rPr>
                <w:rFonts w:ascii="Arial" w:hAnsi="Arial"/>
                <w:b w:val="0"/>
                <w:sz w:val="15"/>
              </w:rPr>
              <w:t>Student Outcome SO6</w:t>
            </w:r>
          </w:p>
        </w:tc>
        <w:tc>
          <w:tcPr>
            <w:tcW w:type="dxa" w:w="2835"/>
            <w:shd w:fill="F2F2F2"/>
            <w:vAlign w:val="center"/>
          </w:tcPr>
          <w:p>
            <w:pPr>
              <w:spacing w:after="0" w:before="0"/>
            </w:pPr>
            <w:r>
              <w:rPr>
                <w:rFonts w:ascii="Arial" w:hAnsi="Arial"/>
                <w:b w:val="0"/>
                <w:sz w:val="15"/>
              </w:rPr>
              <w:t>Indicador de desempeño 6.4: Interpreta fallas y diagnósticos experimentales aplicando protocolos de diagnóstico por capas para aislar errores en hardware y software.</w:t>
            </w:r>
          </w:p>
        </w:tc>
        <w:tc>
          <w:tcPr>
            <w:tcW w:type="dxa" w:w="2551"/>
            <w:shd w:fill="F2F2F2"/>
            <w:vAlign w:val="center"/>
          </w:tcPr>
          <w:p>
            <w:pPr>
              <w:spacing w:after="0" w:before="0"/>
            </w:pPr>
            <w:r>
              <w:rPr>
                <w:rFonts w:ascii="Arial" w:hAnsi="Arial"/>
                <w:b w:val="0"/>
                <w:sz w:val="15"/>
              </w:rPr>
              <w:t>Oclusión de tags, congelamiento de LED, timeout millis, Tabla 4</w:t>
            </w:r>
          </w:p>
        </w:tc>
      </w:tr>
      <w:tr>
        <w:tc>
          <w:tcPr>
            <w:tcW w:type="dxa" w:w="2381"/>
            <w:vAlign w:val="center"/>
          </w:tcPr>
          <w:p>
            <w:pPr>
              <w:spacing w:after="0" w:before="0"/>
            </w:pPr>
            <w:r>
              <w:rPr>
                <w:rFonts w:ascii="Arial" w:hAnsi="Arial"/>
                <w:b w:val="0"/>
                <w:sz w:val="15"/>
              </w:rPr>
              <w:t>C5. Trazabilidad en rosbag MCAP y trabajo en equipo</w:t>
            </w:r>
          </w:p>
        </w:tc>
        <w:tc>
          <w:tcPr>
            <w:tcW w:type="dxa" w:w="737"/>
            <w:vAlign w:val="center"/>
          </w:tcPr>
          <w:p>
            <w:pPr>
              <w:spacing w:after="0" w:before="0"/>
            </w:pPr>
            <w:r>
              <w:rPr>
                <w:rFonts w:ascii="Arial" w:hAnsi="Arial"/>
                <w:b w:val="0"/>
                <w:sz w:val="15"/>
              </w:rPr>
              <w:t>10%</w:t>
            </w:r>
          </w:p>
        </w:tc>
        <w:tc>
          <w:tcPr>
            <w:tcW w:type="dxa" w:w="1417"/>
            <w:vAlign w:val="center"/>
          </w:tcPr>
          <w:p>
            <w:pPr>
              <w:spacing w:after="0" w:before="0"/>
            </w:pPr>
            <w:r>
              <w:rPr>
                <w:rFonts w:ascii="Arial" w:hAnsi="Arial"/>
                <w:b w:val="0"/>
                <w:sz w:val="15"/>
              </w:rPr>
              <w:t>Student Outcome SO3 / SO5</w:t>
            </w:r>
          </w:p>
        </w:tc>
        <w:tc>
          <w:tcPr>
            <w:tcW w:type="dxa" w:w="2835"/>
            <w:vAlign w:val="center"/>
          </w:tcPr>
          <w:p>
            <w:pPr>
              <w:spacing w:after="0" w:before="0"/>
            </w:pPr>
            <w:r>
              <w:rPr>
                <w:rFonts w:ascii="Arial" w:hAnsi="Arial"/>
                <w:b w:val="0"/>
                <w:sz w:val="15"/>
              </w:rPr>
              <w:t>Indicador de desempeño 3.1 - 3.3: Elabora documentación técnica reproducible del sistema ROS 2 y comunica resultados experimentales de percepción, calibración y control embebido. / Indicador de desempeño 5.1: Define roles técnicos, coordina la ejecución en equipo y fomenta un entorno de trabajo colaborativo e inclusivo.</w:t>
            </w:r>
          </w:p>
        </w:tc>
        <w:tc>
          <w:tcPr>
            <w:tcW w:type="dxa" w:w="2551"/>
            <w:vAlign w:val="center"/>
          </w:tcPr>
          <w:p>
            <w:pPr>
              <w:spacing w:after="0" w:before="0"/>
            </w:pPr>
            <w:r>
              <w:rPr>
                <w:rFonts w:ascii="Arial" w:hAnsi="Arial"/>
                <w:b w:val="0"/>
                <w:sz w:val="15"/>
              </w:rPr>
              <w:t>Dataset MCAP, gráficas x,y,d vs tiempo, Anexo A individual</w:t>
            </w:r>
          </w:p>
        </w:tc>
      </w:tr>
    </w:tbl>
    <w:p>
      <w:pPr>
        <w:pStyle w:val="Heading1"/>
        <w:spacing w:before="160" w:after="60"/>
      </w:pPr>
      <w:r>
        <w:rPr>
          <w:rFonts w:ascii="Arial" w:hAnsi="Arial"/>
          <w:color w:val="1F4E79"/>
        </w:rPr>
        <w:t>5. Registro de Evidencias de la Práctica (E1–E8)</w:t>
      </w:r>
    </w:p>
    <w:tbl>
      <w:tblPr>
        <w:tblStyle w:val="TableGrid"/>
        <w:tblW w:type="auto" w:w="0"/>
        <w:jc w:val="center"/>
        <w:tblLook w:firstColumn="1" w:firstRow="1" w:lastColumn="0" w:lastRow="0" w:noHBand="0" w:noVBand="1" w:val="04A0"/>
      </w:tblPr>
      <w:tblGrid>
        <w:gridCol w:w="3437"/>
        <w:gridCol w:w="3437"/>
        <w:gridCol w:w="3437"/>
      </w:tblGrid>
      <w:tr>
        <w:tc>
          <w:tcPr>
            <w:tcW w:type="dxa" w:w="1134"/>
            <w:shd w:fill="1F4E79"/>
            <w:vAlign w:val="center"/>
          </w:tcPr>
          <w:p>
            <w:pPr>
              <w:spacing w:after="0" w:before="0"/>
              <w:jc w:val="center"/>
            </w:pPr>
            <w:r>
              <w:rPr>
                <w:rFonts w:ascii="Arial" w:hAnsi="Arial"/>
                <w:b/>
                <w:color w:val="FFFFFF"/>
                <w:sz w:val="15"/>
              </w:rPr>
              <w:t>Código</w:t>
            </w:r>
          </w:p>
        </w:tc>
        <w:tc>
          <w:tcPr>
            <w:tcW w:type="dxa" w:w="6236"/>
            <w:shd w:fill="1F4E79"/>
            <w:vAlign w:val="center"/>
          </w:tcPr>
          <w:p>
            <w:pPr>
              <w:spacing w:after="0" w:before="0"/>
              <w:jc w:val="center"/>
            </w:pPr>
            <w:r>
              <w:rPr>
                <w:rFonts w:ascii="Arial" w:hAnsi="Arial"/>
                <w:b/>
                <w:color w:val="FFFFFF"/>
                <w:sz w:val="15"/>
              </w:rPr>
              <w:t>Evidencia Requerida</w:t>
            </w:r>
          </w:p>
        </w:tc>
        <w:tc>
          <w:tcPr>
            <w:tcW w:type="dxa" w:w="2551"/>
            <w:shd w:fill="1F4E79"/>
            <w:vAlign w:val="center"/>
          </w:tcPr>
          <w:p>
            <w:pPr>
              <w:spacing w:after="0" w:before="0"/>
              <w:jc w:val="center"/>
            </w:pPr>
            <w:r>
              <w:rPr>
                <w:rFonts w:ascii="Arial" w:hAnsi="Arial"/>
                <w:b/>
                <w:color w:val="FFFFFF"/>
                <w:sz w:val="15"/>
              </w:rPr>
              <w:t>Localizador en Documento / Repositorio / Archivo</w:t>
            </w:r>
          </w:p>
        </w:tc>
      </w:tr>
      <w:tr>
        <w:tc>
          <w:tcPr>
            <w:tcW w:type="dxa" w:w="1134"/>
            <w:vAlign w:val="center"/>
          </w:tcPr>
          <w:p>
            <w:pPr>
              <w:spacing w:after="0" w:before="0"/>
            </w:pPr>
            <w:r>
              <w:rPr>
                <w:rFonts w:ascii="Arial" w:hAnsi="Arial"/>
                <w:b w:val="0"/>
                <w:sz w:val="15"/>
              </w:rPr>
              <w:t>E1</w:t>
            </w:r>
          </w:p>
        </w:tc>
        <w:tc>
          <w:tcPr>
            <w:tcW w:type="dxa" w:w="6236"/>
            <w:vAlign w:val="center"/>
          </w:tcPr>
          <w:p>
            <w:pPr>
              <w:spacing w:after="0" w:before="0"/>
            </w:pPr>
            <w:r>
              <w:rPr>
                <w:rFonts w:ascii="Arial" w:hAnsi="Arial"/>
                <w:b w:val="0"/>
                <w:sz w:val="15"/>
              </w:rPr>
              <w:t>Captura de rqt_graph en Modo B mostrando /camera/kinova_vision_color, localizador y nodo ESP32.</w:t>
            </w:r>
          </w:p>
        </w:tc>
        <w:tc>
          <w:tcPr>
            <w:tcW w:type="dxa" w:w="2551"/>
            <w:vAlign w:val="center"/>
          </w:tcPr>
          <w:p>
            <w:pPr>
              <w:spacing w:after="0" w:before="0"/>
            </w:pPr>
            <w:r>
              <w:rPr>
                <w:rFonts w:ascii="Arial" w:hAnsi="Arial"/>
                <w:b w:val="0"/>
                <w:sz w:val="15"/>
              </w:rPr>
            </w:r>
          </w:p>
        </w:tc>
      </w:tr>
      <w:tr>
        <w:tc>
          <w:tcPr>
            <w:tcW w:type="dxa" w:w="1134"/>
            <w:shd w:fill="F2F2F2"/>
            <w:vAlign w:val="center"/>
          </w:tcPr>
          <w:p>
            <w:pPr>
              <w:spacing w:after="0" w:before="0"/>
            </w:pPr>
            <w:r>
              <w:rPr>
                <w:rFonts w:ascii="Arial" w:hAnsi="Arial"/>
                <w:b w:val="0"/>
                <w:sz w:val="15"/>
              </w:rPr>
              <w:t>E2</w:t>
            </w:r>
          </w:p>
        </w:tc>
        <w:tc>
          <w:tcPr>
            <w:tcW w:type="dxa" w:w="6236"/>
            <w:shd w:fill="F2F2F2"/>
            <w:vAlign w:val="center"/>
          </w:tcPr>
          <w:p>
            <w:pPr>
              <w:spacing w:after="0" w:before="0"/>
            </w:pPr>
            <w:r>
              <w:rPr>
                <w:rFonts w:ascii="Arial" w:hAnsi="Arial"/>
                <w:b w:val="0"/>
                <w:sz w:val="15"/>
              </w:rPr>
              <w:t>Configuración de tags: IDs, medición con pie de rey de tag_size_m, ejes de tag_mesa y cálculo a mano Ej 3.1.</w:t>
            </w:r>
          </w:p>
        </w:tc>
        <w:tc>
          <w:tcPr>
            <w:tcW w:type="dxa" w:w="2551"/>
            <w:shd w:fill="F2F2F2"/>
            <w:vAlign w:val="center"/>
          </w:tcPr>
          <w:p>
            <w:pPr>
              <w:spacing w:after="0" w:before="0"/>
            </w:pPr>
            <w:r>
              <w:rPr>
                <w:rFonts w:ascii="Arial" w:hAnsi="Arial"/>
                <w:b w:val="0"/>
                <w:sz w:val="15"/>
              </w:rPr>
            </w:r>
          </w:p>
        </w:tc>
      </w:tr>
      <w:tr>
        <w:tc>
          <w:tcPr>
            <w:tcW w:type="dxa" w:w="1134"/>
            <w:vAlign w:val="center"/>
          </w:tcPr>
          <w:p>
            <w:pPr>
              <w:spacing w:after="0" w:before="0"/>
            </w:pPr>
            <w:r>
              <w:rPr>
                <w:rFonts w:ascii="Arial" w:hAnsi="Arial"/>
                <w:b w:val="0"/>
                <w:sz w:val="15"/>
              </w:rPr>
              <w:t>E3</w:t>
            </w:r>
          </w:p>
        </w:tc>
        <w:tc>
          <w:tcPr>
            <w:tcW w:type="dxa" w:w="6236"/>
            <w:vAlign w:val="center"/>
          </w:tcPr>
          <w:p>
            <w:pPr>
              <w:spacing w:after="0" w:before="0"/>
            </w:pPr>
            <w:r>
              <w:rPr>
                <w:rFonts w:ascii="Arial" w:hAnsi="Arial"/>
                <w:b w:val="0"/>
                <w:sz w:val="15"/>
              </w:rPr>
              <w:t>Captura de terminal con ros2 topic info /burger_car_NN/pose2d mostrando Subscription count: 1 (ESP32).</w:t>
            </w:r>
          </w:p>
        </w:tc>
        <w:tc>
          <w:tcPr>
            <w:tcW w:type="dxa" w:w="2551"/>
            <w:vAlign w:val="center"/>
          </w:tcPr>
          <w:p>
            <w:pPr>
              <w:spacing w:after="0" w:before="0"/>
            </w:pPr>
            <w:r>
              <w:rPr>
                <w:rFonts w:ascii="Arial" w:hAnsi="Arial"/>
                <w:b w:val="0"/>
                <w:sz w:val="15"/>
              </w:rPr>
            </w:r>
          </w:p>
        </w:tc>
      </w:tr>
      <w:tr>
        <w:tc>
          <w:tcPr>
            <w:tcW w:type="dxa" w:w="1134"/>
            <w:shd w:fill="F2F2F2"/>
            <w:vAlign w:val="center"/>
          </w:tcPr>
          <w:p>
            <w:pPr>
              <w:spacing w:after="0" w:before="0"/>
            </w:pPr>
            <w:r>
              <w:rPr>
                <w:rFonts w:ascii="Arial" w:hAnsi="Arial"/>
                <w:b w:val="0"/>
                <w:sz w:val="15"/>
              </w:rPr>
              <w:t>E4</w:t>
            </w:r>
          </w:p>
        </w:tc>
        <w:tc>
          <w:tcPr>
            <w:tcW w:type="dxa" w:w="6236"/>
            <w:shd w:fill="F2F2F2"/>
            <w:vAlign w:val="center"/>
          </w:tcPr>
          <w:p>
            <w:pPr>
              <w:spacing w:after="0" w:before="0"/>
            </w:pPr>
            <w:r>
              <w:rPr>
                <w:rFonts w:ascii="Arial" w:hAnsi="Arial"/>
                <w:b w:val="0"/>
                <w:sz w:val="15"/>
              </w:rPr>
              <w:t>Captura de ros2 topic echo de distance_to_goal convergiendo a &lt; 0.05 m y fotografía del LED encendido fijo.</w:t>
            </w:r>
          </w:p>
        </w:tc>
        <w:tc>
          <w:tcPr>
            <w:tcW w:type="dxa" w:w="2551"/>
            <w:shd w:fill="F2F2F2"/>
            <w:vAlign w:val="center"/>
          </w:tcPr>
          <w:p>
            <w:pPr>
              <w:spacing w:after="0" w:before="0"/>
            </w:pPr>
            <w:r>
              <w:rPr>
                <w:rFonts w:ascii="Arial" w:hAnsi="Arial"/>
                <w:b w:val="0"/>
                <w:sz w:val="15"/>
              </w:rPr>
            </w:r>
          </w:p>
        </w:tc>
      </w:tr>
      <w:tr>
        <w:tc>
          <w:tcPr>
            <w:tcW w:type="dxa" w:w="1134"/>
            <w:vAlign w:val="center"/>
          </w:tcPr>
          <w:p>
            <w:pPr>
              <w:spacing w:after="0" w:before="0"/>
            </w:pPr>
            <w:r>
              <w:rPr>
                <w:rFonts w:ascii="Arial" w:hAnsi="Arial"/>
                <w:b w:val="0"/>
                <w:sz w:val="15"/>
              </w:rPr>
              <w:t>E5</w:t>
            </w:r>
          </w:p>
        </w:tc>
        <w:tc>
          <w:tcPr>
            <w:tcW w:type="dxa" w:w="6236"/>
            <w:vAlign w:val="center"/>
          </w:tcPr>
          <w:p>
            <w:pPr>
              <w:spacing w:after="0" w:before="0"/>
            </w:pPr>
            <w:r>
              <w:rPr>
                <w:rFonts w:ascii="Arial" w:hAnsi="Arial"/>
                <w:b w:val="0"/>
                <w:sz w:val="15"/>
              </w:rPr>
              <w:t>Medición de tasas con ros2 topic hz para imagen comprimida, pose2d y distance_to_goal.</w:t>
            </w:r>
          </w:p>
        </w:tc>
        <w:tc>
          <w:tcPr>
            <w:tcW w:type="dxa" w:w="2551"/>
            <w:vAlign w:val="center"/>
          </w:tcPr>
          <w:p>
            <w:pPr>
              <w:spacing w:after="0" w:before="0"/>
            </w:pPr>
            <w:r>
              <w:rPr>
                <w:rFonts w:ascii="Arial" w:hAnsi="Arial"/>
                <w:b w:val="0"/>
                <w:sz w:val="15"/>
              </w:rPr>
            </w:r>
          </w:p>
        </w:tc>
      </w:tr>
      <w:tr>
        <w:tc>
          <w:tcPr>
            <w:tcW w:type="dxa" w:w="1134"/>
            <w:shd w:fill="F2F2F2"/>
            <w:vAlign w:val="center"/>
          </w:tcPr>
          <w:p>
            <w:pPr>
              <w:spacing w:after="0" w:before="0"/>
            </w:pPr>
            <w:r>
              <w:rPr>
                <w:rFonts w:ascii="Arial" w:hAnsi="Arial"/>
                <w:b w:val="0"/>
                <w:sz w:val="15"/>
              </w:rPr>
              <w:t>E6</w:t>
            </w:r>
          </w:p>
        </w:tc>
        <w:tc>
          <w:tcPr>
            <w:tcW w:type="dxa" w:w="6236"/>
            <w:shd w:fill="F2F2F2"/>
            <w:vAlign w:val="center"/>
          </w:tcPr>
          <w:p>
            <w:pPr>
              <w:spacing w:after="0" w:before="0"/>
            </w:pPr>
            <w:r>
              <w:rPr>
                <w:rFonts w:ascii="Arial" w:hAnsi="Arial"/>
                <w:b w:val="0"/>
                <w:sz w:val="15"/>
              </w:rPr>
              <w:t>Captura del comportamiento del lazo ante oclusión del tag del carrito y de tag_mesa (congelamiento).</w:t>
            </w:r>
          </w:p>
        </w:tc>
        <w:tc>
          <w:tcPr>
            <w:tcW w:type="dxa" w:w="2551"/>
            <w:shd w:fill="F2F2F2"/>
            <w:vAlign w:val="center"/>
          </w:tcPr>
          <w:p>
            <w:pPr>
              <w:spacing w:after="0" w:before="0"/>
            </w:pPr>
            <w:r>
              <w:rPr>
                <w:rFonts w:ascii="Arial" w:hAnsi="Arial"/>
                <w:b w:val="0"/>
                <w:sz w:val="15"/>
              </w:rPr>
            </w:r>
          </w:p>
        </w:tc>
      </w:tr>
      <w:tr>
        <w:tc>
          <w:tcPr>
            <w:tcW w:type="dxa" w:w="1134"/>
            <w:vAlign w:val="center"/>
          </w:tcPr>
          <w:p>
            <w:pPr>
              <w:spacing w:after="0" w:before="0"/>
            </w:pPr>
            <w:r>
              <w:rPr>
                <w:rFonts w:ascii="Arial" w:hAnsi="Arial"/>
                <w:b w:val="0"/>
                <w:sz w:val="15"/>
              </w:rPr>
              <w:t>E7</w:t>
            </w:r>
          </w:p>
        </w:tc>
        <w:tc>
          <w:tcPr>
            <w:tcW w:type="dxa" w:w="6236"/>
            <w:vAlign w:val="center"/>
          </w:tcPr>
          <w:p>
            <w:pPr>
              <w:spacing w:after="0" w:before="0"/>
            </w:pPr>
            <w:r>
              <w:rPr>
                <w:rFonts w:ascii="Arial" w:hAnsi="Arial"/>
                <w:b w:val="0"/>
                <w:sz w:val="15"/>
              </w:rPr>
              <w:t>Cronometraje y captura de reconexión autónoma del ESP32 tras detener y relanzar el agente UDP.</w:t>
            </w:r>
          </w:p>
        </w:tc>
        <w:tc>
          <w:tcPr>
            <w:tcW w:type="dxa" w:w="2551"/>
            <w:vAlign w:val="center"/>
          </w:tcPr>
          <w:p>
            <w:pPr>
              <w:spacing w:after="0" w:before="0"/>
            </w:pPr>
            <w:r>
              <w:rPr>
                <w:rFonts w:ascii="Arial" w:hAnsi="Arial"/>
                <w:b w:val="0"/>
                <w:sz w:val="15"/>
              </w:rPr>
            </w:r>
          </w:p>
        </w:tc>
      </w:tr>
      <w:tr>
        <w:tc>
          <w:tcPr>
            <w:tcW w:type="dxa" w:w="1134"/>
            <w:shd w:fill="F2F2F2"/>
            <w:vAlign w:val="center"/>
          </w:tcPr>
          <w:p>
            <w:pPr>
              <w:spacing w:after="0" w:before="0"/>
            </w:pPr>
            <w:r>
              <w:rPr>
                <w:rFonts w:ascii="Arial" w:hAnsi="Arial"/>
                <w:b w:val="0"/>
                <w:sz w:val="15"/>
              </w:rPr>
              <w:t>E8</w:t>
            </w:r>
          </w:p>
        </w:tc>
        <w:tc>
          <w:tcPr>
            <w:tcW w:type="dxa" w:w="6236"/>
            <w:shd w:fill="F2F2F2"/>
            <w:vAlign w:val="center"/>
          </w:tcPr>
          <w:p>
            <w:pPr>
              <w:spacing w:after="0" w:before="0"/>
            </w:pPr>
            <w:r>
              <w:rPr>
                <w:rFonts w:ascii="Arial" w:hAnsi="Arial"/>
                <w:b w:val="0"/>
                <w:sz w:val="15"/>
              </w:rPr>
              <w:t>Salida de ros2 bag info dataset_lazo_burger_car_NN y gráfica de x, y, distancia vs tiempo de recepción.</w:t>
            </w:r>
          </w:p>
        </w:tc>
        <w:tc>
          <w:tcPr>
            <w:tcW w:type="dxa" w:w="2551"/>
            <w:shd w:fill="F2F2F2"/>
            <w:vAlign w:val="center"/>
          </w:tcPr>
          <w:p>
            <w:pPr>
              <w:spacing w:after="0" w:before="0"/>
            </w:pPr>
            <w:r>
              <w:rPr>
                <w:rFonts w:ascii="Arial" w:hAnsi="Arial"/>
                <w:b w:val="0"/>
                <w:sz w:val="15"/>
              </w:rPr>
            </w:r>
          </w:p>
        </w:tc>
      </w:tr>
    </w:tbl>
    <w:p>
      <w:pPr>
        <w:pStyle w:val="Heading1"/>
        <w:spacing w:before="160" w:after="60"/>
      </w:pPr>
      <w:r>
        <w:rPr>
          <w:rFonts w:ascii="Arial" w:hAnsi="Arial"/>
          <w:color w:val="1F4E79"/>
        </w:rPr>
        <w:t>6. Tablas de Registro Experimental (Diligenciadas por el Equipo)</w:t>
      </w:r>
    </w:p>
    <w:tbl>
      <w:tblPr>
        <w:tblStyle w:val="TableGrid"/>
        <w:tblW w:type="auto" w:w="0"/>
        <w:tblLook w:firstColumn="1" w:firstRow="1" w:lastColumn="0" w:lastRow="0" w:noHBand="0" w:noVBand="1" w:val="04A0"/>
      </w:tblPr>
      <w:tblGrid>
        <w:gridCol w:w="10312"/>
      </w:tblGrid>
      <w:tr>
        <w:tc>
          <w:tcPr>
            <w:tcW w:type="dxa" w:w="10312"/>
            <w:shd w:fill="D9EAF7"/>
            <w:vAlign w:val="center"/>
          </w:tcPr>
          <w:p>
            <w:pPr>
              <w:spacing w:after="0" w:before="0"/>
            </w:pPr>
            <w:r>
              <w:rPr>
                <w:rFonts w:ascii="Arial" w:hAnsi="Arial"/>
                <w:b w:val="0"/>
                <w:sz w:val="16"/>
              </w:rPr>
              <w:t>Instrucciones: Registre los datos cuantitativos obtenidos durante la sesión de laboratorio en Modo A y Modo B.</w:t>
            </w:r>
          </w:p>
        </w:tc>
      </w:tr>
    </w:tbl>
    <w:p>
      <w:r>
        <w:rPr>
          <w:b/>
        </w:rPr>
        <w:t>Tabla 1: Configuración de Tags, Dispositivos y Parámetros del Localizador</w:t>
      </w:r>
    </w:p>
    <w:tbl>
      <w:tblPr>
        <w:tblStyle w:val="TableGrid"/>
        <w:tblW w:type="auto" w:w="0"/>
        <w:jc w:val="center"/>
        <w:tblLook w:firstColumn="1" w:firstRow="1" w:lastColumn="0" w:lastRow="0" w:noHBand="0" w:noVBand="1" w:val="04A0"/>
      </w:tblPr>
      <w:tblGrid>
        <w:gridCol w:w="3437"/>
        <w:gridCol w:w="3437"/>
        <w:gridCol w:w="3437"/>
      </w:tblGrid>
      <w:tr>
        <w:tc>
          <w:tcPr>
            <w:tcW w:type="dxa" w:w="3402"/>
            <w:shd w:fill="1F4E79"/>
            <w:vAlign w:val="center"/>
          </w:tcPr>
          <w:p>
            <w:pPr>
              <w:spacing w:after="0" w:before="0"/>
              <w:jc w:val="center"/>
            </w:pPr>
            <w:r>
              <w:rPr>
                <w:rFonts w:ascii="Arial" w:hAnsi="Arial"/>
                <w:b/>
                <w:color w:val="FFFFFF"/>
                <w:sz w:val="15"/>
              </w:rPr>
              <w:t>Parámetro</w:t>
            </w:r>
          </w:p>
        </w:tc>
        <w:tc>
          <w:tcPr>
            <w:tcW w:type="dxa" w:w="3118"/>
            <w:shd w:fill="1F4E79"/>
            <w:vAlign w:val="center"/>
          </w:tcPr>
          <w:p>
            <w:pPr>
              <w:spacing w:after="0" w:before="0"/>
              <w:jc w:val="center"/>
            </w:pPr>
            <w:r>
              <w:rPr>
                <w:rFonts w:ascii="Arial" w:hAnsi="Arial"/>
                <w:b/>
                <w:color w:val="FFFFFF"/>
                <w:sz w:val="15"/>
              </w:rPr>
              <w:t>Valor Configurado / Medido</w:t>
            </w:r>
          </w:p>
        </w:tc>
        <w:tc>
          <w:tcPr>
            <w:tcW w:type="dxa" w:w="3402"/>
            <w:shd w:fill="1F4E79"/>
            <w:vAlign w:val="center"/>
          </w:tcPr>
          <w:p>
            <w:pPr>
              <w:spacing w:after="0" w:before="0"/>
              <w:jc w:val="center"/>
            </w:pPr>
            <w:r>
              <w:rPr>
                <w:rFonts w:ascii="Arial" w:hAnsi="Arial"/>
                <w:b/>
                <w:color w:val="FFFFFF"/>
                <w:sz w:val="15"/>
              </w:rPr>
              <w:t>Método de Verificación</w:t>
            </w:r>
          </w:p>
        </w:tc>
      </w:tr>
      <w:tr>
        <w:tc>
          <w:tcPr>
            <w:tcW w:type="dxa" w:w="3402"/>
            <w:vAlign w:val="center"/>
          </w:tcPr>
          <w:p>
            <w:pPr>
              <w:spacing w:after="0" w:before="0"/>
            </w:pPr>
            <w:r>
              <w:rPr>
                <w:rFonts w:ascii="Arial" w:hAnsi="Arial"/>
                <w:b w:val="0"/>
                <w:sz w:val="15"/>
              </w:rPr>
              <w:t>Familia de AprilTags</w:t>
            </w:r>
          </w:p>
        </w:tc>
        <w:tc>
          <w:tcPr>
            <w:tcW w:type="dxa" w:w="3118"/>
            <w:vAlign w:val="center"/>
          </w:tcPr>
          <w:p>
            <w:pPr>
              <w:spacing w:after="0" w:before="0"/>
            </w:pPr>
            <w:r>
              <w:rPr>
                <w:rFonts w:ascii="Arial" w:hAnsi="Arial"/>
                <w:b w:val="0"/>
                <w:sz w:val="15"/>
              </w:rPr>
              <w:t>Tag36h11</w:t>
            </w:r>
          </w:p>
        </w:tc>
        <w:tc>
          <w:tcPr>
            <w:tcW w:type="dxa" w:w="3402"/>
            <w:vAlign w:val="center"/>
          </w:tcPr>
          <w:p>
            <w:pPr>
              <w:spacing w:after="0" w:before="0"/>
            </w:pPr>
            <w:r>
              <w:rPr>
                <w:rFonts w:ascii="Arial" w:hAnsi="Arial"/>
                <w:b w:val="0"/>
                <w:sz w:val="15"/>
              </w:rPr>
              <w:t>Inspección visual</w:t>
            </w:r>
          </w:p>
        </w:tc>
      </w:tr>
      <w:tr>
        <w:tc>
          <w:tcPr>
            <w:tcW w:type="dxa" w:w="3402"/>
            <w:shd w:fill="F2F2F2"/>
            <w:vAlign w:val="center"/>
          </w:tcPr>
          <w:p>
            <w:pPr>
              <w:spacing w:after="0" w:before="0"/>
            </w:pPr>
            <w:r>
              <w:rPr>
                <w:rFonts w:ascii="Arial" w:hAnsi="Arial"/>
                <w:b w:val="0"/>
                <w:sz w:val="15"/>
              </w:rPr>
              <w:t>ID del Tag de Referencia (tag_mesa)</w:t>
            </w:r>
          </w:p>
        </w:tc>
        <w:tc>
          <w:tcPr>
            <w:tcW w:type="dxa" w:w="3118"/>
            <w:shd w:fill="F2F2F2"/>
            <w:vAlign w:val="center"/>
          </w:tcPr>
          <w:p>
            <w:pPr>
              <w:spacing w:after="0" w:before="0"/>
            </w:pPr>
            <w:r>
              <w:rPr>
                <w:rFonts w:ascii="Arial" w:hAnsi="Arial"/>
                <w:b w:val="0"/>
                <w:sz w:val="15"/>
              </w:rPr>
            </w:r>
          </w:p>
        </w:tc>
        <w:tc>
          <w:tcPr>
            <w:tcW w:type="dxa" w:w="3402"/>
            <w:shd w:fill="F2F2F2"/>
            <w:vAlign w:val="center"/>
          </w:tcPr>
          <w:p>
            <w:pPr>
              <w:spacing w:after="0" w:before="0"/>
            </w:pPr>
            <w:r>
              <w:rPr>
                <w:rFonts w:ascii="Arial" w:hAnsi="Arial"/>
                <w:b w:val="0"/>
                <w:sz w:val="15"/>
              </w:rPr>
              <w:t>Parámetro -p reference_tag_id:=</w:t>
            </w:r>
          </w:p>
        </w:tc>
      </w:tr>
      <w:tr>
        <w:tc>
          <w:tcPr>
            <w:tcW w:type="dxa" w:w="3402"/>
            <w:vAlign w:val="center"/>
          </w:tcPr>
          <w:p>
            <w:pPr>
              <w:spacing w:after="0" w:before="0"/>
            </w:pPr>
            <w:r>
              <w:rPr>
                <w:rFonts w:ascii="Arial" w:hAnsi="Arial"/>
                <w:b w:val="0"/>
                <w:sz w:val="15"/>
              </w:rPr>
              <w:t>ID del Tag del Carrito (tag_id)</w:t>
            </w:r>
          </w:p>
        </w:tc>
        <w:tc>
          <w:tcPr>
            <w:tcW w:type="dxa" w:w="3118"/>
            <w:vAlign w:val="center"/>
          </w:tcPr>
          <w:p>
            <w:pPr>
              <w:spacing w:after="0" w:before="0"/>
            </w:pPr>
            <w:r>
              <w:rPr>
                <w:rFonts w:ascii="Arial" w:hAnsi="Arial"/>
                <w:b w:val="0"/>
                <w:sz w:val="15"/>
              </w:rPr>
            </w:r>
          </w:p>
        </w:tc>
        <w:tc>
          <w:tcPr>
            <w:tcW w:type="dxa" w:w="3402"/>
            <w:vAlign w:val="center"/>
          </w:tcPr>
          <w:p>
            <w:pPr>
              <w:spacing w:after="0" w:before="0"/>
            </w:pPr>
            <w:r>
              <w:rPr>
                <w:rFonts w:ascii="Arial" w:hAnsi="Arial"/>
                <w:b w:val="0"/>
                <w:sz w:val="15"/>
              </w:rPr>
              <w:t>Parámetro -p tag_id:=</w:t>
            </w:r>
          </w:p>
        </w:tc>
      </w:tr>
      <w:tr>
        <w:tc>
          <w:tcPr>
            <w:tcW w:type="dxa" w:w="3402"/>
            <w:shd w:fill="F2F2F2"/>
            <w:vAlign w:val="center"/>
          </w:tcPr>
          <w:p>
            <w:pPr>
              <w:spacing w:after="0" w:before="0"/>
            </w:pPr>
            <w:r>
              <w:rPr>
                <w:rFonts w:ascii="Arial" w:hAnsi="Arial"/>
                <w:b w:val="0"/>
                <w:sz w:val="15"/>
              </w:rPr>
              <w:t>Tamaño real del cuadro negro (tag_size_m)</w:t>
            </w:r>
          </w:p>
        </w:tc>
        <w:tc>
          <w:tcPr>
            <w:tcW w:type="dxa" w:w="3118"/>
            <w:shd w:fill="F2F2F2"/>
            <w:vAlign w:val="center"/>
          </w:tcPr>
          <w:p>
            <w:pPr>
              <w:spacing w:after="0" w:before="0"/>
            </w:pPr>
            <w:r>
              <w:rPr>
                <w:rFonts w:ascii="Arial" w:hAnsi="Arial"/>
                <w:b w:val="0"/>
                <w:sz w:val="15"/>
              </w:rPr>
              <w:t>m (ej. 0.100 m)</w:t>
            </w:r>
          </w:p>
        </w:tc>
        <w:tc>
          <w:tcPr>
            <w:tcW w:type="dxa" w:w="3402"/>
            <w:shd w:fill="F2F2F2"/>
            <w:vAlign w:val="center"/>
          </w:tcPr>
          <w:p>
            <w:pPr>
              <w:spacing w:after="0" w:before="0"/>
            </w:pPr>
            <w:r>
              <w:rPr>
                <w:rFonts w:ascii="Arial" w:hAnsi="Arial"/>
                <w:b w:val="0"/>
                <w:sz w:val="15"/>
              </w:rPr>
              <w:t>Medición con pie de rey</w:t>
            </w:r>
          </w:p>
        </w:tc>
      </w:tr>
      <w:tr>
        <w:tc>
          <w:tcPr>
            <w:tcW w:type="dxa" w:w="3402"/>
            <w:vAlign w:val="center"/>
          </w:tcPr>
          <w:p>
            <w:pPr>
              <w:spacing w:after="0" w:before="0"/>
            </w:pPr>
            <w:r>
              <w:rPr>
                <w:rFonts w:ascii="Arial" w:hAnsi="Arial"/>
                <w:b w:val="0"/>
                <w:sz w:val="15"/>
              </w:rPr>
              <w:t>Resolución del flujo visual</w:t>
            </w:r>
          </w:p>
        </w:tc>
        <w:tc>
          <w:tcPr>
            <w:tcW w:type="dxa" w:w="3118"/>
            <w:vAlign w:val="center"/>
          </w:tcPr>
          <w:p>
            <w:pPr>
              <w:spacing w:after="0" w:before="0"/>
            </w:pPr>
            <w:r>
              <w:rPr>
                <w:rFonts w:ascii="Arial" w:hAnsi="Arial"/>
                <w:b w:val="0"/>
                <w:sz w:val="15"/>
              </w:rPr>
              <w:t>píxeles</w:t>
            </w:r>
          </w:p>
        </w:tc>
        <w:tc>
          <w:tcPr>
            <w:tcW w:type="dxa" w:w="3402"/>
            <w:vAlign w:val="center"/>
          </w:tcPr>
          <w:p>
            <w:pPr>
              <w:spacing w:after="0" w:before="0"/>
            </w:pPr>
            <w:r>
              <w:rPr>
                <w:rFonts w:ascii="Arial" w:hAnsi="Arial"/>
                <w:b w:val="0"/>
                <w:sz w:val="15"/>
              </w:rPr>
              <w:t>ros2 topic echo /camera/color/camera_info --once</w:t>
            </w:r>
          </w:p>
        </w:tc>
      </w:tr>
      <w:tr>
        <w:tc>
          <w:tcPr>
            <w:tcW w:type="dxa" w:w="3402"/>
            <w:shd w:fill="F2F2F2"/>
            <w:vAlign w:val="center"/>
          </w:tcPr>
          <w:p>
            <w:pPr>
              <w:spacing w:after="0" w:before="0"/>
            </w:pPr>
            <w:r>
              <w:rPr>
                <w:rFonts w:ascii="Arial" w:hAnsi="Arial"/>
                <w:b w:val="0"/>
                <w:sz w:val="15"/>
              </w:rPr>
              <w:t>Namespace del robot móvil</w:t>
            </w:r>
          </w:p>
        </w:tc>
        <w:tc>
          <w:tcPr>
            <w:tcW w:type="dxa" w:w="3118"/>
            <w:shd w:fill="F2F2F2"/>
            <w:vAlign w:val="center"/>
          </w:tcPr>
          <w:p>
            <w:pPr>
              <w:spacing w:after="0" w:before="0"/>
            </w:pPr>
            <w:r>
              <w:rPr>
                <w:rFonts w:ascii="Arial" w:hAnsi="Arial"/>
                <w:b w:val="0"/>
                <w:sz w:val="15"/>
              </w:rPr>
              <w:t>/burger_car_</w:t>
            </w:r>
          </w:p>
        </w:tc>
        <w:tc>
          <w:tcPr>
            <w:tcW w:type="dxa" w:w="3402"/>
            <w:shd w:fill="F2F2F2"/>
            <w:vAlign w:val="center"/>
          </w:tcPr>
          <w:p>
            <w:pPr>
              <w:spacing w:after="0" w:before="0"/>
            </w:pPr>
            <w:r>
              <w:rPr>
                <w:rFonts w:ascii="Arial" w:hAnsi="Arial"/>
                <w:b w:val="0"/>
                <w:sz w:val="15"/>
              </w:rPr>
              <w:t>Parámetro -p robot_namespace:=</w:t>
            </w:r>
          </w:p>
        </w:tc>
      </w:tr>
      <w:tr>
        <w:tc>
          <w:tcPr>
            <w:tcW w:type="dxa" w:w="3402"/>
            <w:vAlign w:val="center"/>
          </w:tcPr>
          <w:p>
            <w:pPr>
              <w:spacing w:after="0" w:before="0"/>
            </w:pPr>
            <w:r>
              <w:rPr>
                <w:rFonts w:ascii="Arial" w:hAnsi="Arial"/>
                <w:b w:val="0"/>
                <w:sz w:val="15"/>
              </w:rPr>
              <w:t>Dirección IP y puerto del Agente micro-ROS</w:t>
            </w:r>
          </w:p>
        </w:tc>
        <w:tc>
          <w:tcPr>
            <w:tcW w:type="dxa" w:w="3118"/>
            <w:vAlign w:val="center"/>
          </w:tcPr>
          <w:p>
            <w:pPr>
              <w:spacing w:after="0" w:before="0"/>
            </w:pPr>
            <w:r>
              <w:rPr>
                <w:rFonts w:ascii="Arial" w:hAnsi="Arial"/>
                <w:b w:val="0"/>
                <w:sz w:val="15"/>
              </w:rPr>
              <w:t>UDP puerto 8888</w:t>
            </w:r>
          </w:p>
        </w:tc>
        <w:tc>
          <w:tcPr>
            <w:tcW w:type="dxa" w:w="3402"/>
            <w:vAlign w:val="center"/>
          </w:tcPr>
          <w:p>
            <w:pPr>
              <w:spacing w:after="0" w:before="0"/>
            </w:pPr>
            <w:r>
              <w:rPr>
                <w:rFonts w:ascii="Arial" w:hAnsi="Arial"/>
                <w:b w:val="0"/>
                <w:sz w:val="15"/>
              </w:rPr>
              <w:t>Configuración en PC</w:t>
            </w:r>
          </w:p>
        </w:tc>
      </w:tr>
      <w:tr>
        <w:tc>
          <w:tcPr>
            <w:tcW w:type="dxa" w:w="3402"/>
            <w:shd w:fill="F2F2F2"/>
            <w:vAlign w:val="center"/>
          </w:tcPr>
          <w:p>
            <w:pPr>
              <w:spacing w:after="0" w:before="0"/>
            </w:pPr>
            <w:r>
              <w:rPr>
                <w:rFonts w:ascii="Arial" w:hAnsi="Arial"/>
                <w:b w:val="0"/>
                <w:sz w:val="15"/>
              </w:rPr>
              <w:t>Dirección IP asignada al ESP32</w:t>
            </w:r>
          </w:p>
        </w:tc>
        <w:tc>
          <w:tcPr>
            <w:tcW w:type="dxa" w:w="3118"/>
            <w:shd w:fill="F2F2F2"/>
            <w:vAlign w:val="center"/>
          </w:tcPr>
          <w:p>
            <w:pPr>
              <w:spacing w:after="0" w:before="0"/>
            </w:pPr>
            <w:r>
              <w:rPr>
                <w:rFonts w:ascii="Arial" w:hAnsi="Arial"/>
                <w:b w:val="0"/>
                <w:sz w:val="15"/>
              </w:rPr>
            </w:r>
          </w:p>
        </w:tc>
        <w:tc>
          <w:tcPr>
            <w:tcW w:type="dxa" w:w="3402"/>
            <w:shd w:fill="F2F2F2"/>
            <w:vAlign w:val="center"/>
          </w:tcPr>
          <w:p>
            <w:pPr>
              <w:spacing w:after="0" w:before="0"/>
            </w:pPr>
            <w:r>
              <w:rPr>
                <w:rFonts w:ascii="Arial" w:hAnsi="Arial"/>
                <w:b w:val="0"/>
                <w:sz w:val="15"/>
              </w:rPr>
              <w:t>Monitor Serie ('IP del ESP32: ...')</w:t>
            </w:r>
          </w:p>
        </w:tc>
      </w:tr>
    </w:tbl>
    <w:p>
      <w:r>
        <w:rPr>
          <w:b/>
        </w:rPr>
        <w:t>Tabla 2: Exactitud de Localización 2D y Medición de Paralaje (Modo B)</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850"/>
            <w:shd w:fill="1F4E79"/>
            <w:vAlign w:val="center"/>
          </w:tcPr>
          <w:p>
            <w:pPr>
              <w:spacing w:after="0" w:before="0"/>
              <w:jc w:val="center"/>
            </w:pPr>
            <w:r>
              <w:rPr>
                <w:rFonts w:ascii="Arial" w:hAnsi="Arial"/>
                <w:b/>
                <w:color w:val="FFFFFF"/>
                <w:sz w:val="15"/>
              </w:rPr>
              <w:t>Punto</w:t>
            </w:r>
          </w:p>
        </w:tc>
        <w:tc>
          <w:tcPr>
            <w:tcW w:type="dxa" w:w="1984"/>
            <w:shd w:fill="1F4E79"/>
            <w:vAlign w:val="center"/>
          </w:tcPr>
          <w:p>
            <w:pPr>
              <w:spacing w:after="0" w:before="0"/>
              <w:jc w:val="center"/>
            </w:pPr>
            <w:r>
              <w:rPr>
                <w:rFonts w:ascii="Arial" w:hAnsi="Arial"/>
                <w:b/>
                <w:color w:val="FFFFFF"/>
                <w:sz w:val="15"/>
              </w:rPr>
              <w:t>Coord Real Mesa (x, y) [m]</w:t>
            </w:r>
          </w:p>
        </w:tc>
        <w:tc>
          <w:tcPr>
            <w:tcW w:type="dxa" w:w="1814"/>
            <w:shd w:fill="1F4E79"/>
            <w:vAlign w:val="center"/>
          </w:tcPr>
          <w:p>
            <w:pPr>
              <w:spacing w:after="0" w:before="0"/>
              <w:jc w:val="center"/>
            </w:pPr>
            <w:r>
              <w:rPr>
                <w:rFonts w:ascii="Arial" w:hAnsi="Arial"/>
                <w:b/>
                <w:color w:val="FFFFFF"/>
                <w:sz w:val="15"/>
              </w:rPr>
              <w:t>Medición Plano (x, y) [m]</w:t>
            </w:r>
          </w:p>
        </w:tc>
        <w:tc>
          <w:tcPr>
            <w:tcW w:type="dxa" w:w="1304"/>
            <w:shd w:fill="1F4E79"/>
            <w:vAlign w:val="center"/>
          </w:tcPr>
          <w:p>
            <w:pPr>
              <w:spacing w:after="0" w:before="0"/>
              <w:jc w:val="center"/>
            </w:pPr>
            <w:r>
              <w:rPr>
                <w:rFonts w:ascii="Arial" w:hAnsi="Arial"/>
                <w:b/>
                <w:color w:val="FFFFFF"/>
                <w:sz w:val="15"/>
              </w:rPr>
              <w:t>Error Plano [m]</w:t>
            </w:r>
          </w:p>
        </w:tc>
        <w:tc>
          <w:tcPr>
            <w:tcW w:type="dxa" w:w="1814"/>
            <w:shd w:fill="1F4E79"/>
            <w:vAlign w:val="center"/>
          </w:tcPr>
          <w:p>
            <w:pPr>
              <w:spacing w:after="0" w:before="0"/>
              <w:jc w:val="center"/>
            </w:pPr>
            <w:r>
              <w:rPr>
                <w:rFonts w:ascii="Arial" w:hAnsi="Arial"/>
                <w:b/>
                <w:color w:val="FFFFFF"/>
                <w:sz w:val="15"/>
              </w:rPr>
              <w:t>Medición Carrito (x, y) [m]</w:t>
            </w:r>
          </w:p>
        </w:tc>
        <w:tc>
          <w:tcPr>
            <w:tcW w:type="dxa" w:w="1304"/>
            <w:shd w:fill="1F4E79"/>
            <w:vAlign w:val="center"/>
          </w:tcPr>
          <w:p>
            <w:pPr>
              <w:spacing w:after="0" w:before="0"/>
              <w:jc w:val="center"/>
            </w:pPr>
            <w:r>
              <w:rPr>
                <w:rFonts w:ascii="Arial" w:hAnsi="Arial"/>
                <w:b/>
                <w:color w:val="FFFFFF"/>
                <w:sz w:val="15"/>
              </w:rPr>
              <w:t>Error Carrito [m]</w:t>
            </w:r>
          </w:p>
        </w:tc>
        <w:tc>
          <w:tcPr>
            <w:tcW w:type="dxa" w:w="1247"/>
            <w:shd w:fill="1F4E79"/>
            <w:vAlign w:val="center"/>
          </w:tcPr>
          <w:p>
            <w:pPr>
              <w:spacing w:after="0" w:before="0"/>
              <w:jc w:val="center"/>
            </w:pPr>
            <w:r>
              <w:rPr>
                <w:rFonts w:ascii="Arial" w:hAnsi="Arial"/>
                <w:b/>
                <w:color w:val="FFFFFF"/>
                <w:sz w:val="15"/>
              </w:rPr>
              <w:t>Error Paralaje [m]</w:t>
            </w:r>
          </w:p>
        </w:tc>
      </w:tr>
      <w:tr>
        <w:tc>
          <w:tcPr>
            <w:tcW w:type="dxa" w:w="850"/>
            <w:vAlign w:val="center"/>
          </w:tcPr>
          <w:p>
            <w:pPr>
              <w:spacing w:after="0" w:before="0"/>
            </w:pPr>
            <w:r>
              <w:rPr>
                <w:rFonts w:ascii="Arial" w:hAnsi="Arial"/>
                <w:b w:val="0"/>
                <w:sz w:val="15"/>
              </w:rPr>
              <w:t>P1</w:t>
            </w:r>
          </w:p>
        </w:tc>
        <w:tc>
          <w:tcPr>
            <w:tcW w:type="dxa" w:w="1984"/>
            <w:vAlign w:val="center"/>
          </w:tcPr>
          <w:p>
            <w:pPr>
              <w:spacing w:after="0" w:before="0"/>
            </w:pPr>
            <w:r>
              <w:rPr>
                <w:rFonts w:ascii="Arial" w:hAnsi="Arial"/>
                <w:b w:val="0"/>
                <w:sz w:val="15"/>
              </w:rPr>
              <w:t>(0.00, 0.00)</w:t>
            </w:r>
          </w:p>
        </w:tc>
        <w:tc>
          <w:tcPr>
            <w:tcW w:type="dxa" w:w="1814"/>
            <w:vAlign w:val="center"/>
          </w:tcPr>
          <w:p>
            <w:pPr>
              <w:spacing w:after="0" w:before="0"/>
            </w:pPr>
            <w:r>
              <w:rPr>
                <w:rFonts w:ascii="Arial" w:hAnsi="Arial"/>
                <w:b w:val="0"/>
                <w:sz w:val="15"/>
              </w:rPr>
            </w:r>
          </w:p>
        </w:tc>
        <w:tc>
          <w:tcPr>
            <w:tcW w:type="dxa" w:w="1304"/>
            <w:vAlign w:val="center"/>
          </w:tcPr>
          <w:p>
            <w:pPr>
              <w:spacing w:after="0" w:before="0"/>
            </w:pPr>
            <w:r>
              <w:rPr>
                <w:rFonts w:ascii="Arial" w:hAnsi="Arial"/>
                <w:b w:val="0"/>
                <w:sz w:val="15"/>
              </w:rPr>
            </w:r>
          </w:p>
        </w:tc>
        <w:tc>
          <w:tcPr>
            <w:tcW w:type="dxa" w:w="1814"/>
            <w:vAlign w:val="center"/>
          </w:tcPr>
          <w:p>
            <w:pPr>
              <w:spacing w:after="0" w:before="0"/>
            </w:pPr>
            <w:r>
              <w:rPr>
                <w:rFonts w:ascii="Arial" w:hAnsi="Arial"/>
                <w:b w:val="0"/>
                <w:sz w:val="15"/>
              </w:rPr>
            </w:r>
          </w:p>
        </w:tc>
        <w:tc>
          <w:tcPr>
            <w:tcW w:type="dxa" w:w="1304"/>
            <w:vAlign w:val="center"/>
          </w:tcPr>
          <w:p>
            <w:pPr>
              <w:spacing w:after="0" w:before="0"/>
            </w:pPr>
            <w:r>
              <w:rPr>
                <w:rFonts w:ascii="Arial" w:hAnsi="Arial"/>
                <w:b w:val="0"/>
                <w:sz w:val="15"/>
              </w:rPr>
            </w:r>
          </w:p>
        </w:tc>
        <w:tc>
          <w:tcPr>
            <w:tcW w:type="dxa" w:w="1247"/>
            <w:vAlign w:val="center"/>
          </w:tcPr>
          <w:p>
            <w:pPr>
              <w:spacing w:after="0" w:before="0"/>
            </w:pPr>
            <w:r>
              <w:rPr>
                <w:rFonts w:ascii="Arial" w:hAnsi="Arial"/>
                <w:b w:val="0"/>
                <w:sz w:val="15"/>
              </w:rPr>
            </w:r>
          </w:p>
        </w:tc>
      </w:tr>
      <w:tr>
        <w:tc>
          <w:tcPr>
            <w:tcW w:type="dxa" w:w="850"/>
            <w:shd w:fill="F2F2F2"/>
            <w:vAlign w:val="center"/>
          </w:tcPr>
          <w:p>
            <w:pPr>
              <w:spacing w:after="0" w:before="0"/>
            </w:pPr>
            <w:r>
              <w:rPr>
                <w:rFonts w:ascii="Arial" w:hAnsi="Arial"/>
                <w:b w:val="0"/>
                <w:sz w:val="15"/>
              </w:rPr>
              <w:t>P2</w:t>
            </w:r>
          </w:p>
        </w:tc>
        <w:tc>
          <w:tcPr>
            <w:tcW w:type="dxa" w:w="1984"/>
            <w:shd w:fill="F2F2F2"/>
            <w:vAlign w:val="center"/>
          </w:tcPr>
          <w:p>
            <w:pPr>
              <w:spacing w:after="0" w:before="0"/>
            </w:pPr>
            <w:r>
              <w:rPr>
                <w:rFonts w:ascii="Arial" w:hAnsi="Arial"/>
                <w:b w:val="0"/>
                <w:sz w:val="15"/>
              </w:rPr>
              <w:t>(0.20, 0.15)</w:t>
            </w:r>
          </w:p>
        </w:tc>
        <w:tc>
          <w:tcPr>
            <w:tcW w:type="dxa" w:w="1814"/>
            <w:shd w:fill="F2F2F2"/>
            <w:vAlign w:val="center"/>
          </w:tcPr>
          <w:p>
            <w:pPr>
              <w:spacing w:after="0" w:before="0"/>
            </w:pPr>
            <w:r>
              <w:rPr>
                <w:rFonts w:ascii="Arial" w:hAnsi="Arial"/>
                <w:b w:val="0"/>
                <w:sz w:val="15"/>
              </w:rPr>
            </w:r>
          </w:p>
        </w:tc>
        <w:tc>
          <w:tcPr>
            <w:tcW w:type="dxa" w:w="1304"/>
            <w:shd w:fill="F2F2F2"/>
            <w:vAlign w:val="center"/>
          </w:tcPr>
          <w:p>
            <w:pPr>
              <w:spacing w:after="0" w:before="0"/>
            </w:pPr>
            <w:r>
              <w:rPr>
                <w:rFonts w:ascii="Arial" w:hAnsi="Arial"/>
                <w:b w:val="0"/>
                <w:sz w:val="15"/>
              </w:rPr>
            </w:r>
          </w:p>
        </w:tc>
        <w:tc>
          <w:tcPr>
            <w:tcW w:type="dxa" w:w="1814"/>
            <w:shd w:fill="F2F2F2"/>
            <w:vAlign w:val="center"/>
          </w:tcPr>
          <w:p>
            <w:pPr>
              <w:spacing w:after="0" w:before="0"/>
            </w:pPr>
            <w:r>
              <w:rPr>
                <w:rFonts w:ascii="Arial" w:hAnsi="Arial"/>
                <w:b w:val="0"/>
                <w:sz w:val="15"/>
              </w:rPr>
            </w:r>
          </w:p>
        </w:tc>
        <w:tc>
          <w:tcPr>
            <w:tcW w:type="dxa" w:w="1304"/>
            <w:shd w:fill="F2F2F2"/>
            <w:vAlign w:val="center"/>
          </w:tcPr>
          <w:p>
            <w:pPr>
              <w:spacing w:after="0" w:before="0"/>
            </w:pPr>
            <w:r>
              <w:rPr>
                <w:rFonts w:ascii="Arial" w:hAnsi="Arial"/>
                <w:b w:val="0"/>
                <w:sz w:val="15"/>
              </w:rPr>
            </w:r>
          </w:p>
        </w:tc>
        <w:tc>
          <w:tcPr>
            <w:tcW w:type="dxa" w:w="1247"/>
            <w:shd w:fill="F2F2F2"/>
            <w:vAlign w:val="center"/>
          </w:tcPr>
          <w:p>
            <w:pPr>
              <w:spacing w:after="0" w:before="0"/>
            </w:pPr>
            <w:r>
              <w:rPr>
                <w:rFonts w:ascii="Arial" w:hAnsi="Arial"/>
                <w:b w:val="0"/>
                <w:sz w:val="15"/>
              </w:rPr>
            </w:r>
          </w:p>
        </w:tc>
      </w:tr>
      <w:tr>
        <w:tc>
          <w:tcPr>
            <w:tcW w:type="dxa" w:w="850"/>
            <w:vAlign w:val="center"/>
          </w:tcPr>
          <w:p>
            <w:pPr>
              <w:spacing w:after="0" w:before="0"/>
            </w:pPr>
            <w:r>
              <w:rPr>
                <w:rFonts w:ascii="Arial" w:hAnsi="Arial"/>
                <w:b w:val="0"/>
                <w:sz w:val="15"/>
              </w:rPr>
              <w:t>P3</w:t>
            </w:r>
          </w:p>
        </w:tc>
        <w:tc>
          <w:tcPr>
            <w:tcW w:type="dxa" w:w="1984"/>
            <w:vAlign w:val="center"/>
          </w:tcPr>
          <w:p>
            <w:pPr>
              <w:spacing w:after="0" w:before="0"/>
            </w:pPr>
            <w:r>
              <w:rPr>
                <w:rFonts w:ascii="Arial" w:hAnsi="Arial"/>
                <w:b w:val="0"/>
                <w:sz w:val="15"/>
              </w:rPr>
              <w:t>(0.40, 0.00)</w:t>
            </w:r>
          </w:p>
        </w:tc>
        <w:tc>
          <w:tcPr>
            <w:tcW w:type="dxa" w:w="1814"/>
            <w:vAlign w:val="center"/>
          </w:tcPr>
          <w:p>
            <w:pPr>
              <w:spacing w:after="0" w:before="0"/>
            </w:pPr>
            <w:r>
              <w:rPr>
                <w:rFonts w:ascii="Arial" w:hAnsi="Arial"/>
                <w:b w:val="0"/>
                <w:sz w:val="15"/>
              </w:rPr>
            </w:r>
          </w:p>
        </w:tc>
        <w:tc>
          <w:tcPr>
            <w:tcW w:type="dxa" w:w="1304"/>
            <w:vAlign w:val="center"/>
          </w:tcPr>
          <w:p>
            <w:pPr>
              <w:spacing w:after="0" w:before="0"/>
            </w:pPr>
            <w:r>
              <w:rPr>
                <w:rFonts w:ascii="Arial" w:hAnsi="Arial"/>
                <w:b w:val="0"/>
                <w:sz w:val="15"/>
              </w:rPr>
            </w:r>
          </w:p>
        </w:tc>
        <w:tc>
          <w:tcPr>
            <w:tcW w:type="dxa" w:w="1814"/>
            <w:vAlign w:val="center"/>
          </w:tcPr>
          <w:p>
            <w:pPr>
              <w:spacing w:after="0" w:before="0"/>
            </w:pPr>
            <w:r>
              <w:rPr>
                <w:rFonts w:ascii="Arial" w:hAnsi="Arial"/>
                <w:b w:val="0"/>
                <w:sz w:val="15"/>
              </w:rPr>
            </w:r>
          </w:p>
        </w:tc>
        <w:tc>
          <w:tcPr>
            <w:tcW w:type="dxa" w:w="1304"/>
            <w:vAlign w:val="center"/>
          </w:tcPr>
          <w:p>
            <w:pPr>
              <w:spacing w:after="0" w:before="0"/>
            </w:pPr>
            <w:r>
              <w:rPr>
                <w:rFonts w:ascii="Arial" w:hAnsi="Arial"/>
                <w:b w:val="0"/>
                <w:sz w:val="15"/>
              </w:rPr>
            </w:r>
          </w:p>
        </w:tc>
        <w:tc>
          <w:tcPr>
            <w:tcW w:type="dxa" w:w="1247"/>
            <w:vAlign w:val="center"/>
          </w:tcPr>
          <w:p>
            <w:pPr>
              <w:spacing w:after="0" w:before="0"/>
            </w:pPr>
            <w:r>
              <w:rPr>
                <w:rFonts w:ascii="Arial" w:hAnsi="Arial"/>
                <w:b w:val="0"/>
                <w:sz w:val="15"/>
              </w:rPr>
            </w:r>
          </w:p>
        </w:tc>
      </w:tr>
      <w:tr>
        <w:tc>
          <w:tcPr>
            <w:tcW w:type="dxa" w:w="850"/>
            <w:shd w:fill="F2F2F2"/>
            <w:vAlign w:val="center"/>
          </w:tcPr>
          <w:p>
            <w:pPr>
              <w:spacing w:after="0" w:before="0"/>
            </w:pPr>
            <w:r>
              <w:rPr>
                <w:rFonts w:ascii="Arial" w:hAnsi="Arial"/>
                <w:b w:val="0"/>
                <w:sz w:val="15"/>
              </w:rPr>
              <w:t>P4</w:t>
            </w:r>
          </w:p>
        </w:tc>
        <w:tc>
          <w:tcPr>
            <w:tcW w:type="dxa" w:w="1984"/>
            <w:shd w:fill="F2F2F2"/>
            <w:vAlign w:val="center"/>
          </w:tcPr>
          <w:p>
            <w:pPr>
              <w:spacing w:after="0" w:before="0"/>
            </w:pPr>
            <w:r>
              <w:rPr>
                <w:rFonts w:ascii="Arial" w:hAnsi="Arial"/>
                <w:b w:val="0"/>
                <w:sz w:val="15"/>
              </w:rPr>
              <w:t>(0.00, 0.30)</w:t>
            </w:r>
          </w:p>
        </w:tc>
        <w:tc>
          <w:tcPr>
            <w:tcW w:type="dxa" w:w="1814"/>
            <w:shd w:fill="F2F2F2"/>
            <w:vAlign w:val="center"/>
          </w:tcPr>
          <w:p>
            <w:pPr>
              <w:spacing w:after="0" w:before="0"/>
            </w:pPr>
            <w:r>
              <w:rPr>
                <w:rFonts w:ascii="Arial" w:hAnsi="Arial"/>
                <w:b w:val="0"/>
                <w:sz w:val="15"/>
              </w:rPr>
            </w:r>
          </w:p>
        </w:tc>
        <w:tc>
          <w:tcPr>
            <w:tcW w:type="dxa" w:w="1304"/>
            <w:shd w:fill="F2F2F2"/>
            <w:vAlign w:val="center"/>
          </w:tcPr>
          <w:p>
            <w:pPr>
              <w:spacing w:after="0" w:before="0"/>
            </w:pPr>
            <w:r>
              <w:rPr>
                <w:rFonts w:ascii="Arial" w:hAnsi="Arial"/>
                <w:b w:val="0"/>
                <w:sz w:val="15"/>
              </w:rPr>
            </w:r>
          </w:p>
        </w:tc>
        <w:tc>
          <w:tcPr>
            <w:tcW w:type="dxa" w:w="1814"/>
            <w:shd w:fill="F2F2F2"/>
            <w:vAlign w:val="center"/>
          </w:tcPr>
          <w:p>
            <w:pPr>
              <w:spacing w:after="0" w:before="0"/>
            </w:pPr>
            <w:r>
              <w:rPr>
                <w:rFonts w:ascii="Arial" w:hAnsi="Arial"/>
                <w:b w:val="0"/>
                <w:sz w:val="15"/>
              </w:rPr>
            </w:r>
          </w:p>
        </w:tc>
        <w:tc>
          <w:tcPr>
            <w:tcW w:type="dxa" w:w="1304"/>
            <w:shd w:fill="F2F2F2"/>
            <w:vAlign w:val="center"/>
          </w:tcPr>
          <w:p>
            <w:pPr>
              <w:spacing w:after="0" w:before="0"/>
            </w:pPr>
            <w:r>
              <w:rPr>
                <w:rFonts w:ascii="Arial" w:hAnsi="Arial"/>
                <w:b w:val="0"/>
                <w:sz w:val="15"/>
              </w:rPr>
            </w:r>
          </w:p>
        </w:tc>
        <w:tc>
          <w:tcPr>
            <w:tcW w:type="dxa" w:w="1247"/>
            <w:shd w:fill="F2F2F2"/>
            <w:vAlign w:val="center"/>
          </w:tcPr>
          <w:p>
            <w:pPr>
              <w:spacing w:after="0" w:before="0"/>
            </w:pPr>
            <w:r>
              <w:rPr>
                <w:rFonts w:ascii="Arial" w:hAnsi="Arial"/>
                <w:b w:val="0"/>
                <w:sz w:val="15"/>
              </w:rPr>
            </w:r>
          </w:p>
        </w:tc>
      </w:tr>
      <w:tr>
        <w:tc>
          <w:tcPr>
            <w:tcW w:type="dxa" w:w="850"/>
            <w:vAlign w:val="center"/>
          </w:tcPr>
          <w:p>
            <w:pPr>
              <w:spacing w:after="0" w:before="0"/>
            </w:pPr>
            <w:r>
              <w:rPr>
                <w:rFonts w:ascii="Arial" w:hAnsi="Arial"/>
                <w:b w:val="0"/>
                <w:sz w:val="15"/>
              </w:rPr>
              <w:t>P5</w:t>
            </w:r>
          </w:p>
        </w:tc>
        <w:tc>
          <w:tcPr>
            <w:tcW w:type="dxa" w:w="1984"/>
            <w:vAlign w:val="center"/>
          </w:tcPr>
          <w:p>
            <w:pPr>
              <w:spacing w:after="0" w:before="0"/>
            </w:pPr>
            <w:r>
              <w:rPr>
                <w:rFonts w:ascii="Arial" w:hAnsi="Arial"/>
                <w:b w:val="0"/>
                <w:sz w:val="15"/>
              </w:rPr>
              <w:t>(0.35, 0.25)</w:t>
            </w:r>
          </w:p>
        </w:tc>
        <w:tc>
          <w:tcPr>
            <w:tcW w:type="dxa" w:w="1814"/>
            <w:vAlign w:val="center"/>
          </w:tcPr>
          <w:p>
            <w:pPr>
              <w:spacing w:after="0" w:before="0"/>
            </w:pPr>
            <w:r>
              <w:rPr>
                <w:rFonts w:ascii="Arial" w:hAnsi="Arial"/>
                <w:b w:val="0"/>
                <w:sz w:val="15"/>
              </w:rPr>
            </w:r>
          </w:p>
        </w:tc>
        <w:tc>
          <w:tcPr>
            <w:tcW w:type="dxa" w:w="1304"/>
            <w:vAlign w:val="center"/>
          </w:tcPr>
          <w:p>
            <w:pPr>
              <w:spacing w:after="0" w:before="0"/>
            </w:pPr>
            <w:r>
              <w:rPr>
                <w:rFonts w:ascii="Arial" w:hAnsi="Arial"/>
                <w:b w:val="0"/>
                <w:sz w:val="15"/>
              </w:rPr>
            </w:r>
          </w:p>
        </w:tc>
        <w:tc>
          <w:tcPr>
            <w:tcW w:type="dxa" w:w="1814"/>
            <w:vAlign w:val="center"/>
          </w:tcPr>
          <w:p>
            <w:pPr>
              <w:spacing w:after="0" w:before="0"/>
            </w:pPr>
            <w:r>
              <w:rPr>
                <w:rFonts w:ascii="Arial" w:hAnsi="Arial"/>
                <w:b w:val="0"/>
                <w:sz w:val="15"/>
              </w:rPr>
            </w:r>
          </w:p>
        </w:tc>
        <w:tc>
          <w:tcPr>
            <w:tcW w:type="dxa" w:w="1304"/>
            <w:vAlign w:val="center"/>
          </w:tcPr>
          <w:p>
            <w:pPr>
              <w:spacing w:after="0" w:before="0"/>
            </w:pPr>
            <w:r>
              <w:rPr>
                <w:rFonts w:ascii="Arial" w:hAnsi="Arial"/>
                <w:b w:val="0"/>
                <w:sz w:val="15"/>
              </w:rPr>
            </w:r>
          </w:p>
        </w:tc>
        <w:tc>
          <w:tcPr>
            <w:tcW w:type="dxa" w:w="1247"/>
            <w:vAlign w:val="center"/>
          </w:tcPr>
          <w:p>
            <w:pPr>
              <w:spacing w:after="0" w:before="0"/>
            </w:pPr>
            <w:r>
              <w:rPr>
                <w:rFonts w:ascii="Arial" w:hAnsi="Arial"/>
                <w:b w:val="0"/>
                <w:sz w:val="15"/>
              </w:rPr>
            </w:r>
          </w:p>
        </w:tc>
      </w:tr>
    </w:tbl>
    <w:p>
      <w:r>
        <w:rPr>
          <w:b/>
        </w:rPr>
        <w:t>Tabla 3: Medición de Tasas de Frecuencia y Sincronismo del Lazo Distribuido</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c>
          <w:tcPr>
            <w:tcW w:type="dxa" w:w="3118"/>
            <w:shd w:fill="1F4E79"/>
            <w:vAlign w:val="center"/>
          </w:tcPr>
          <w:p>
            <w:pPr>
              <w:spacing w:after="0" w:before="0"/>
              <w:jc w:val="center"/>
            </w:pPr>
            <w:r>
              <w:rPr>
                <w:rFonts w:ascii="Arial" w:hAnsi="Arial"/>
                <w:b/>
                <w:color w:val="FFFFFF"/>
                <w:sz w:val="15"/>
              </w:rPr>
              <w:t>Tópico del Lazo</w:t>
            </w:r>
          </w:p>
        </w:tc>
        <w:tc>
          <w:tcPr>
            <w:tcW w:type="dxa" w:w="1417"/>
            <w:shd w:fill="1F4E79"/>
            <w:vAlign w:val="center"/>
          </w:tcPr>
          <w:p>
            <w:pPr>
              <w:spacing w:after="0" w:before="0"/>
              <w:jc w:val="center"/>
            </w:pPr>
            <w:r>
              <w:rPr>
                <w:rFonts w:ascii="Arial" w:hAnsi="Arial"/>
                <w:b/>
                <w:color w:val="FFFFFF"/>
                <w:sz w:val="15"/>
              </w:rPr>
              <w:t>Tasa Nominal / Esperada</w:t>
            </w:r>
          </w:p>
        </w:tc>
        <w:tc>
          <w:tcPr>
            <w:tcW w:type="dxa" w:w="1417"/>
            <w:shd w:fill="1F4E79"/>
            <w:vAlign w:val="center"/>
          </w:tcPr>
          <w:p>
            <w:pPr>
              <w:spacing w:after="0" w:before="0"/>
              <w:jc w:val="center"/>
            </w:pPr>
            <w:r>
              <w:rPr>
                <w:rFonts w:ascii="Arial" w:hAnsi="Arial"/>
                <w:b/>
                <w:color w:val="FFFFFF"/>
                <w:sz w:val="15"/>
              </w:rPr>
              <w:t>Tasa Media Medida (Hz)</w:t>
            </w:r>
          </w:p>
        </w:tc>
        <w:tc>
          <w:tcPr>
            <w:tcW w:type="dxa" w:w="1247"/>
            <w:shd w:fill="1F4E79"/>
            <w:vAlign w:val="center"/>
          </w:tcPr>
          <w:p>
            <w:pPr>
              <w:spacing w:after="0" w:before="0"/>
              <w:jc w:val="center"/>
            </w:pPr>
            <w:r>
              <w:rPr>
                <w:rFonts w:ascii="Arial" w:hAnsi="Arial"/>
                <w:b/>
                <w:color w:val="FFFFFF"/>
                <w:sz w:val="15"/>
              </w:rPr>
              <w:t>Mínimo (s)</w:t>
            </w:r>
          </w:p>
        </w:tc>
        <w:tc>
          <w:tcPr>
            <w:tcW w:type="dxa" w:w="1247"/>
            <w:shd w:fill="1F4E79"/>
            <w:vAlign w:val="center"/>
          </w:tcPr>
          <w:p>
            <w:pPr>
              <w:spacing w:after="0" w:before="0"/>
              <w:jc w:val="center"/>
            </w:pPr>
            <w:r>
              <w:rPr>
                <w:rFonts w:ascii="Arial" w:hAnsi="Arial"/>
                <w:b/>
                <w:color w:val="FFFFFF"/>
                <w:sz w:val="15"/>
              </w:rPr>
              <w:t>Máximo (s)</w:t>
            </w:r>
          </w:p>
        </w:tc>
        <w:tc>
          <w:tcPr>
            <w:tcW w:type="dxa" w:w="1474"/>
            <w:shd w:fill="1F4E79"/>
            <w:vAlign w:val="center"/>
          </w:tcPr>
          <w:p>
            <w:pPr>
              <w:spacing w:after="0" w:before="0"/>
              <w:jc w:val="center"/>
            </w:pPr>
            <w:r>
              <w:rPr>
                <w:rFonts w:ascii="Arial" w:hAnsi="Arial"/>
                <w:b/>
                <w:color w:val="FFFFFF"/>
                <w:sz w:val="15"/>
              </w:rPr>
              <w:t>Desviación Estándar (std dev)</w:t>
            </w:r>
          </w:p>
        </w:tc>
      </w:tr>
      <w:tr>
        <w:tc>
          <w:tcPr>
            <w:tcW w:type="dxa" w:w="3118"/>
            <w:vAlign w:val="center"/>
          </w:tcPr>
          <w:p>
            <w:pPr>
              <w:spacing w:after="0" w:before="0"/>
            </w:pPr>
            <w:r>
              <w:rPr>
                <w:rFonts w:ascii="Arial" w:hAnsi="Arial"/>
                <w:b w:val="0"/>
                <w:sz w:val="15"/>
              </w:rPr>
              <w:t>/camera/color/image_raw/compressed</w:t>
            </w:r>
          </w:p>
        </w:tc>
        <w:tc>
          <w:tcPr>
            <w:tcW w:type="dxa" w:w="1417"/>
            <w:vAlign w:val="center"/>
          </w:tcPr>
          <w:p>
            <w:pPr>
              <w:spacing w:after="0" w:before="0"/>
            </w:pPr>
            <w:r>
              <w:rPr>
                <w:rFonts w:ascii="Arial" w:hAnsi="Arial"/>
                <w:b w:val="0"/>
                <w:sz w:val="15"/>
              </w:rPr>
              <w:t>15–30 Hz</w:t>
            </w:r>
          </w:p>
        </w:tc>
        <w:tc>
          <w:tcPr>
            <w:tcW w:type="dxa" w:w="1417"/>
            <w:vAlign w:val="center"/>
          </w:tcPr>
          <w:p>
            <w:pPr>
              <w:spacing w:after="0" w:before="0"/>
            </w:pPr>
            <w:r>
              <w:rPr>
                <w:rFonts w:ascii="Arial" w:hAnsi="Arial"/>
                <w:b w:val="0"/>
                <w:sz w:val="15"/>
              </w:rPr>
              <w:t>Hz</w:t>
            </w:r>
          </w:p>
        </w:tc>
        <w:tc>
          <w:tcPr>
            <w:tcW w:type="dxa" w:w="1247"/>
            <w:vAlign w:val="center"/>
          </w:tcPr>
          <w:p>
            <w:pPr>
              <w:spacing w:after="0" w:before="0"/>
            </w:pPr>
            <w:r>
              <w:rPr>
                <w:rFonts w:ascii="Arial" w:hAnsi="Arial"/>
                <w:b w:val="0"/>
                <w:sz w:val="15"/>
              </w:rPr>
            </w:r>
          </w:p>
        </w:tc>
        <w:tc>
          <w:tcPr>
            <w:tcW w:type="dxa" w:w="1247"/>
            <w:vAlign w:val="center"/>
          </w:tcPr>
          <w:p>
            <w:pPr>
              <w:spacing w:after="0" w:before="0"/>
            </w:pPr>
            <w:r>
              <w:rPr>
                <w:rFonts w:ascii="Arial" w:hAnsi="Arial"/>
                <w:b w:val="0"/>
                <w:sz w:val="15"/>
              </w:rPr>
            </w:r>
          </w:p>
        </w:tc>
        <w:tc>
          <w:tcPr>
            <w:tcW w:type="dxa" w:w="1474"/>
            <w:vAlign w:val="center"/>
          </w:tcPr>
          <w:p>
            <w:pPr>
              <w:spacing w:after="0" w:before="0"/>
            </w:pPr>
            <w:r>
              <w:rPr>
                <w:rFonts w:ascii="Arial" w:hAnsi="Arial"/>
                <w:b w:val="0"/>
                <w:sz w:val="15"/>
              </w:rPr>
            </w:r>
          </w:p>
        </w:tc>
      </w:tr>
      <w:tr>
        <w:tc>
          <w:tcPr>
            <w:tcW w:type="dxa" w:w="3118"/>
            <w:shd w:fill="F2F2F2"/>
            <w:vAlign w:val="center"/>
          </w:tcPr>
          <w:p>
            <w:pPr>
              <w:spacing w:after="0" w:before="0"/>
            </w:pPr>
            <w:r>
              <w:rPr>
                <w:rFonts w:ascii="Arial" w:hAnsi="Arial"/>
                <w:b w:val="0"/>
                <w:sz w:val="15"/>
              </w:rPr>
              <w:t>/burger_car_NN/pose2d</w:t>
            </w:r>
          </w:p>
        </w:tc>
        <w:tc>
          <w:tcPr>
            <w:tcW w:type="dxa" w:w="1417"/>
            <w:shd w:fill="F2F2F2"/>
            <w:vAlign w:val="center"/>
          </w:tcPr>
          <w:p>
            <w:pPr>
              <w:spacing w:after="0" w:before="0"/>
            </w:pPr>
            <w:r>
              <w:rPr>
                <w:rFonts w:ascii="Arial" w:hAnsi="Arial"/>
                <w:b w:val="0"/>
                <w:sz w:val="15"/>
              </w:rPr>
              <w:t>Igual a la imagen</w:t>
            </w:r>
          </w:p>
        </w:tc>
        <w:tc>
          <w:tcPr>
            <w:tcW w:type="dxa" w:w="1417"/>
            <w:shd w:fill="F2F2F2"/>
            <w:vAlign w:val="center"/>
          </w:tcPr>
          <w:p>
            <w:pPr>
              <w:spacing w:after="0" w:before="0"/>
            </w:pPr>
            <w:r>
              <w:rPr>
                <w:rFonts w:ascii="Arial" w:hAnsi="Arial"/>
                <w:b w:val="0"/>
                <w:sz w:val="15"/>
              </w:rPr>
              <w:t>Hz</w:t>
            </w:r>
          </w:p>
        </w:tc>
        <w:tc>
          <w:tcPr>
            <w:tcW w:type="dxa" w:w="1247"/>
            <w:shd w:fill="F2F2F2"/>
            <w:vAlign w:val="center"/>
          </w:tcPr>
          <w:p>
            <w:pPr>
              <w:spacing w:after="0" w:before="0"/>
            </w:pPr>
            <w:r>
              <w:rPr>
                <w:rFonts w:ascii="Arial" w:hAnsi="Arial"/>
                <w:b w:val="0"/>
                <w:sz w:val="15"/>
              </w:rPr>
            </w:r>
          </w:p>
        </w:tc>
        <w:tc>
          <w:tcPr>
            <w:tcW w:type="dxa" w:w="1247"/>
            <w:shd w:fill="F2F2F2"/>
            <w:vAlign w:val="center"/>
          </w:tcPr>
          <w:p>
            <w:pPr>
              <w:spacing w:after="0" w:before="0"/>
            </w:pPr>
            <w:r>
              <w:rPr>
                <w:rFonts w:ascii="Arial" w:hAnsi="Arial"/>
                <w:b w:val="0"/>
                <w:sz w:val="15"/>
              </w:rPr>
            </w:r>
          </w:p>
        </w:tc>
        <w:tc>
          <w:tcPr>
            <w:tcW w:type="dxa" w:w="1474"/>
            <w:shd w:fill="F2F2F2"/>
            <w:vAlign w:val="center"/>
          </w:tcPr>
          <w:p>
            <w:pPr>
              <w:spacing w:after="0" w:before="0"/>
            </w:pPr>
            <w:r>
              <w:rPr>
                <w:rFonts w:ascii="Arial" w:hAnsi="Arial"/>
                <w:b w:val="0"/>
                <w:sz w:val="15"/>
              </w:rPr>
            </w:r>
          </w:p>
        </w:tc>
      </w:tr>
      <w:tr>
        <w:tc>
          <w:tcPr>
            <w:tcW w:type="dxa" w:w="3118"/>
            <w:vAlign w:val="center"/>
          </w:tcPr>
          <w:p>
            <w:pPr>
              <w:spacing w:after="0" w:before="0"/>
            </w:pPr>
            <w:r>
              <w:rPr>
                <w:rFonts w:ascii="Arial" w:hAnsi="Arial"/>
                <w:b w:val="0"/>
                <w:sz w:val="15"/>
              </w:rPr>
              <w:t>/burger_car_NN/distance_to_goal</w:t>
            </w:r>
          </w:p>
        </w:tc>
        <w:tc>
          <w:tcPr>
            <w:tcW w:type="dxa" w:w="1417"/>
            <w:vAlign w:val="center"/>
          </w:tcPr>
          <w:p>
            <w:pPr>
              <w:spacing w:after="0" w:before="0"/>
            </w:pPr>
            <w:r>
              <w:rPr>
                <w:rFonts w:ascii="Arial" w:hAnsi="Arial"/>
                <w:b w:val="0"/>
                <w:sz w:val="15"/>
              </w:rPr>
              <w:t>Igual a la pose</w:t>
            </w:r>
          </w:p>
        </w:tc>
        <w:tc>
          <w:tcPr>
            <w:tcW w:type="dxa" w:w="1417"/>
            <w:vAlign w:val="center"/>
          </w:tcPr>
          <w:p>
            <w:pPr>
              <w:spacing w:after="0" w:before="0"/>
            </w:pPr>
            <w:r>
              <w:rPr>
                <w:rFonts w:ascii="Arial" w:hAnsi="Arial"/>
                <w:b w:val="0"/>
                <w:sz w:val="15"/>
              </w:rPr>
              <w:t>Hz</w:t>
            </w:r>
          </w:p>
        </w:tc>
        <w:tc>
          <w:tcPr>
            <w:tcW w:type="dxa" w:w="1247"/>
            <w:vAlign w:val="center"/>
          </w:tcPr>
          <w:p>
            <w:pPr>
              <w:spacing w:after="0" w:before="0"/>
            </w:pPr>
            <w:r>
              <w:rPr>
                <w:rFonts w:ascii="Arial" w:hAnsi="Arial"/>
                <w:b w:val="0"/>
                <w:sz w:val="15"/>
              </w:rPr>
            </w:r>
          </w:p>
        </w:tc>
        <w:tc>
          <w:tcPr>
            <w:tcW w:type="dxa" w:w="1247"/>
            <w:vAlign w:val="center"/>
          </w:tcPr>
          <w:p>
            <w:pPr>
              <w:spacing w:after="0" w:before="0"/>
            </w:pPr>
            <w:r>
              <w:rPr>
                <w:rFonts w:ascii="Arial" w:hAnsi="Arial"/>
                <w:b w:val="0"/>
                <w:sz w:val="15"/>
              </w:rPr>
            </w:r>
          </w:p>
        </w:tc>
        <w:tc>
          <w:tcPr>
            <w:tcW w:type="dxa" w:w="1474"/>
            <w:vAlign w:val="center"/>
          </w:tcPr>
          <w:p>
            <w:pPr>
              <w:spacing w:after="0" w:before="0"/>
            </w:pPr>
            <w:r>
              <w:rPr>
                <w:rFonts w:ascii="Arial" w:hAnsi="Arial"/>
                <w:b w:val="0"/>
                <w:sz w:val="15"/>
              </w:rPr>
            </w:r>
          </w:p>
        </w:tc>
      </w:tr>
    </w:tbl>
    <w:p>
      <w:r>
        <w:rPr>
          <w:b/>
        </w:rPr>
        <w:t>Tabla 4: Pruebas de Robustez, Oclusión y Resiliencia del Enlace</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701"/>
            <w:shd w:fill="1F4E79"/>
            <w:vAlign w:val="center"/>
          </w:tcPr>
          <w:p>
            <w:pPr>
              <w:spacing w:after="0" w:before="0"/>
              <w:jc w:val="center"/>
            </w:pPr>
            <w:r>
              <w:rPr>
                <w:rFonts w:ascii="Arial" w:hAnsi="Arial"/>
                <w:b/>
                <w:color w:val="FFFFFF"/>
                <w:sz w:val="15"/>
              </w:rPr>
              <w:t>Escenario Experimental</w:t>
            </w:r>
          </w:p>
        </w:tc>
        <w:tc>
          <w:tcPr>
            <w:tcW w:type="dxa" w:w="1984"/>
            <w:shd w:fill="1F4E79"/>
            <w:vAlign w:val="center"/>
          </w:tcPr>
          <w:p>
            <w:pPr>
              <w:spacing w:after="0" w:before="0"/>
              <w:jc w:val="center"/>
            </w:pPr>
            <w:r>
              <w:rPr>
                <w:rFonts w:ascii="Arial" w:hAnsi="Arial"/>
                <w:b/>
                <w:color w:val="FFFFFF"/>
                <w:sz w:val="15"/>
              </w:rPr>
              <w:t>Acción Ejecutada</w:t>
            </w:r>
          </w:p>
        </w:tc>
        <w:tc>
          <w:tcPr>
            <w:tcW w:type="dxa" w:w="2268"/>
            <w:shd w:fill="1F4E79"/>
            <w:vAlign w:val="center"/>
          </w:tcPr>
          <w:p>
            <w:pPr>
              <w:spacing w:after="0" w:before="0"/>
              <w:jc w:val="center"/>
            </w:pPr>
            <w:r>
              <w:rPr>
                <w:rFonts w:ascii="Arial" w:hAnsi="Arial"/>
                <w:b/>
                <w:color w:val="FFFFFF"/>
                <w:sz w:val="15"/>
              </w:rPr>
              <w:t>Respuesta del Localizador</w:t>
            </w:r>
          </w:p>
        </w:tc>
        <w:tc>
          <w:tcPr>
            <w:tcW w:type="dxa" w:w="2268"/>
            <w:shd w:fill="1F4E79"/>
            <w:vAlign w:val="center"/>
          </w:tcPr>
          <w:p>
            <w:pPr>
              <w:spacing w:after="0" w:before="0"/>
              <w:jc w:val="center"/>
            </w:pPr>
            <w:r>
              <w:rPr>
                <w:rFonts w:ascii="Arial" w:hAnsi="Arial"/>
                <w:b/>
                <w:color w:val="FFFFFF"/>
                <w:sz w:val="15"/>
              </w:rPr>
              <w:t>Respuesta ESP32 y LED</w:t>
            </w:r>
          </w:p>
        </w:tc>
        <w:tc>
          <w:tcPr>
            <w:tcW w:type="dxa" w:w="1701"/>
            <w:shd w:fill="1F4E79"/>
            <w:vAlign w:val="center"/>
          </w:tcPr>
          <w:p>
            <w:pPr>
              <w:spacing w:after="0" w:before="0"/>
              <w:jc w:val="center"/>
            </w:pPr>
            <w:r>
              <w:rPr>
                <w:rFonts w:ascii="Arial" w:hAnsi="Arial"/>
                <w:b/>
                <w:color w:val="FFFFFF"/>
                <w:sz w:val="15"/>
              </w:rPr>
              <w:t>Tiempo Recuperación</w:t>
            </w:r>
          </w:p>
        </w:tc>
      </w:tr>
      <w:tr>
        <w:tc>
          <w:tcPr>
            <w:tcW w:type="dxa" w:w="1701"/>
            <w:vAlign w:val="center"/>
          </w:tcPr>
          <w:p>
            <w:pPr>
              <w:spacing w:after="0" w:before="0"/>
            </w:pPr>
            <w:r>
              <w:rPr>
                <w:rFonts w:ascii="Arial" w:hAnsi="Arial"/>
                <w:b w:val="0"/>
                <w:sz w:val="15"/>
              </w:rPr>
              <w:t>Oclusión Tag Carrito</w:t>
            </w:r>
          </w:p>
        </w:tc>
        <w:tc>
          <w:tcPr>
            <w:tcW w:type="dxa" w:w="1984"/>
            <w:vAlign w:val="center"/>
          </w:tcPr>
          <w:p>
            <w:pPr>
              <w:spacing w:after="0" w:before="0"/>
            </w:pPr>
            <w:r>
              <w:rPr>
                <w:rFonts w:ascii="Arial" w:hAnsi="Arial"/>
                <w:b w:val="0"/>
                <w:sz w:val="15"/>
              </w:rPr>
              <w:t>Tapar tag del carrito 10 s</w:t>
            </w:r>
          </w:p>
        </w:tc>
        <w:tc>
          <w:tcPr>
            <w:tcW w:type="dxa" w:w="2268"/>
            <w:vAlign w:val="center"/>
          </w:tcPr>
          <w:p>
            <w:pPr>
              <w:spacing w:after="0" w:before="0"/>
            </w:pPr>
            <w:r>
              <w:rPr>
                <w:rFonts w:ascii="Arial" w:hAnsi="Arial"/>
                <w:b w:val="0"/>
                <w:sz w:val="15"/>
              </w:rPr>
              <w:t>Avisa no visible, cesa /pose2d</w:t>
            </w:r>
          </w:p>
        </w:tc>
        <w:tc>
          <w:tcPr>
            <w:tcW w:type="dxa" w:w="2268"/>
            <w:vAlign w:val="center"/>
          </w:tcPr>
          <w:p>
            <w:pPr>
              <w:spacing w:after="0" w:before="0"/>
            </w:pPr>
            <w:r>
              <w:rPr>
                <w:rFonts w:ascii="Arial" w:hAnsi="Arial"/>
                <w:b w:val="0"/>
                <w:sz w:val="15"/>
              </w:rPr>
              <w:t>LED se congela</w:t>
            </w:r>
          </w:p>
        </w:tc>
        <w:tc>
          <w:tcPr>
            <w:tcW w:type="dxa" w:w="1701"/>
            <w:vAlign w:val="center"/>
          </w:tcPr>
          <w:p>
            <w:pPr>
              <w:spacing w:after="0" w:before="0"/>
            </w:pPr>
            <w:r>
              <w:rPr>
                <w:rFonts w:ascii="Arial" w:hAnsi="Arial"/>
                <w:b w:val="0"/>
                <w:sz w:val="15"/>
              </w:rPr>
            </w:r>
          </w:p>
        </w:tc>
      </w:tr>
      <w:tr>
        <w:tc>
          <w:tcPr>
            <w:tcW w:type="dxa" w:w="1701"/>
            <w:shd w:fill="F2F2F2"/>
            <w:vAlign w:val="center"/>
          </w:tcPr>
          <w:p>
            <w:pPr>
              <w:spacing w:after="0" w:before="0"/>
            </w:pPr>
            <w:r>
              <w:rPr>
                <w:rFonts w:ascii="Arial" w:hAnsi="Arial"/>
                <w:b w:val="0"/>
                <w:sz w:val="15"/>
              </w:rPr>
              <w:t>Oclusión Tag Mesa</w:t>
            </w:r>
          </w:p>
        </w:tc>
        <w:tc>
          <w:tcPr>
            <w:tcW w:type="dxa" w:w="1984"/>
            <w:shd w:fill="F2F2F2"/>
            <w:vAlign w:val="center"/>
          </w:tcPr>
          <w:p>
            <w:pPr>
              <w:spacing w:after="0" w:before="0"/>
            </w:pPr>
            <w:r>
              <w:rPr>
                <w:rFonts w:ascii="Arial" w:hAnsi="Arial"/>
                <w:b w:val="0"/>
                <w:sz w:val="15"/>
              </w:rPr>
              <w:t>Tapar tag_mesa 10 s</w:t>
            </w:r>
          </w:p>
        </w:tc>
        <w:tc>
          <w:tcPr>
            <w:tcW w:type="dxa" w:w="2268"/>
            <w:shd w:fill="F2F2F2"/>
            <w:vAlign w:val="center"/>
          </w:tcPr>
          <w:p>
            <w:pPr>
              <w:spacing w:after="0" w:before="0"/>
            </w:pPr>
            <w:r>
              <w:rPr>
                <w:rFonts w:ascii="Arial" w:hAnsi="Arial"/>
                <w:b w:val="0"/>
                <w:sz w:val="15"/>
              </w:rPr>
              <w:t>Avisa ref no visible, cesa /pose2d</w:t>
            </w:r>
          </w:p>
        </w:tc>
        <w:tc>
          <w:tcPr>
            <w:tcW w:type="dxa" w:w="2268"/>
            <w:shd w:fill="F2F2F2"/>
            <w:vAlign w:val="center"/>
          </w:tcPr>
          <w:p>
            <w:pPr>
              <w:spacing w:after="0" w:before="0"/>
            </w:pPr>
            <w:r>
              <w:rPr>
                <w:rFonts w:ascii="Arial" w:hAnsi="Arial"/>
                <w:b w:val="0"/>
                <w:sz w:val="15"/>
              </w:rPr>
              <w:t>LED se congela</w:t>
            </w:r>
          </w:p>
        </w:tc>
        <w:tc>
          <w:tcPr>
            <w:tcW w:type="dxa" w:w="1701"/>
            <w:shd w:fill="F2F2F2"/>
            <w:vAlign w:val="center"/>
          </w:tcPr>
          <w:p>
            <w:pPr>
              <w:spacing w:after="0" w:before="0"/>
            </w:pPr>
            <w:r>
              <w:rPr>
                <w:rFonts w:ascii="Arial" w:hAnsi="Arial"/>
                <w:b w:val="0"/>
                <w:sz w:val="15"/>
              </w:rPr>
            </w:r>
          </w:p>
        </w:tc>
      </w:tr>
      <w:tr>
        <w:tc>
          <w:tcPr>
            <w:tcW w:type="dxa" w:w="1701"/>
            <w:vAlign w:val="center"/>
          </w:tcPr>
          <w:p>
            <w:pPr>
              <w:spacing w:after="0" w:before="0"/>
            </w:pPr>
            <w:r>
              <w:rPr>
                <w:rFonts w:ascii="Arial" w:hAnsi="Arial"/>
                <w:b w:val="0"/>
                <w:sz w:val="15"/>
              </w:rPr>
              <w:t>Caída Agente micro-ROS</w:t>
            </w:r>
          </w:p>
        </w:tc>
        <w:tc>
          <w:tcPr>
            <w:tcW w:type="dxa" w:w="1984"/>
            <w:vAlign w:val="center"/>
          </w:tcPr>
          <w:p>
            <w:pPr>
              <w:spacing w:after="0" w:before="0"/>
            </w:pPr>
            <w:r>
              <w:rPr>
                <w:rFonts w:ascii="Arial" w:hAnsi="Arial"/>
                <w:b w:val="0"/>
                <w:sz w:val="15"/>
              </w:rPr>
              <w:t>Ctrl+C al agente en PC</w:t>
            </w:r>
          </w:p>
        </w:tc>
        <w:tc>
          <w:tcPr>
            <w:tcW w:type="dxa" w:w="2268"/>
            <w:vAlign w:val="center"/>
          </w:tcPr>
          <w:p>
            <w:pPr>
              <w:spacing w:after="0" w:before="0"/>
            </w:pPr>
            <w:r>
              <w:rPr>
                <w:rFonts w:ascii="Arial" w:hAnsi="Arial"/>
                <w:b w:val="0"/>
                <w:sz w:val="15"/>
              </w:rPr>
              <w:t>Continúa publicando /pose2d</w:t>
            </w:r>
          </w:p>
        </w:tc>
        <w:tc>
          <w:tcPr>
            <w:tcW w:type="dxa" w:w="2268"/>
            <w:vAlign w:val="center"/>
          </w:tcPr>
          <w:p>
            <w:pPr>
              <w:spacing w:after="0" w:before="0"/>
            </w:pPr>
            <w:r>
              <w:rPr>
                <w:rFonts w:ascii="Arial" w:hAnsi="Arial"/>
                <w:b w:val="0"/>
                <w:sz w:val="15"/>
              </w:rPr>
              <w:t>LED se apaga / desconexión</w:t>
            </w:r>
          </w:p>
        </w:tc>
        <w:tc>
          <w:tcPr>
            <w:tcW w:type="dxa" w:w="1701"/>
            <w:vAlign w:val="center"/>
          </w:tcPr>
          <w:p>
            <w:pPr>
              <w:spacing w:after="0" w:before="0"/>
            </w:pPr>
            <w:r>
              <w:rPr>
                <w:rFonts w:ascii="Arial" w:hAnsi="Arial"/>
                <w:b w:val="0"/>
                <w:sz w:val="15"/>
              </w:rPr>
            </w:r>
          </w:p>
        </w:tc>
      </w:tr>
      <w:tr>
        <w:tc>
          <w:tcPr>
            <w:tcW w:type="dxa" w:w="1701"/>
            <w:shd w:fill="F2F2F2"/>
            <w:vAlign w:val="center"/>
          </w:tcPr>
          <w:p>
            <w:pPr>
              <w:spacing w:after="0" w:before="0"/>
            </w:pPr>
            <w:r>
              <w:rPr>
                <w:rFonts w:ascii="Arial" w:hAnsi="Arial"/>
                <w:b w:val="0"/>
                <w:sz w:val="15"/>
              </w:rPr>
              <w:t>Reinicio de Agente</w:t>
            </w:r>
          </w:p>
        </w:tc>
        <w:tc>
          <w:tcPr>
            <w:tcW w:type="dxa" w:w="1984"/>
            <w:shd w:fill="F2F2F2"/>
            <w:vAlign w:val="center"/>
          </w:tcPr>
          <w:p>
            <w:pPr>
              <w:spacing w:after="0" w:before="0"/>
            </w:pPr>
            <w:r>
              <w:rPr>
                <w:rFonts w:ascii="Arial" w:hAnsi="Arial"/>
                <w:b w:val="0"/>
                <w:sz w:val="15"/>
              </w:rPr>
              <w:t>Relanzar agente UDP</w:t>
            </w:r>
          </w:p>
        </w:tc>
        <w:tc>
          <w:tcPr>
            <w:tcW w:type="dxa" w:w="2268"/>
            <w:shd w:fill="F2F2F2"/>
            <w:vAlign w:val="center"/>
          </w:tcPr>
          <w:p>
            <w:pPr>
              <w:spacing w:after="0" w:before="0"/>
            </w:pPr>
            <w:r>
              <w:rPr>
                <w:rFonts w:ascii="Arial" w:hAnsi="Arial"/>
                <w:b w:val="0"/>
                <w:sz w:val="15"/>
              </w:rPr>
              <w:t>Normal</w:t>
            </w:r>
          </w:p>
        </w:tc>
        <w:tc>
          <w:tcPr>
            <w:tcW w:type="dxa" w:w="2268"/>
            <w:shd w:fill="F2F2F2"/>
            <w:vAlign w:val="center"/>
          </w:tcPr>
          <w:p>
            <w:pPr>
              <w:spacing w:after="0" w:before="0"/>
            </w:pPr>
            <w:r>
              <w:rPr>
                <w:rFonts w:ascii="Arial" w:hAnsi="Arial"/>
                <w:b w:val="0"/>
                <w:sz w:val="15"/>
              </w:rPr>
              <w:t>Reconexión autónoma</w:t>
            </w:r>
          </w:p>
        </w:tc>
        <w:tc>
          <w:tcPr>
            <w:tcW w:type="dxa" w:w="1701"/>
            <w:shd w:fill="F2F2F2"/>
            <w:vAlign w:val="center"/>
          </w:tcPr>
          <w:p>
            <w:pPr>
              <w:spacing w:after="0" w:before="0"/>
            </w:pPr>
            <w:r>
              <w:rPr>
                <w:rFonts w:ascii="Arial" w:hAnsi="Arial"/>
                <w:b w:val="0"/>
                <w:sz w:val="15"/>
              </w:rPr>
              <w:t>s (sin reset físico)</w:t>
            </w:r>
          </w:p>
        </w:tc>
      </w:tr>
    </w:tbl>
    <w:p>
      <w:pPr>
        <w:pStyle w:val="Heading1"/>
        <w:spacing w:before="160" w:after="60"/>
      </w:pPr>
      <w:r>
        <w:rPr>
          <w:rFonts w:ascii="Arial" w:hAnsi="Arial"/>
          <w:color w:val="1F4E79"/>
        </w:rPr>
        <w:t>7. Cuestionario de Análisis Técnico (Respondido por el Equipo)</w:t>
      </w:r>
    </w:p>
    <w:p>
      <w:pPr>
        <w:spacing w:before="80" w:after="40"/>
      </w:pPr>
      <w:r>
        <w:rPr>
          <w:rFonts w:ascii="Arial" w:hAnsi="Arial"/>
          <w:i/>
          <w:sz w:val="17"/>
        </w:rPr>
        <w:t>Pregunta 1: Ausencia del Agente micro-ROS en rqt_graph</w:t>
        <w:br/>
        <w:t>¿Por qué el nodo micro_ros_agent no aparece como un nodo visible en rqt_graph ni en ros2 node list, mientras que el nodo embebido /burger_car_NN/visual_navigator sí aparece en el grafo DDS a pesar de estar ejecutándose físicamente dentro del ESP32? Explique el rol de puente XRCE-DDS ↔ DDS.</w:t>
      </w:r>
    </w:p>
    <w:tbl>
      <w:tblPr>
        <w:tblStyle w:val="TableGrid"/>
        <w:tblW w:type="auto" w:w="0"/>
        <w:jc w:val="center"/>
        <w:tblLook w:firstColumn="1" w:firstRow="1" w:lastColumn="0" w:lastRow="0" w:noHBand="0" w:noVBand="1" w:val="04A0"/>
      </w:tblPr>
      <w:tblGrid>
        <w:gridCol w:w="10312"/>
      </w:tblGrid>
      <w:tr>
        <w:tc>
          <w:tcPr>
            <w:tcW w:type="dxa" w:w="9921"/>
            <w:shd w:fill="FAFAFA"/>
          </w:tcPr>
          <w:p>
            <w:pPr>
              <w:spacing w:before="40" w:after="40"/>
            </w:pPr>
            <w:r>
              <w:rPr>
                <w:rFonts w:ascii="Arial" w:hAnsi="Arial"/>
                <w:color w:val="555555"/>
                <w:sz w:val="16"/>
              </w:rPr>
              <w:t>Respuesta Técnica del Equipo:</w:t>
              <w:br/>
              <w:br/>
              <w:br/>
              <w:br/>
            </w:r>
          </w:p>
        </w:tc>
      </w:tr>
    </w:tbl>
    <w:p>
      <w:pPr>
        <w:spacing w:before="80" w:after="40"/>
      </w:pPr>
      <w:r>
        <w:rPr>
          <w:rFonts w:ascii="Arial" w:hAnsi="Arial"/>
          <w:i/>
          <w:sz w:val="17"/>
        </w:rPr>
        <w:t>Pregunta 2: Justificación de geometry_msgs/msg/Pose2D y Ausencia de Header</w:t>
        <w:br/>
        <w:t>Justifique por qué en este lazo embebido se seleccionó el mensaje compacto geometry_msgs/msg/Pose2D en lugar de geometry_msgs/msg/PoseStamped. ¿Qué ventajas aporta a la memoria y ancho de banda del ESP32 y qué desventaja crítica introduce la ausencia del campo std_msgs/Header?</w:t>
      </w:r>
    </w:p>
    <w:tbl>
      <w:tblPr>
        <w:tblStyle w:val="TableGrid"/>
        <w:tblW w:type="auto" w:w="0"/>
        <w:jc w:val="center"/>
        <w:tblLook w:firstColumn="1" w:firstRow="1" w:lastColumn="0" w:lastRow="0" w:noHBand="0" w:noVBand="1" w:val="04A0"/>
      </w:tblPr>
      <w:tblGrid>
        <w:gridCol w:w="10312"/>
      </w:tblGrid>
      <w:tr>
        <w:tc>
          <w:tcPr>
            <w:tcW w:type="dxa" w:w="9921"/>
            <w:shd w:fill="FAFAFA"/>
          </w:tcPr>
          <w:p>
            <w:pPr>
              <w:spacing w:before="40" w:after="40"/>
            </w:pPr>
            <w:r>
              <w:rPr>
                <w:rFonts w:ascii="Arial" w:hAnsi="Arial"/>
                <w:color w:val="555555"/>
                <w:sz w:val="16"/>
              </w:rPr>
              <w:t>Respuesta Técnica del Equipo:</w:t>
              <w:br/>
              <w:br/>
              <w:br/>
              <w:br/>
            </w:r>
          </w:p>
        </w:tc>
      </w:tr>
    </w:tbl>
    <w:p>
      <w:pPr>
        <w:spacing w:before="80" w:after="40"/>
      </w:pPr>
      <w:r>
        <w:rPr>
          <w:rFonts w:ascii="Arial" w:hAnsi="Arial"/>
          <w:i/>
          <w:sz w:val="17"/>
        </w:rPr>
        <w:t>Pregunta 3: Origen Físico y Mitigación del Error de Paralaje</w:t>
        <w:br/>
        <w:t>A partir de los datos registrados en la Tabla 2, explique físicamente por qué la estimación de la pose del carrito difiere cuando el tag está colocado sobre la mesa frente a cuando está en el techo del vehículo (z &gt; 0). Si la homografía asume z=0, ¿cómo influye el ángulo de inclinación de la cámara en este error?</w:t>
      </w:r>
    </w:p>
    <w:tbl>
      <w:tblPr>
        <w:tblStyle w:val="TableGrid"/>
        <w:tblW w:type="auto" w:w="0"/>
        <w:jc w:val="center"/>
        <w:tblLook w:firstColumn="1" w:firstRow="1" w:lastColumn="0" w:lastRow="0" w:noHBand="0" w:noVBand="1" w:val="04A0"/>
      </w:tblPr>
      <w:tblGrid>
        <w:gridCol w:w="10312"/>
      </w:tblGrid>
      <w:tr>
        <w:tc>
          <w:tcPr>
            <w:tcW w:type="dxa" w:w="9921"/>
            <w:shd w:fill="FAFAFA"/>
          </w:tcPr>
          <w:p>
            <w:pPr>
              <w:spacing w:before="40" w:after="40"/>
            </w:pPr>
            <w:r>
              <w:rPr>
                <w:rFonts w:ascii="Arial" w:hAnsi="Arial"/>
                <w:color w:val="555555"/>
                <w:sz w:val="16"/>
              </w:rPr>
              <w:t>Respuesta Técnica del Equipo:</w:t>
              <w:br/>
              <w:br/>
              <w:br/>
              <w:br/>
            </w:r>
          </w:p>
        </w:tc>
      </w:tr>
    </w:tbl>
    <w:p>
      <w:pPr>
        <w:spacing w:before="80" w:after="40"/>
      </w:pPr>
      <w:r>
        <w:rPr>
          <w:rFonts w:ascii="Arial" w:hAnsi="Arial"/>
          <w:i/>
          <w:sz w:val="17"/>
        </w:rPr>
        <w:t>Pregunta 4: Diagnóstico del LED Congelado y Necesidad de Timeout de Pose</w:t>
        <w:br/>
        <w:t>Durante la prueba de oclusión (Ejercicio 6.2), el LED del ESP32 se congela en su último estado cuando se tapa el tag. Explique por qué un LED encendido fijo NO garantiza que el carrito esté realmente en la meta. Proponga cómo implementar un mecanismo de seguridad (Watchdog) en el firmware con millis().</w:t>
      </w:r>
    </w:p>
    <w:tbl>
      <w:tblPr>
        <w:tblStyle w:val="TableGrid"/>
        <w:tblW w:type="auto" w:w="0"/>
        <w:jc w:val="center"/>
        <w:tblLook w:firstColumn="1" w:firstRow="1" w:lastColumn="0" w:lastRow="0" w:noHBand="0" w:noVBand="1" w:val="04A0"/>
      </w:tblPr>
      <w:tblGrid>
        <w:gridCol w:w="10312"/>
      </w:tblGrid>
      <w:tr>
        <w:tc>
          <w:tcPr>
            <w:tcW w:type="dxa" w:w="9921"/>
            <w:shd w:fill="FAFAFA"/>
          </w:tcPr>
          <w:p>
            <w:pPr>
              <w:spacing w:before="40" w:after="40"/>
            </w:pPr>
            <w:r>
              <w:rPr>
                <w:rFonts w:ascii="Arial" w:hAnsi="Arial"/>
                <w:color w:val="555555"/>
                <w:sz w:val="16"/>
              </w:rPr>
              <w:t>Respuesta Técnica del Equipo:</w:t>
              <w:br/>
              <w:br/>
              <w:br/>
              <w:br/>
            </w:r>
          </w:p>
        </w:tc>
      </w:tr>
    </w:tbl>
    <w:p>
      <w:pPr>
        <w:spacing w:before="80" w:after="40"/>
      </w:pPr>
      <w:r>
        <w:rPr>
          <w:rFonts w:ascii="Arial" w:hAnsi="Arial"/>
          <w:i/>
          <w:sz w:val="17"/>
        </w:rPr>
        <w:t>Pregunta 5: Comparativa Metodológica: Modo A (Simulado) vs. Modo B (Real)</w:t>
        <w:br/>
        <w:t>Compare las fortalezas y limitaciones de validar el lazo en Modo A frente a Modo B. ¿Qué componentes de la cadena de ingeniería valida con certeza el Modo A y cuáles enmascara por completo? ¿Por qué es una buena práctica?</w:t>
      </w:r>
    </w:p>
    <w:tbl>
      <w:tblPr>
        <w:tblStyle w:val="TableGrid"/>
        <w:tblW w:type="auto" w:w="0"/>
        <w:jc w:val="center"/>
        <w:tblLook w:firstColumn="1" w:firstRow="1" w:lastColumn="0" w:lastRow="0" w:noHBand="0" w:noVBand="1" w:val="04A0"/>
      </w:tblPr>
      <w:tblGrid>
        <w:gridCol w:w="10312"/>
      </w:tblGrid>
      <w:tr>
        <w:tc>
          <w:tcPr>
            <w:tcW w:type="dxa" w:w="9921"/>
            <w:shd w:fill="FAFAFA"/>
          </w:tcPr>
          <w:p>
            <w:pPr>
              <w:spacing w:before="40" w:after="40"/>
            </w:pPr>
            <w:r>
              <w:rPr>
                <w:rFonts w:ascii="Arial" w:hAnsi="Arial"/>
                <w:color w:val="555555"/>
                <w:sz w:val="16"/>
              </w:rPr>
              <w:t>Respuesta Técnica del Equipo:</w:t>
              <w:br/>
              <w:br/>
              <w:br/>
              <w:br/>
            </w:r>
          </w:p>
        </w:tc>
      </w:tr>
    </w:tbl>
    <w:p>
      <w:pPr>
        <w:spacing w:before="80" w:after="40"/>
      </w:pPr>
      <w:r>
        <w:rPr>
          <w:rFonts w:ascii="Arial" w:hAnsi="Arial"/>
          <w:i/>
          <w:sz w:val="17"/>
        </w:rPr>
        <w:t>Pregunta 6: Uso de la Marca Temporal de Recepción en rosbag2</w:t>
        <w:br/>
        <w:t>En el Ejercicio 6.4 se grabó el dataset MCAP con ros2 bag record. Dado que Pose2D no incluye header.stamp, ¿cómo permite rosbag2 reconstruir la relación temporal y latencia entre la pose y la distancia calculada?</w:t>
      </w:r>
    </w:p>
    <w:tbl>
      <w:tblPr>
        <w:tblStyle w:val="TableGrid"/>
        <w:tblW w:type="auto" w:w="0"/>
        <w:jc w:val="center"/>
        <w:tblLook w:firstColumn="1" w:firstRow="1" w:lastColumn="0" w:lastRow="0" w:noHBand="0" w:noVBand="1" w:val="04A0"/>
      </w:tblPr>
      <w:tblGrid>
        <w:gridCol w:w="10312"/>
      </w:tblGrid>
      <w:tr>
        <w:tc>
          <w:tcPr>
            <w:tcW w:type="dxa" w:w="9921"/>
            <w:shd w:fill="FAFAFA"/>
          </w:tcPr>
          <w:p>
            <w:pPr>
              <w:spacing w:before="40" w:after="40"/>
            </w:pPr>
            <w:r>
              <w:rPr>
                <w:rFonts w:ascii="Arial" w:hAnsi="Arial"/>
                <w:color w:val="555555"/>
                <w:sz w:val="16"/>
              </w:rPr>
              <w:t>Respuesta Técnica del Equipo:</w:t>
              <w:br/>
              <w:br/>
              <w:br/>
              <w:br/>
            </w:r>
          </w:p>
        </w:tc>
      </w:tr>
    </w:tbl>
    <w:p>
      <w:pPr>
        <w:pStyle w:val="Heading1"/>
        <w:spacing w:before="160" w:after="60"/>
      </w:pPr>
      <w:r>
        <w:rPr>
          <w:rFonts w:ascii="Arial" w:hAnsi="Arial"/>
          <w:color w:val="1F4E79"/>
        </w:rPr>
        <w:t>8. Anexo A — Comprobación Individual de Desempeño</w:t>
      </w:r>
    </w:p>
    <w:tbl>
      <w:tblPr>
        <w:tblStyle w:val="TableGrid"/>
        <w:tblW w:type="auto" w:w="0"/>
        <w:tblLook w:firstColumn="1" w:firstRow="1" w:lastColumn="0" w:lastRow="0" w:noHBand="0" w:noVBand="1" w:val="04A0"/>
      </w:tblPr>
      <w:tblGrid>
        <w:gridCol w:w="10312"/>
      </w:tblGrid>
      <w:tr>
        <w:tc>
          <w:tcPr>
            <w:tcW w:type="dxa" w:w="10312"/>
            <w:shd w:fill="D9EAF7"/>
            <w:vAlign w:val="center"/>
          </w:tcPr>
          <w:p>
            <w:pPr>
              <w:spacing w:after="0" w:before="0"/>
            </w:pPr>
            <w:r>
              <w:rPr>
                <w:rFonts w:ascii="Arial" w:hAnsi="Arial"/>
                <w:b w:val="0"/>
                <w:sz w:val="16"/>
              </w:rPr>
              <w:t>Propósito ABET: Verifica la autoría, comprensión técnica y contribución directa individual de cada estudiante.</w:t>
            </w:r>
          </w:p>
        </w:tc>
      </w:tr>
    </w:tbl>
    <w:p>
      <w:r>
        <w:rPr>
          <w:b/>
        </w:rPr>
        <w:t>Estudiante 1: __________________________________________________ Código: ____________________</w:t>
      </w:r>
    </w:p>
    <w:tbl>
      <w:tblPr>
        <w:tblStyle w:val="TableGrid"/>
        <w:tblW w:type="auto" w:w="0"/>
        <w:jc w:val="center"/>
        <w:tblLook w:firstColumn="1" w:firstRow="1" w:lastColumn="0" w:lastRow="0" w:noHBand="0" w:noVBand="1" w:val="04A0"/>
      </w:tblPr>
      <w:tblGrid>
        <w:gridCol w:w="5156"/>
        <w:gridCol w:w="5156"/>
      </w:tblGrid>
      <w:tr>
        <w:tc>
          <w:tcPr>
            <w:tcW w:type="dxa" w:w="4252"/>
            <w:shd w:fill="1F4E79"/>
            <w:vAlign w:val="center"/>
          </w:tcPr>
          <w:p>
            <w:pPr>
              <w:spacing w:after="0" w:before="0"/>
              <w:jc w:val="center"/>
            </w:pPr>
            <w:r>
              <w:rPr>
                <w:rFonts w:ascii="Arial" w:hAnsi="Arial"/>
                <w:b/>
                <w:color w:val="FFFFFF"/>
                <w:sz w:val="15"/>
              </w:rPr>
              <w:t>Pregunta Individual de Verificación</w:t>
            </w:r>
          </w:p>
        </w:tc>
        <w:tc>
          <w:tcPr>
            <w:tcW w:type="dxa" w:w="5669"/>
            <w:shd w:fill="1F4E79"/>
            <w:vAlign w:val="center"/>
          </w:tcPr>
          <w:p>
            <w:pPr>
              <w:spacing w:after="0" w:before="0"/>
              <w:jc w:val="center"/>
            </w:pPr>
            <w:r>
              <w:rPr>
                <w:rFonts w:ascii="Arial" w:hAnsi="Arial"/>
                <w:b/>
                <w:color w:val="FFFFFF"/>
                <w:sz w:val="15"/>
              </w:rPr>
              <w:t>Respuesta / Evidencia Directa del Estudiante</w:t>
            </w:r>
          </w:p>
        </w:tc>
      </w:tr>
      <w:tr>
        <w:tc>
          <w:tcPr>
            <w:tcW w:type="dxa" w:w="4252"/>
            <w:vAlign w:val="center"/>
          </w:tcPr>
          <w:p>
            <w:pPr>
              <w:spacing w:after="0" w:before="0"/>
            </w:pPr>
            <w:r>
              <w:rPr>
                <w:rFonts w:ascii="Arial" w:hAnsi="Arial"/>
                <w:b w:val="0"/>
                <w:sz w:val="15"/>
              </w:rPr>
              <w:t>1. Rol y tareas técnicas desarrolladas: Describa sus responsabilidades específicas en la práctica (ej. OpenCV, medición de tags, agente, firmware ESP32 o rosbag).</w:t>
            </w:r>
          </w:p>
        </w:tc>
        <w:tc>
          <w:tcPr>
            <w:tcW w:type="dxa" w:w="5669"/>
            <w:vAlign w:val="center"/>
          </w:tcPr>
          <w:p>
            <w:pPr>
              <w:spacing w:after="0" w:before="0"/>
            </w:pPr>
            <w:r>
              <w:rPr>
                <w:rFonts w:ascii="Arial" w:hAnsi="Arial"/>
                <w:b w:val="0"/>
                <w:sz w:val="15"/>
              </w:rPr>
            </w:r>
          </w:p>
        </w:tc>
      </w:tr>
      <w:tr>
        <w:tc>
          <w:tcPr>
            <w:tcW w:type="dxa" w:w="4252"/>
            <w:shd w:fill="F2F2F2"/>
            <w:vAlign w:val="center"/>
          </w:tcPr>
          <w:p>
            <w:pPr>
              <w:spacing w:after="0" w:before="0"/>
            </w:pPr>
            <w:r>
              <w:rPr>
                <w:rFonts w:ascii="Arial" w:hAnsi="Arial"/>
                <w:b w:val="0"/>
                <w:sz w:val="15"/>
              </w:rPr>
              <w:t>2. Comprensión de la homografía: Explique qué hace la homografía con las esquinas de tag_mesa y cómo transforma píxeles a metros en el plano de trabajo.</w:t>
            </w:r>
          </w:p>
        </w:tc>
        <w:tc>
          <w:tcPr>
            <w:tcW w:type="dxa" w:w="5669"/>
            <w:shd w:fill="F2F2F2"/>
            <w:vAlign w:val="center"/>
          </w:tcPr>
          <w:p>
            <w:pPr>
              <w:spacing w:after="0" w:before="0"/>
            </w:pPr>
            <w:r>
              <w:rPr>
                <w:rFonts w:ascii="Arial" w:hAnsi="Arial"/>
                <w:b w:val="0"/>
                <w:sz w:val="15"/>
              </w:rPr>
            </w:r>
          </w:p>
        </w:tc>
      </w:tr>
      <w:tr>
        <w:tc>
          <w:tcPr>
            <w:tcW w:type="dxa" w:w="4252"/>
            <w:vAlign w:val="center"/>
          </w:tcPr>
          <w:p>
            <w:pPr>
              <w:spacing w:after="0" w:before="0"/>
            </w:pPr>
            <w:r>
              <w:rPr>
                <w:rFonts w:ascii="Arial" w:hAnsi="Arial"/>
                <w:b w:val="0"/>
                <w:sz w:val="15"/>
              </w:rPr>
              <w:t>3. Cadena de transporte XRCE-DDS: Explique cómo viaja el mensaje desde que OpenCV calcula la pose hasta que la callback del ESP32 recibe los datos y actualiza el LED.</w:t>
            </w:r>
          </w:p>
        </w:tc>
        <w:tc>
          <w:tcPr>
            <w:tcW w:type="dxa" w:w="5669"/>
            <w:vAlign w:val="center"/>
          </w:tcPr>
          <w:p>
            <w:pPr>
              <w:spacing w:after="0" w:before="0"/>
            </w:pPr>
            <w:r>
              <w:rPr>
                <w:rFonts w:ascii="Arial" w:hAnsi="Arial"/>
                <w:b w:val="0"/>
                <w:sz w:val="15"/>
              </w:rPr>
            </w:r>
          </w:p>
        </w:tc>
      </w:tr>
      <w:tr>
        <w:tc>
          <w:tcPr>
            <w:tcW w:type="dxa" w:w="4252"/>
            <w:shd w:fill="F2F2F2"/>
            <w:vAlign w:val="center"/>
          </w:tcPr>
          <w:p>
            <w:pPr>
              <w:spacing w:after="0" w:before="0"/>
            </w:pPr>
            <w:r>
              <w:rPr>
                <w:rFonts w:ascii="Arial" w:hAnsi="Arial"/>
                <w:b w:val="0"/>
                <w:sz w:val="15"/>
              </w:rPr>
              <w:t>4. Análisis de una anomalía resuelta: Describa un error o fallo enfrentado durante la práctica (ej. iluminación, tags no detectados, Wi-Fi) y cómo lo resolvió.</w:t>
            </w:r>
          </w:p>
        </w:tc>
        <w:tc>
          <w:tcPr>
            <w:tcW w:type="dxa" w:w="5669"/>
            <w:shd w:fill="F2F2F2"/>
            <w:vAlign w:val="center"/>
          </w:tcPr>
          <w:p>
            <w:pPr>
              <w:spacing w:after="0" w:before="0"/>
            </w:pPr>
            <w:r>
              <w:rPr>
                <w:rFonts w:ascii="Arial" w:hAnsi="Arial"/>
                <w:b w:val="0"/>
                <w:sz w:val="15"/>
              </w:rPr>
            </w:r>
          </w:p>
        </w:tc>
      </w:tr>
      <w:tr>
        <w:tc>
          <w:tcPr>
            <w:tcW w:type="dxa" w:w="4252"/>
            <w:vAlign w:val="center"/>
          </w:tcPr>
          <w:p>
            <w:pPr>
              <w:spacing w:after="0" w:before="0"/>
            </w:pPr>
            <w:r>
              <w:rPr>
                <w:rFonts w:ascii="Arial" w:hAnsi="Arial"/>
                <w:b w:val="0"/>
                <w:sz w:val="15"/>
              </w:rPr>
              <w:t>5. Autoría y reproducibilidad: Indique qué secciones del código, tablas, capturas o gráficas del informe fueron elaboradas directamente por usted.</w:t>
            </w:r>
          </w:p>
        </w:tc>
        <w:tc>
          <w:tcPr>
            <w:tcW w:type="dxa" w:w="5669"/>
            <w:vAlign w:val="center"/>
          </w:tcPr>
          <w:p>
            <w:pPr>
              <w:spacing w:after="0" w:before="0"/>
            </w:pPr>
            <w:r>
              <w:rPr>
                <w:rFonts w:ascii="Arial" w:hAnsi="Arial"/>
                <w:b w:val="0"/>
                <w:sz w:val="15"/>
              </w:rPr>
            </w:r>
          </w:p>
        </w:tc>
      </w:tr>
    </w:tbl>
    <w:p>
      <w:pPr>
        <w:spacing w:after="120"/>
      </w:pPr>
      <w:r>
        <w:t>Estado de comprobación individual Estudiante 1: Verificada ☐     Insuficiente ☐     NA autorizado ☐     Firma: ________________________</w:t>
      </w:r>
    </w:p>
    <w:p>
      <w:r>
        <w:rPr>
          <w:b/>
        </w:rPr>
        <w:t>Estudiante 2: __________________________________________________ Código: ____________________</w:t>
      </w:r>
    </w:p>
    <w:tbl>
      <w:tblPr>
        <w:tblStyle w:val="TableGrid"/>
        <w:tblW w:type="auto" w:w="0"/>
        <w:jc w:val="center"/>
        <w:tblLook w:firstColumn="1" w:firstRow="1" w:lastColumn="0" w:lastRow="0" w:noHBand="0" w:noVBand="1" w:val="04A0"/>
      </w:tblPr>
      <w:tblGrid>
        <w:gridCol w:w="5156"/>
        <w:gridCol w:w="5156"/>
      </w:tblGrid>
      <w:tr>
        <w:tc>
          <w:tcPr>
            <w:tcW w:type="dxa" w:w="4252"/>
            <w:shd w:fill="1F4E79"/>
            <w:vAlign w:val="center"/>
          </w:tcPr>
          <w:p>
            <w:pPr>
              <w:spacing w:after="0" w:before="0"/>
              <w:jc w:val="center"/>
            </w:pPr>
            <w:r>
              <w:rPr>
                <w:rFonts w:ascii="Arial" w:hAnsi="Arial"/>
                <w:b/>
                <w:color w:val="FFFFFF"/>
                <w:sz w:val="15"/>
              </w:rPr>
              <w:t>Pregunta Individual de Verificación</w:t>
            </w:r>
          </w:p>
        </w:tc>
        <w:tc>
          <w:tcPr>
            <w:tcW w:type="dxa" w:w="5669"/>
            <w:shd w:fill="1F4E79"/>
            <w:vAlign w:val="center"/>
          </w:tcPr>
          <w:p>
            <w:pPr>
              <w:spacing w:after="0" w:before="0"/>
              <w:jc w:val="center"/>
            </w:pPr>
            <w:r>
              <w:rPr>
                <w:rFonts w:ascii="Arial" w:hAnsi="Arial"/>
                <w:b/>
                <w:color w:val="FFFFFF"/>
                <w:sz w:val="15"/>
              </w:rPr>
              <w:t>Respuesta / Evidencia Directa del Estudiante</w:t>
            </w:r>
          </w:p>
        </w:tc>
      </w:tr>
      <w:tr>
        <w:tc>
          <w:tcPr>
            <w:tcW w:type="dxa" w:w="4252"/>
            <w:vAlign w:val="center"/>
          </w:tcPr>
          <w:p>
            <w:pPr>
              <w:spacing w:after="0" w:before="0"/>
            </w:pPr>
            <w:r>
              <w:rPr>
                <w:rFonts w:ascii="Arial" w:hAnsi="Arial"/>
                <w:b w:val="0"/>
                <w:sz w:val="15"/>
              </w:rPr>
              <w:t>1. Rol y tareas técnicas desarrolladas: Describa sus responsabilidades específicas en la práctica (ej. OpenCV, medición de tags, agente, firmware ESP32 o rosbag).</w:t>
            </w:r>
          </w:p>
        </w:tc>
        <w:tc>
          <w:tcPr>
            <w:tcW w:type="dxa" w:w="5669"/>
            <w:vAlign w:val="center"/>
          </w:tcPr>
          <w:p>
            <w:pPr>
              <w:spacing w:after="0" w:before="0"/>
            </w:pPr>
            <w:r>
              <w:rPr>
                <w:rFonts w:ascii="Arial" w:hAnsi="Arial"/>
                <w:b w:val="0"/>
                <w:sz w:val="15"/>
              </w:rPr>
            </w:r>
          </w:p>
        </w:tc>
      </w:tr>
      <w:tr>
        <w:tc>
          <w:tcPr>
            <w:tcW w:type="dxa" w:w="4252"/>
            <w:shd w:fill="F2F2F2"/>
            <w:vAlign w:val="center"/>
          </w:tcPr>
          <w:p>
            <w:pPr>
              <w:spacing w:after="0" w:before="0"/>
            </w:pPr>
            <w:r>
              <w:rPr>
                <w:rFonts w:ascii="Arial" w:hAnsi="Arial"/>
                <w:b w:val="0"/>
                <w:sz w:val="15"/>
              </w:rPr>
              <w:t>2. Comprensión de la homografía: Explique qué hace la homografía con las esquinas de tag_mesa y cómo transforma píxeles a metros en el plano de trabajo.</w:t>
            </w:r>
          </w:p>
        </w:tc>
        <w:tc>
          <w:tcPr>
            <w:tcW w:type="dxa" w:w="5669"/>
            <w:shd w:fill="F2F2F2"/>
            <w:vAlign w:val="center"/>
          </w:tcPr>
          <w:p>
            <w:pPr>
              <w:spacing w:after="0" w:before="0"/>
            </w:pPr>
            <w:r>
              <w:rPr>
                <w:rFonts w:ascii="Arial" w:hAnsi="Arial"/>
                <w:b w:val="0"/>
                <w:sz w:val="15"/>
              </w:rPr>
            </w:r>
          </w:p>
        </w:tc>
      </w:tr>
      <w:tr>
        <w:tc>
          <w:tcPr>
            <w:tcW w:type="dxa" w:w="4252"/>
            <w:vAlign w:val="center"/>
          </w:tcPr>
          <w:p>
            <w:pPr>
              <w:spacing w:after="0" w:before="0"/>
            </w:pPr>
            <w:r>
              <w:rPr>
                <w:rFonts w:ascii="Arial" w:hAnsi="Arial"/>
                <w:b w:val="0"/>
                <w:sz w:val="15"/>
              </w:rPr>
              <w:t>3. Cadena de transporte XRCE-DDS: Explique cómo viaja el mensaje desde que OpenCV calcula la pose hasta que la callback del ESP32 recibe los datos y actualiza el LED.</w:t>
            </w:r>
          </w:p>
        </w:tc>
        <w:tc>
          <w:tcPr>
            <w:tcW w:type="dxa" w:w="5669"/>
            <w:vAlign w:val="center"/>
          </w:tcPr>
          <w:p>
            <w:pPr>
              <w:spacing w:after="0" w:before="0"/>
            </w:pPr>
            <w:r>
              <w:rPr>
                <w:rFonts w:ascii="Arial" w:hAnsi="Arial"/>
                <w:b w:val="0"/>
                <w:sz w:val="15"/>
              </w:rPr>
            </w:r>
          </w:p>
        </w:tc>
      </w:tr>
      <w:tr>
        <w:tc>
          <w:tcPr>
            <w:tcW w:type="dxa" w:w="4252"/>
            <w:shd w:fill="F2F2F2"/>
            <w:vAlign w:val="center"/>
          </w:tcPr>
          <w:p>
            <w:pPr>
              <w:spacing w:after="0" w:before="0"/>
            </w:pPr>
            <w:r>
              <w:rPr>
                <w:rFonts w:ascii="Arial" w:hAnsi="Arial"/>
                <w:b w:val="0"/>
                <w:sz w:val="15"/>
              </w:rPr>
              <w:t>4. Análisis de una anomalía resuelta: Describa un error o fallo enfrentado durante la práctica (ej. iluminación, tags no detectados, Wi-Fi) y cómo lo resolvió.</w:t>
            </w:r>
          </w:p>
        </w:tc>
        <w:tc>
          <w:tcPr>
            <w:tcW w:type="dxa" w:w="5669"/>
            <w:shd w:fill="F2F2F2"/>
            <w:vAlign w:val="center"/>
          </w:tcPr>
          <w:p>
            <w:pPr>
              <w:spacing w:after="0" w:before="0"/>
            </w:pPr>
            <w:r>
              <w:rPr>
                <w:rFonts w:ascii="Arial" w:hAnsi="Arial"/>
                <w:b w:val="0"/>
                <w:sz w:val="15"/>
              </w:rPr>
            </w:r>
          </w:p>
        </w:tc>
      </w:tr>
      <w:tr>
        <w:tc>
          <w:tcPr>
            <w:tcW w:type="dxa" w:w="4252"/>
            <w:vAlign w:val="center"/>
          </w:tcPr>
          <w:p>
            <w:pPr>
              <w:spacing w:after="0" w:before="0"/>
            </w:pPr>
            <w:r>
              <w:rPr>
                <w:rFonts w:ascii="Arial" w:hAnsi="Arial"/>
                <w:b w:val="0"/>
                <w:sz w:val="15"/>
              </w:rPr>
              <w:t>5. Autoría y reproducibilidad: Indique qué secciones del código, tablas, capturas o gráficas del informe fueron elaboradas directamente por usted.</w:t>
            </w:r>
          </w:p>
        </w:tc>
        <w:tc>
          <w:tcPr>
            <w:tcW w:type="dxa" w:w="5669"/>
            <w:vAlign w:val="center"/>
          </w:tcPr>
          <w:p>
            <w:pPr>
              <w:spacing w:after="0" w:before="0"/>
            </w:pPr>
            <w:r>
              <w:rPr>
                <w:rFonts w:ascii="Arial" w:hAnsi="Arial"/>
                <w:b w:val="0"/>
                <w:sz w:val="15"/>
              </w:rPr>
            </w:r>
          </w:p>
        </w:tc>
      </w:tr>
    </w:tbl>
    <w:p>
      <w:pPr>
        <w:spacing w:after="120"/>
      </w:pPr>
      <w:r>
        <w:t>Estado de comprobación individual Estudiante 2: Verificada ☐     Insuficiente ☐     NA autorizado ☐     Firma: ________________________</w:t>
      </w:r>
    </w:p>
    <w:p>
      <w:pPr>
        <w:pStyle w:val="Heading1"/>
        <w:spacing w:before="160" w:after="60"/>
      </w:pPr>
      <w:r>
        <w:rPr>
          <w:rFonts w:ascii="Arial" w:hAnsi="Arial"/>
          <w:color w:val="1F4E79"/>
        </w:rPr>
        <w:t>9. Selección del Nivel Alcanzado por Criterio (Rúbricas Docentes)</w:t>
      </w:r>
    </w:p>
    <w:p>
      <w:pPr>
        <w:pStyle w:val="Heading2"/>
        <w:spacing w:before="160" w:after="60"/>
      </w:pPr>
      <w:r>
        <w:rPr>
          <w:rFonts w:ascii="Arial" w:hAnsi="Arial"/>
          <w:color w:val="1F4E79"/>
        </w:rPr>
        <w:t>C1. Arquitectura y lazo distribuido XRCE-DDS / DDS — 25% — Student Outcome SO1</w:t>
      </w:r>
    </w:p>
    <w:tbl>
      <w:tblPr>
        <w:tblStyle w:val="TableGrid"/>
        <w:tblW w:type="auto" w:w="0"/>
        <w:jc w:val="center"/>
        <w:tblLook w:firstColumn="1" w:firstRow="1" w:lastColumn="0" w:lastRow="0" w:noHBand="0" w:noVBand="1" w:val="04A0"/>
      </w:tblPr>
      <w:tblGrid>
        <w:gridCol w:w="3437"/>
        <w:gridCol w:w="3437"/>
        <w:gridCol w:w="3437"/>
      </w:tblGrid>
      <w:tr>
        <w:tc>
          <w:tcPr>
            <w:tcW w:type="dxa" w:w="850"/>
            <w:shd w:fill="1F4E79"/>
            <w:vAlign w:val="center"/>
          </w:tcPr>
          <w:p>
            <w:pPr>
              <w:spacing w:after="0" w:before="0"/>
              <w:jc w:val="center"/>
            </w:pPr>
            <w:r>
              <w:rPr>
                <w:rFonts w:ascii="Arial" w:hAnsi="Arial"/>
                <w:b/>
                <w:color w:val="FFFFFF"/>
                <w:sz w:val="15"/>
              </w:rPr>
              <w:t>Marque</w:t>
            </w:r>
          </w:p>
        </w:tc>
        <w:tc>
          <w:tcPr>
            <w:tcW w:type="dxa" w:w="1701"/>
            <w:shd w:fill="1F4E79"/>
            <w:vAlign w:val="center"/>
          </w:tcPr>
          <w:p>
            <w:pPr>
              <w:spacing w:after="0" w:before="0"/>
              <w:jc w:val="center"/>
            </w:pPr>
            <w:r>
              <w:rPr>
                <w:rFonts w:ascii="Arial" w:hAnsi="Arial"/>
                <w:b/>
                <w:color w:val="FFFFFF"/>
                <w:sz w:val="15"/>
              </w:rPr>
              <w:t>Nivel</w:t>
            </w:r>
          </w:p>
        </w:tc>
        <w:tc>
          <w:tcPr>
            <w:tcW w:type="dxa" w:w="7087"/>
            <w:shd w:fill="1F4E79"/>
            <w:vAlign w:val="center"/>
          </w:tcPr>
          <w:p>
            <w:pPr>
              <w:spacing w:after="0" w:before="0"/>
              <w:jc w:val="center"/>
            </w:pPr>
            <w:r>
              <w:rPr>
                <w:rFonts w:ascii="Arial" w:hAnsi="Arial"/>
                <w:b/>
                <w:color w:val="FFFFFF"/>
                <w:sz w:val="15"/>
              </w:rPr>
              <w:t>Evidencia observable</w:t>
            </w:r>
          </w:p>
        </w:tc>
      </w:tr>
      <w:tr>
        <w:tc>
          <w:tcPr>
            <w:tcW w:type="dxa" w:w="850"/>
            <w:vAlign w:val="center"/>
          </w:tcPr>
          <w:p>
            <w:pPr>
              <w:spacing w:after="0" w:before="0"/>
            </w:pPr>
            <w:r>
              <w:rPr>
                <w:rFonts w:ascii="Arial" w:hAnsi="Arial"/>
                <w:b w:val="0"/>
                <w:sz w:val="15"/>
              </w:rPr>
              <w:t>☐</w:t>
            </w:r>
          </w:p>
        </w:tc>
        <w:tc>
          <w:tcPr>
            <w:tcW w:type="dxa" w:w="1701"/>
            <w:vAlign w:val="center"/>
          </w:tcPr>
          <w:p>
            <w:pPr>
              <w:spacing w:after="0" w:before="0"/>
            </w:pPr>
            <w:r>
              <w:rPr>
                <w:rFonts w:ascii="Arial" w:hAnsi="Arial"/>
                <w:b w:val="0"/>
                <w:sz w:val="15"/>
              </w:rPr>
              <w:t>N5 — 475–500</w:t>
            </w:r>
          </w:p>
        </w:tc>
        <w:tc>
          <w:tcPr>
            <w:tcW w:type="dxa" w:w="7087"/>
            <w:vAlign w:val="center"/>
          </w:tcPr>
          <w:p>
            <w:pPr>
              <w:spacing w:after="0" w:before="0"/>
            </w:pPr>
            <w:r>
              <w:rPr>
                <w:rFonts w:ascii="Arial" w:hAnsi="Arial"/>
                <w:b w:val="0"/>
                <w:sz w:val="15"/>
              </w:rPr>
              <w:t>Además de N4, analiza la estructura de tramas XRCE-DDS, optimiza la memoria del microcontrolador ajustando el número de handles del executor y justifica arquitectónicamente la ausencia del agente en el grafo.</w:t>
            </w:r>
          </w:p>
        </w:tc>
      </w:tr>
      <w:tr>
        <w:tc>
          <w:tcPr>
            <w:tcW w:type="dxa" w:w="850"/>
            <w:shd w:fill="F2F2F2"/>
            <w:vAlign w:val="center"/>
          </w:tcPr>
          <w:p>
            <w:pPr>
              <w:spacing w:after="0" w:before="0"/>
            </w:pPr>
            <w:r>
              <w:rPr>
                <w:rFonts w:ascii="Arial" w:hAnsi="Arial"/>
                <w:b w:val="0"/>
                <w:sz w:val="15"/>
              </w:rPr>
              <w:t>☐</w:t>
            </w:r>
          </w:p>
        </w:tc>
        <w:tc>
          <w:tcPr>
            <w:tcW w:type="dxa" w:w="1701"/>
            <w:shd w:fill="F2F2F2"/>
            <w:vAlign w:val="center"/>
          </w:tcPr>
          <w:p>
            <w:pPr>
              <w:spacing w:after="0" w:before="0"/>
            </w:pPr>
            <w:r>
              <w:rPr>
                <w:rFonts w:ascii="Arial" w:hAnsi="Arial"/>
                <w:b w:val="0"/>
                <w:sz w:val="15"/>
              </w:rPr>
              <w:t>N4 — 400–474</w:t>
            </w:r>
          </w:p>
        </w:tc>
        <w:tc>
          <w:tcPr>
            <w:tcW w:type="dxa" w:w="7087"/>
            <w:shd w:fill="F2F2F2"/>
            <w:vAlign w:val="center"/>
          </w:tcPr>
          <w:p>
            <w:pPr>
              <w:spacing w:after="0" w:before="0"/>
            </w:pPr>
            <w:r>
              <w:rPr>
                <w:rFonts w:ascii="Arial" w:hAnsi="Arial"/>
                <w:b w:val="0"/>
                <w:sz w:val="15"/>
              </w:rPr>
              <w:t>Establece el lazo bidireccional completo entre la cámara, el localizador, el agente UDP y el ESP32, verificando Subscription count: 1 y documentando el flujo en rqt_graph.</w:t>
            </w:r>
          </w:p>
        </w:tc>
      </w:tr>
      <w:tr>
        <w:tc>
          <w:tcPr>
            <w:tcW w:type="dxa" w:w="850"/>
            <w:vAlign w:val="center"/>
          </w:tcPr>
          <w:p>
            <w:pPr>
              <w:spacing w:after="0" w:before="0"/>
            </w:pPr>
            <w:r>
              <w:rPr>
                <w:rFonts w:ascii="Arial" w:hAnsi="Arial"/>
                <w:b w:val="0"/>
                <w:sz w:val="15"/>
              </w:rPr>
              <w:t>☐</w:t>
            </w:r>
          </w:p>
        </w:tc>
        <w:tc>
          <w:tcPr>
            <w:tcW w:type="dxa" w:w="1701"/>
            <w:vAlign w:val="center"/>
          </w:tcPr>
          <w:p>
            <w:pPr>
              <w:spacing w:after="0" w:before="0"/>
            </w:pPr>
            <w:r>
              <w:rPr>
                <w:rFonts w:ascii="Arial" w:hAnsi="Arial"/>
                <w:b w:val="0"/>
                <w:sz w:val="15"/>
              </w:rPr>
              <w:t>N3 — 300–399</w:t>
            </w:r>
          </w:p>
        </w:tc>
        <w:tc>
          <w:tcPr>
            <w:tcW w:type="dxa" w:w="7087"/>
            <w:vAlign w:val="center"/>
          </w:tcPr>
          <w:p>
            <w:pPr>
              <w:spacing w:after="0" w:before="0"/>
            </w:pPr>
            <w:r>
              <w:rPr>
                <w:rFonts w:ascii="Arial" w:hAnsi="Arial"/>
                <w:b w:val="0"/>
                <w:sz w:val="15"/>
              </w:rPr>
              <w:t>Configura el localizador y el agente micro-ROS, logrando que el ESP32 reciba /pose2d y responda con /distance_to_goal en Modo A o B.</w:t>
            </w:r>
          </w:p>
        </w:tc>
      </w:tr>
      <w:tr>
        <w:tc>
          <w:tcPr>
            <w:tcW w:type="dxa" w:w="850"/>
            <w:shd w:fill="F2F2F2"/>
            <w:vAlign w:val="center"/>
          </w:tcPr>
          <w:p>
            <w:pPr>
              <w:spacing w:after="0" w:before="0"/>
            </w:pPr>
            <w:r>
              <w:rPr>
                <w:rFonts w:ascii="Arial" w:hAnsi="Arial"/>
                <w:b w:val="0"/>
                <w:sz w:val="15"/>
              </w:rPr>
              <w:t>☐</w:t>
            </w:r>
          </w:p>
        </w:tc>
        <w:tc>
          <w:tcPr>
            <w:tcW w:type="dxa" w:w="1701"/>
            <w:shd w:fill="F2F2F2"/>
            <w:vAlign w:val="center"/>
          </w:tcPr>
          <w:p>
            <w:pPr>
              <w:spacing w:after="0" w:before="0"/>
            </w:pPr>
            <w:r>
              <w:rPr>
                <w:rFonts w:ascii="Arial" w:hAnsi="Arial"/>
                <w:b w:val="0"/>
                <w:sz w:val="15"/>
              </w:rPr>
              <w:t>N2 — 150–299</w:t>
            </w:r>
          </w:p>
        </w:tc>
        <w:tc>
          <w:tcPr>
            <w:tcW w:type="dxa" w:w="7087"/>
            <w:shd w:fill="F2F2F2"/>
            <w:vAlign w:val="center"/>
          </w:tcPr>
          <w:p>
            <w:pPr>
              <w:spacing w:after="0" w:before="0"/>
            </w:pPr>
            <w:r>
              <w:rPr>
                <w:rFonts w:ascii="Arial" w:hAnsi="Arial"/>
                <w:b w:val="0"/>
                <w:sz w:val="15"/>
              </w:rPr>
              <w:t>El lazo opera de forma intermitente, presenta problemas de direccionamiento IP o no logra que el ESP32 publique la distancia calculada.</w:t>
            </w:r>
          </w:p>
        </w:tc>
      </w:tr>
      <w:tr>
        <w:tc>
          <w:tcPr>
            <w:tcW w:type="dxa" w:w="850"/>
            <w:vAlign w:val="center"/>
          </w:tcPr>
          <w:p>
            <w:pPr>
              <w:spacing w:after="0" w:before="0"/>
            </w:pPr>
            <w:r>
              <w:rPr>
                <w:rFonts w:ascii="Arial" w:hAnsi="Arial"/>
                <w:b w:val="0"/>
                <w:sz w:val="15"/>
              </w:rPr>
              <w:t>☐</w:t>
            </w:r>
          </w:p>
        </w:tc>
        <w:tc>
          <w:tcPr>
            <w:tcW w:type="dxa" w:w="1701"/>
            <w:vAlign w:val="center"/>
          </w:tcPr>
          <w:p>
            <w:pPr>
              <w:spacing w:after="0" w:before="0"/>
            </w:pPr>
            <w:r>
              <w:rPr>
                <w:rFonts w:ascii="Arial" w:hAnsi="Arial"/>
                <w:b w:val="0"/>
                <w:sz w:val="15"/>
              </w:rPr>
              <w:t>N1 — 0–149</w:t>
            </w:r>
          </w:p>
        </w:tc>
        <w:tc>
          <w:tcPr>
            <w:tcW w:type="dxa" w:w="7087"/>
            <w:vAlign w:val="center"/>
          </w:tcPr>
          <w:p>
            <w:pPr>
              <w:spacing w:after="0" w:before="0"/>
            </w:pPr>
            <w:r>
              <w:rPr>
                <w:rFonts w:ascii="Arial" w:hAnsi="Arial"/>
                <w:b w:val="0"/>
                <w:sz w:val="15"/>
              </w:rPr>
              <w:t>No logra establecer la comunicación entre la PC y el ESP32 o carece de evidencias funcionales obligatorias.</w:t>
            </w:r>
          </w:p>
        </w:tc>
      </w:tr>
    </w:tbl>
    <w:p>
      <w:r>
        <w:t>Nivel C1 marcado: ________     Valor Zubatronic (0–500): ________</w:t>
      </w:r>
    </w:p>
    <w:p>
      <w:pPr>
        <w:pStyle w:val="Heading2"/>
        <w:spacing w:before="160" w:after="60"/>
      </w:pPr>
      <w:r>
        <w:rPr>
          <w:rFonts w:ascii="Arial" w:hAnsi="Arial"/>
          <w:color w:val="1F4E79"/>
        </w:rPr>
        <w:t>C2. Selección de interfaces compactas y homografía — 25% — Student Outcome SO2</w:t>
      </w:r>
    </w:p>
    <w:tbl>
      <w:tblPr>
        <w:tblStyle w:val="TableGrid"/>
        <w:tblW w:type="auto" w:w="0"/>
        <w:jc w:val="center"/>
        <w:tblLook w:firstColumn="1" w:firstRow="1" w:lastColumn="0" w:lastRow="0" w:noHBand="0" w:noVBand="1" w:val="04A0"/>
      </w:tblPr>
      <w:tblGrid>
        <w:gridCol w:w="3437"/>
        <w:gridCol w:w="3437"/>
        <w:gridCol w:w="3437"/>
      </w:tblGrid>
      <w:tr>
        <w:tc>
          <w:tcPr>
            <w:tcW w:type="dxa" w:w="850"/>
            <w:shd w:fill="1F4E79"/>
            <w:vAlign w:val="center"/>
          </w:tcPr>
          <w:p>
            <w:pPr>
              <w:spacing w:after="0" w:before="0"/>
              <w:jc w:val="center"/>
            </w:pPr>
            <w:r>
              <w:rPr>
                <w:rFonts w:ascii="Arial" w:hAnsi="Arial"/>
                <w:b/>
                <w:color w:val="FFFFFF"/>
                <w:sz w:val="15"/>
              </w:rPr>
              <w:t>Marque</w:t>
            </w:r>
          </w:p>
        </w:tc>
        <w:tc>
          <w:tcPr>
            <w:tcW w:type="dxa" w:w="1701"/>
            <w:shd w:fill="1F4E79"/>
            <w:vAlign w:val="center"/>
          </w:tcPr>
          <w:p>
            <w:pPr>
              <w:spacing w:after="0" w:before="0"/>
              <w:jc w:val="center"/>
            </w:pPr>
            <w:r>
              <w:rPr>
                <w:rFonts w:ascii="Arial" w:hAnsi="Arial"/>
                <w:b/>
                <w:color w:val="FFFFFF"/>
                <w:sz w:val="15"/>
              </w:rPr>
              <w:t>Nivel</w:t>
            </w:r>
          </w:p>
        </w:tc>
        <w:tc>
          <w:tcPr>
            <w:tcW w:type="dxa" w:w="7087"/>
            <w:shd w:fill="1F4E79"/>
            <w:vAlign w:val="center"/>
          </w:tcPr>
          <w:p>
            <w:pPr>
              <w:spacing w:after="0" w:before="0"/>
              <w:jc w:val="center"/>
            </w:pPr>
            <w:r>
              <w:rPr>
                <w:rFonts w:ascii="Arial" w:hAnsi="Arial"/>
                <w:b/>
                <w:color w:val="FFFFFF"/>
                <w:sz w:val="15"/>
              </w:rPr>
              <w:t>Evidencia observable</w:t>
            </w:r>
          </w:p>
        </w:tc>
      </w:tr>
      <w:tr>
        <w:tc>
          <w:tcPr>
            <w:tcW w:type="dxa" w:w="850"/>
            <w:vAlign w:val="center"/>
          </w:tcPr>
          <w:p>
            <w:pPr>
              <w:spacing w:after="0" w:before="0"/>
            </w:pPr>
            <w:r>
              <w:rPr>
                <w:rFonts w:ascii="Arial" w:hAnsi="Arial"/>
                <w:b w:val="0"/>
                <w:sz w:val="15"/>
              </w:rPr>
              <w:t>☐</w:t>
            </w:r>
          </w:p>
        </w:tc>
        <w:tc>
          <w:tcPr>
            <w:tcW w:type="dxa" w:w="1701"/>
            <w:vAlign w:val="center"/>
          </w:tcPr>
          <w:p>
            <w:pPr>
              <w:spacing w:after="0" w:before="0"/>
            </w:pPr>
            <w:r>
              <w:rPr>
                <w:rFonts w:ascii="Arial" w:hAnsi="Arial"/>
                <w:b w:val="0"/>
                <w:sz w:val="15"/>
              </w:rPr>
              <w:t>N5 — 475–500</w:t>
            </w:r>
          </w:p>
        </w:tc>
        <w:tc>
          <w:tcPr>
            <w:tcW w:type="dxa" w:w="7087"/>
            <w:vAlign w:val="center"/>
          </w:tcPr>
          <w:p>
            <w:pPr>
              <w:spacing w:after="0" w:before="0"/>
            </w:pPr>
            <w:r>
              <w:rPr>
                <w:rFonts w:ascii="Arial" w:hAnsi="Arial"/>
                <w:b w:val="0"/>
                <w:sz w:val="15"/>
              </w:rPr>
              <w:t>Además de N4, calcula analíticamente la matriz de homografía 3x3, demuestra la invarianza proyectiva ante cambios de perspectiva y propone el empaquetado de metadatos temporales mínimos en interfaces embebidas.</w:t>
            </w:r>
          </w:p>
        </w:tc>
      </w:tr>
      <w:tr>
        <w:tc>
          <w:tcPr>
            <w:tcW w:type="dxa" w:w="850"/>
            <w:shd w:fill="F2F2F2"/>
            <w:vAlign w:val="center"/>
          </w:tcPr>
          <w:p>
            <w:pPr>
              <w:spacing w:after="0" w:before="0"/>
            </w:pPr>
            <w:r>
              <w:rPr>
                <w:rFonts w:ascii="Arial" w:hAnsi="Arial"/>
                <w:b w:val="0"/>
                <w:sz w:val="15"/>
              </w:rPr>
              <w:t>☐</w:t>
            </w:r>
          </w:p>
        </w:tc>
        <w:tc>
          <w:tcPr>
            <w:tcW w:type="dxa" w:w="1701"/>
            <w:shd w:fill="F2F2F2"/>
            <w:vAlign w:val="center"/>
          </w:tcPr>
          <w:p>
            <w:pPr>
              <w:spacing w:after="0" w:before="0"/>
            </w:pPr>
            <w:r>
              <w:rPr>
                <w:rFonts w:ascii="Arial" w:hAnsi="Arial"/>
                <w:b w:val="0"/>
                <w:sz w:val="15"/>
              </w:rPr>
              <w:t>N4 — 400–474</w:t>
            </w:r>
          </w:p>
        </w:tc>
        <w:tc>
          <w:tcPr>
            <w:tcW w:type="dxa" w:w="7087"/>
            <w:shd w:fill="F2F2F2"/>
            <w:vAlign w:val="center"/>
          </w:tcPr>
          <w:p>
            <w:pPr>
              <w:spacing w:after="0" w:before="0"/>
            </w:pPr>
            <w:r>
              <w:rPr>
                <w:rFonts w:ascii="Arial" w:hAnsi="Arial"/>
                <w:b w:val="0"/>
                <w:sz w:val="15"/>
              </w:rPr>
              <w:t>Calibra con pie de rey el tamaño exacto del tag, orienta correctamente los ejes de tag_mesa, justifica el uso de Pose2D y calcula a mano la pose de prueba (Ejercicio 3.1).</w:t>
            </w:r>
          </w:p>
        </w:tc>
      </w:tr>
      <w:tr>
        <w:tc>
          <w:tcPr>
            <w:tcW w:type="dxa" w:w="850"/>
            <w:vAlign w:val="center"/>
          </w:tcPr>
          <w:p>
            <w:pPr>
              <w:spacing w:after="0" w:before="0"/>
            </w:pPr>
            <w:r>
              <w:rPr>
                <w:rFonts w:ascii="Arial" w:hAnsi="Arial"/>
                <w:b w:val="0"/>
                <w:sz w:val="15"/>
              </w:rPr>
              <w:t>☐</w:t>
            </w:r>
          </w:p>
        </w:tc>
        <w:tc>
          <w:tcPr>
            <w:tcW w:type="dxa" w:w="1701"/>
            <w:vAlign w:val="center"/>
          </w:tcPr>
          <w:p>
            <w:pPr>
              <w:spacing w:after="0" w:before="0"/>
            </w:pPr>
            <w:r>
              <w:rPr>
                <w:rFonts w:ascii="Arial" w:hAnsi="Arial"/>
                <w:b w:val="0"/>
                <w:sz w:val="15"/>
              </w:rPr>
              <w:t>N3 — 300–399</w:t>
            </w:r>
          </w:p>
        </w:tc>
        <w:tc>
          <w:tcPr>
            <w:tcW w:type="dxa" w:w="7087"/>
            <w:vAlign w:val="center"/>
          </w:tcPr>
          <w:p>
            <w:pPr>
              <w:spacing w:after="0" w:before="0"/>
            </w:pPr>
            <w:r>
              <w:rPr>
                <w:rFonts w:ascii="Arial" w:hAnsi="Arial"/>
                <w:b w:val="0"/>
                <w:sz w:val="15"/>
              </w:rPr>
              <w:t>Configura los parámetros de tag y referencia en el script localizador, obteniendo poses métricas coherentes en el plano de trabajo.</w:t>
            </w:r>
          </w:p>
        </w:tc>
      </w:tr>
      <w:tr>
        <w:tc>
          <w:tcPr>
            <w:tcW w:type="dxa" w:w="850"/>
            <w:shd w:fill="F2F2F2"/>
            <w:vAlign w:val="center"/>
          </w:tcPr>
          <w:p>
            <w:pPr>
              <w:spacing w:after="0" w:before="0"/>
            </w:pPr>
            <w:r>
              <w:rPr>
                <w:rFonts w:ascii="Arial" w:hAnsi="Arial"/>
                <w:b w:val="0"/>
                <w:sz w:val="15"/>
              </w:rPr>
              <w:t>☐</w:t>
            </w:r>
          </w:p>
        </w:tc>
        <w:tc>
          <w:tcPr>
            <w:tcW w:type="dxa" w:w="1701"/>
            <w:shd w:fill="F2F2F2"/>
            <w:vAlign w:val="center"/>
          </w:tcPr>
          <w:p>
            <w:pPr>
              <w:spacing w:after="0" w:before="0"/>
            </w:pPr>
            <w:r>
              <w:rPr>
                <w:rFonts w:ascii="Arial" w:hAnsi="Arial"/>
                <w:b w:val="0"/>
                <w:sz w:val="15"/>
              </w:rPr>
              <w:t>N2 — 150–299</w:t>
            </w:r>
          </w:p>
        </w:tc>
        <w:tc>
          <w:tcPr>
            <w:tcW w:type="dxa" w:w="7087"/>
            <w:shd w:fill="F2F2F2"/>
            <w:vAlign w:val="center"/>
          </w:tcPr>
          <w:p>
            <w:pPr>
              <w:spacing w:after="0" w:before="0"/>
            </w:pPr>
            <w:r>
              <w:rPr>
                <w:rFonts w:ascii="Arial" w:hAnsi="Arial"/>
                <w:b w:val="0"/>
                <w:sz w:val="15"/>
              </w:rPr>
              <w:t>Presenta errores de escala por mala medición de tag_size_m o desorientación de los ejes del marco de referencia.</w:t>
            </w:r>
          </w:p>
        </w:tc>
      </w:tr>
      <w:tr>
        <w:tc>
          <w:tcPr>
            <w:tcW w:type="dxa" w:w="850"/>
            <w:vAlign w:val="center"/>
          </w:tcPr>
          <w:p>
            <w:pPr>
              <w:spacing w:after="0" w:before="0"/>
            </w:pPr>
            <w:r>
              <w:rPr>
                <w:rFonts w:ascii="Arial" w:hAnsi="Arial"/>
                <w:b w:val="0"/>
                <w:sz w:val="15"/>
              </w:rPr>
              <w:t>☐</w:t>
            </w:r>
          </w:p>
        </w:tc>
        <w:tc>
          <w:tcPr>
            <w:tcW w:type="dxa" w:w="1701"/>
            <w:vAlign w:val="center"/>
          </w:tcPr>
          <w:p>
            <w:pPr>
              <w:spacing w:after="0" w:before="0"/>
            </w:pPr>
            <w:r>
              <w:rPr>
                <w:rFonts w:ascii="Arial" w:hAnsi="Arial"/>
                <w:b w:val="0"/>
                <w:sz w:val="15"/>
              </w:rPr>
              <w:t>N1 — 0–149</w:t>
            </w:r>
          </w:p>
        </w:tc>
        <w:tc>
          <w:tcPr>
            <w:tcW w:type="dxa" w:w="7087"/>
            <w:vAlign w:val="center"/>
          </w:tcPr>
          <w:p>
            <w:pPr>
              <w:spacing w:after="0" w:before="0"/>
            </w:pPr>
            <w:r>
              <w:rPr>
                <w:rFonts w:ascii="Arial" w:hAnsi="Arial"/>
                <w:b w:val="0"/>
                <w:sz w:val="15"/>
              </w:rPr>
              <w:t>No implementa la homografía, confunde marcos de coordenadas o carece de justificación de interfaces.</w:t>
            </w:r>
          </w:p>
        </w:tc>
      </w:tr>
    </w:tbl>
    <w:p>
      <w:r>
        <w:t>Nivel C2 marcado: ________     Valor Zubatronic (0–500): ________</w:t>
      </w:r>
    </w:p>
    <w:p>
      <w:pPr>
        <w:pStyle w:val="Heading2"/>
        <w:spacing w:before="160" w:after="60"/>
      </w:pPr>
      <w:r>
        <w:rPr>
          <w:rFonts w:ascii="Arial" w:hAnsi="Arial"/>
          <w:color w:val="1F4E79"/>
        </w:rPr>
        <w:t>C3. Exactitud de localización, paralaje y telemetría — 25% — Student Outcome SO6</w:t>
      </w:r>
    </w:p>
    <w:tbl>
      <w:tblPr>
        <w:tblStyle w:val="TableGrid"/>
        <w:tblW w:type="auto" w:w="0"/>
        <w:jc w:val="center"/>
        <w:tblLook w:firstColumn="1" w:firstRow="1" w:lastColumn="0" w:lastRow="0" w:noHBand="0" w:noVBand="1" w:val="04A0"/>
      </w:tblPr>
      <w:tblGrid>
        <w:gridCol w:w="3437"/>
        <w:gridCol w:w="3437"/>
        <w:gridCol w:w="3437"/>
      </w:tblGrid>
      <w:tr>
        <w:tc>
          <w:tcPr>
            <w:tcW w:type="dxa" w:w="850"/>
            <w:shd w:fill="1F4E79"/>
            <w:vAlign w:val="center"/>
          </w:tcPr>
          <w:p>
            <w:pPr>
              <w:spacing w:after="0" w:before="0"/>
              <w:jc w:val="center"/>
            </w:pPr>
            <w:r>
              <w:rPr>
                <w:rFonts w:ascii="Arial" w:hAnsi="Arial"/>
                <w:b/>
                <w:color w:val="FFFFFF"/>
                <w:sz w:val="15"/>
              </w:rPr>
              <w:t>Marque</w:t>
            </w:r>
          </w:p>
        </w:tc>
        <w:tc>
          <w:tcPr>
            <w:tcW w:type="dxa" w:w="1701"/>
            <w:shd w:fill="1F4E79"/>
            <w:vAlign w:val="center"/>
          </w:tcPr>
          <w:p>
            <w:pPr>
              <w:spacing w:after="0" w:before="0"/>
              <w:jc w:val="center"/>
            </w:pPr>
            <w:r>
              <w:rPr>
                <w:rFonts w:ascii="Arial" w:hAnsi="Arial"/>
                <w:b/>
                <w:color w:val="FFFFFF"/>
                <w:sz w:val="15"/>
              </w:rPr>
              <w:t>Nivel</w:t>
            </w:r>
          </w:p>
        </w:tc>
        <w:tc>
          <w:tcPr>
            <w:tcW w:type="dxa" w:w="7087"/>
            <w:shd w:fill="1F4E79"/>
            <w:vAlign w:val="center"/>
          </w:tcPr>
          <w:p>
            <w:pPr>
              <w:spacing w:after="0" w:before="0"/>
              <w:jc w:val="center"/>
            </w:pPr>
            <w:r>
              <w:rPr>
                <w:rFonts w:ascii="Arial" w:hAnsi="Arial"/>
                <w:b/>
                <w:color w:val="FFFFFF"/>
                <w:sz w:val="15"/>
              </w:rPr>
              <w:t>Evidencia observable</w:t>
            </w:r>
          </w:p>
        </w:tc>
      </w:tr>
      <w:tr>
        <w:tc>
          <w:tcPr>
            <w:tcW w:type="dxa" w:w="850"/>
            <w:vAlign w:val="center"/>
          </w:tcPr>
          <w:p>
            <w:pPr>
              <w:spacing w:after="0" w:before="0"/>
            </w:pPr>
            <w:r>
              <w:rPr>
                <w:rFonts w:ascii="Arial" w:hAnsi="Arial"/>
                <w:b w:val="0"/>
                <w:sz w:val="15"/>
              </w:rPr>
              <w:t>☐</w:t>
            </w:r>
          </w:p>
        </w:tc>
        <w:tc>
          <w:tcPr>
            <w:tcW w:type="dxa" w:w="1701"/>
            <w:vAlign w:val="center"/>
          </w:tcPr>
          <w:p>
            <w:pPr>
              <w:spacing w:after="0" w:before="0"/>
            </w:pPr>
            <w:r>
              <w:rPr>
                <w:rFonts w:ascii="Arial" w:hAnsi="Arial"/>
                <w:b w:val="0"/>
                <w:sz w:val="15"/>
              </w:rPr>
              <w:t>N5 — 475–500</w:t>
            </w:r>
          </w:p>
        </w:tc>
        <w:tc>
          <w:tcPr>
            <w:tcW w:type="dxa" w:w="7087"/>
            <w:vAlign w:val="center"/>
          </w:tcPr>
          <w:p>
            <w:pPr>
              <w:spacing w:after="0" w:before="0"/>
            </w:pPr>
            <w:r>
              <w:rPr>
                <w:rFonts w:ascii="Arial" w:hAnsi="Arial"/>
                <w:b w:val="0"/>
                <w:sz w:val="15"/>
              </w:rPr>
              <w:t>Además de N4, modela matemáticamente el error de paralaje en función de la altura del vehículo y el ángulo visual de la cámara, proponiendo una compensación geométrica directa en el localizador.</w:t>
            </w:r>
          </w:p>
        </w:tc>
      </w:tr>
      <w:tr>
        <w:tc>
          <w:tcPr>
            <w:tcW w:type="dxa" w:w="850"/>
            <w:shd w:fill="F2F2F2"/>
            <w:vAlign w:val="center"/>
          </w:tcPr>
          <w:p>
            <w:pPr>
              <w:spacing w:after="0" w:before="0"/>
            </w:pPr>
            <w:r>
              <w:rPr>
                <w:rFonts w:ascii="Arial" w:hAnsi="Arial"/>
                <w:b w:val="0"/>
                <w:sz w:val="15"/>
              </w:rPr>
              <w:t>☐</w:t>
            </w:r>
          </w:p>
        </w:tc>
        <w:tc>
          <w:tcPr>
            <w:tcW w:type="dxa" w:w="1701"/>
            <w:shd w:fill="F2F2F2"/>
            <w:vAlign w:val="center"/>
          </w:tcPr>
          <w:p>
            <w:pPr>
              <w:spacing w:after="0" w:before="0"/>
            </w:pPr>
            <w:r>
              <w:rPr>
                <w:rFonts w:ascii="Arial" w:hAnsi="Arial"/>
                <w:b w:val="0"/>
                <w:sz w:val="15"/>
              </w:rPr>
              <w:t>N4 — 400–474</w:t>
            </w:r>
          </w:p>
        </w:tc>
        <w:tc>
          <w:tcPr>
            <w:tcW w:type="dxa" w:w="7087"/>
            <w:shd w:fill="F2F2F2"/>
            <w:vAlign w:val="center"/>
          </w:tcPr>
          <w:p>
            <w:pPr>
              <w:spacing w:after="0" w:before="0"/>
            </w:pPr>
            <w:r>
              <w:rPr>
                <w:rFonts w:ascii="Arial" w:hAnsi="Arial"/>
                <w:b w:val="0"/>
                <w:sz w:val="15"/>
              </w:rPr>
              <w:t>Diligencia completamente la Tabla 2 con 5 puntos de prueba, cuantifica el error en plano vs techo del carrito, mide las frecuencias del lazo (Tabla 3) y valida el LED fijo a &lt; 5 cm.</w:t>
            </w:r>
          </w:p>
        </w:tc>
      </w:tr>
      <w:tr>
        <w:tc>
          <w:tcPr>
            <w:tcW w:type="dxa" w:w="850"/>
            <w:vAlign w:val="center"/>
          </w:tcPr>
          <w:p>
            <w:pPr>
              <w:spacing w:after="0" w:before="0"/>
            </w:pPr>
            <w:r>
              <w:rPr>
                <w:rFonts w:ascii="Arial" w:hAnsi="Arial"/>
                <w:b w:val="0"/>
                <w:sz w:val="15"/>
              </w:rPr>
              <w:t>☐</w:t>
            </w:r>
          </w:p>
        </w:tc>
        <w:tc>
          <w:tcPr>
            <w:tcW w:type="dxa" w:w="1701"/>
            <w:vAlign w:val="center"/>
          </w:tcPr>
          <w:p>
            <w:pPr>
              <w:spacing w:after="0" w:before="0"/>
            </w:pPr>
            <w:r>
              <w:rPr>
                <w:rFonts w:ascii="Arial" w:hAnsi="Arial"/>
                <w:b w:val="0"/>
                <w:sz w:val="15"/>
              </w:rPr>
              <w:t>N3 — 300–399</w:t>
            </w:r>
          </w:p>
        </w:tc>
        <w:tc>
          <w:tcPr>
            <w:tcW w:type="dxa" w:w="7087"/>
            <w:vAlign w:val="center"/>
          </w:tcPr>
          <w:p>
            <w:pPr>
              <w:spacing w:after="0" w:before="0"/>
            </w:pPr>
            <w:r>
              <w:rPr>
                <w:rFonts w:ascii="Arial" w:hAnsi="Arial"/>
                <w:b w:val="0"/>
                <w:sz w:val="15"/>
              </w:rPr>
              <w:t>Realiza mediciones de exactitud en al menos 3 posiciones, verifica el cambio de estado del LED y registra las tasas de los tópicos.</w:t>
            </w:r>
          </w:p>
        </w:tc>
      </w:tr>
      <w:tr>
        <w:tc>
          <w:tcPr>
            <w:tcW w:type="dxa" w:w="850"/>
            <w:shd w:fill="F2F2F2"/>
            <w:vAlign w:val="center"/>
          </w:tcPr>
          <w:p>
            <w:pPr>
              <w:spacing w:after="0" w:before="0"/>
            </w:pPr>
            <w:r>
              <w:rPr>
                <w:rFonts w:ascii="Arial" w:hAnsi="Arial"/>
                <w:b w:val="0"/>
                <w:sz w:val="15"/>
              </w:rPr>
              <w:t>☐</w:t>
            </w:r>
          </w:p>
        </w:tc>
        <w:tc>
          <w:tcPr>
            <w:tcW w:type="dxa" w:w="1701"/>
            <w:shd w:fill="F2F2F2"/>
            <w:vAlign w:val="center"/>
          </w:tcPr>
          <w:p>
            <w:pPr>
              <w:spacing w:after="0" w:before="0"/>
            </w:pPr>
            <w:r>
              <w:rPr>
                <w:rFonts w:ascii="Arial" w:hAnsi="Arial"/>
                <w:b w:val="0"/>
                <w:sz w:val="15"/>
              </w:rPr>
              <w:t>N2 — 150–299</w:t>
            </w:r>
          </w:p>
        </w:tc>
        <w:tc>
          <w:tcPr>
            <w:tcW w:type="dxa" w:w="7087"/>
            <w:shd w:fill="F2F2F2"/>
            <w:vAlign w:val="center"/>
          </w:tcPr>
          <w:p>
            <w:pPr>
              <w:spacing w:after="0" w:before="0"/>
            </w:pPr>
            <w:r>
              <w:rPr>
                <w:rFonts w:ascii="Arial" w:hAnsi="Arial"/>
                <w:b w:val="0"/>
                <w:sz w:val="15"/>
              </w:rPr>
              <w:t>Mediciones incompletas en la Tabla 2, omisión de la evaluación de paralaje o tasas de tópicos inestables sin justificación.</w:t>
            </w:r>
          </w:p>
        </w:tc>
      </w:tr>
      <w:tr>
        <w:tc>
          <w:tcPr>
            <w:tcW w:type="dxa" w:w="850"/>
            <w:vAlign w:val="center"/>
          </w:tcPr>
          <w:p>
            <w:pPr>
              <w:spacing w:after="0" w:before="0"/>
            </w:pPr>
            <w:r>
              <w:rPr>
                <w:rFonts w:ascii="Arial" w:hAnsi="Arial"/>
                <w:b w:val="0"/>
                <w:sz w:val="15"/>
              </w:rPr>
              <w:t>☐</w:t>
            </w:r>
          </w:p>
        </w:tc>
        <w:tc>
          <w:tcPr>
            <w:tcW w:type="dxa" w:w="1701"/>
            <w:vAlign w:val="center"/>
          </w:tcPr>
          <w:p>
            <w:pPr>
              <w:spacing w:after="0" w:before="0"/>
            </w:pPr>
            <w:r>
              <w:rPr>
                <w:rFonts w:ascii="Arial" w:hAnsi="Arial"/>
                <w:b w:val="0"/>
                <w:sz w:val="15"/>
              </w:rPr>
              <w:t>N1 — 0–149</w:t>
            </w:r>
          </w:p>
        </w:tc>
        <w:tc>
          <w:tcPr>
            <w:tcW w:type="dxa" w:w="7087"/>
            <w:vAlign w:val="center"/>
          </w:tcPr>
          <w:p>
            <w:pPr>
              <w:spacing w:after="0" w:before="0"/>
            </w:pPr>
            <w:r>
              <w:rPr>
                <w:rFonts w:ascii="Arial" w:hAnsi="Arial"/>
                <w:b w:val="0"/>
                <w:sz w:val="15"/>
              </w:rPr>
              <w:t>No realiza mediciones experimentales o afirma exactitud sin datos verificables.</w:t>
            </w:r>
          </w:p>
        </w:tc>
      </w:tr>
    </w:tbl>
    <w:p>
      <w:r>
        <w:t>Nivel C3 marcado: ________     Valor Zubatronic (0–500): ________</w:t>
      </w:r>
    </w:p>
    <w:p>
      <w:pPr>
        <w:pStyle w:val="Heading2"/>
        <w:spacing w:before="160" w:after="60"/>
      </w:pPr>
      <w:r>
        <w:rPr>
          <w:rFonts w:ascii="Arial" w:hAnsi="Arial"/>
          <w:color w:val="1F4E79"/>
        </w:rPr>
        <w:t>C4. Robustez del lazo, oclusión y resiliencia — 15% — Student Outcome SO6</w:t>
      </w:r>
    </w:p>
    <w:tbl>
      <w:tblPr>
        <w:tblStyle w:val="TableGrid"/>
        <w:tblW w:type="auto" w:w="0"/>
        <w:jc w:val="center"/>
        <w:tblLook w:firstColumn="1" w:firstRow="1" w:lastColumn="0" w:lastRow="0" w:noHBand="0" w:noVBand="1" w:val="04A0"/>
      </w:tblPr>
      <w:tblGrid>
        <w:gridCol w:w="3437"/>
        <w:gridCol w:w="3437"/>
        <w:gridCol w:w="3437"/>
      </w:tblGrid>
      <w:tr>
        <w:tc>
          <w:tcPr>
            <w:tcW w:type="dxa" w:w="850"/>
            <w:shd w:fill="1F4E79"/>
            <w:vAlign w:val="center"/>
          </w:tcPr>
          <w:p>
            <w:pPr>
              <w:spacing w:after="0" w:before="0"/>
              <w:jc w:val="center"/>
            </w:pPr>
            <w:r>
              <w:rPr>
                <w:rFonts w:ascii="Arial" w:hAnsi="Arial"/>
                <w:b/>
                <w:color w:val="FFFFFF"/>
                <w:sz w:val="15"/>
              </w:rPr>
              <w:t>Marque</w:t>
            </w:r>
          </w:p>
        </w:tc>
        <w:tc>
          <w:tcPr>
            <w:tcW w:type="dxa" w:w="1701"/>
            <w:shd w:fill="1F4E79"/>
            <w:vAlign w:val="center"/>
          </w:tcPr>
          <w:p>
            <w:pPr>
              <w:spacing w:after="0" w:before="0"/>
              <w:jc w:val="center"/>
            </w:pPr>
            <w:r>
              <w:rPr>
                <w:rFonts w:ascii="Arial" w:hAnsi="Arial"/>
                <w:b/>
                <w:color w:val="FFFFFF"/>
                <w:sz w:val="15"/>
              </w:rPr>
              <w:t>Nivel</w:t>
            </w:r>
          </w:p>
        </w:tc>
        <w:tc>
          <w:tcPr>
            <w:tcW w:type="dxa" w:w="7087"/>
            <w:shd w:fill="1F4E79"/>
            <w:vAlign w:val="center"/>
          </w:tcPr>
          <w:p>
            <w:pPr>
              <w:spacing w:after="0" w:before="0"/>
              <w:jc w:val="center"/>
            </w:pPr>
            <w:r>
              <w:rPr>
                <w:rFonts w:ascii="Arial" w:hAnsi="Arial"/>
                <w:b/>
                <w:color w:val="FFFFFF"/>
                <w:sz w:val="15"/>
              </w:rPr>
              <w:t>Evidencia observable</w:t>
            </w:r>
          </w:p>
        </w:tc>
      </w:tr>
      <w:tr>
        <w:tc>
          <w:tcPr>
            <w:tcW w:type="dxa" w:w="850"/>
            <w:vAlign w:val="center"/>
          </w:tcPr>
          <w:p>
            <w:pPr>
              <w:spacing w:after="0" w:before="0"/>
            </w:pPr>
            <w:r>
              <w:rPr>
                <w:rFonts w:ascii="Arial" w:hAnsi="Arial"/>
                <w:b w:val="0"/>
                <w:sz w:val="15"/>
              </w:rPr>
              <w:t>☐</w:t>
            </w:r>
          </w:p>
        </w:tc>
        <w:tc>
          <w:tcPr>
            <w:tcW w:type="dxa" w:w="1701"/>
            <w:vAlign w:val="center"/>
          </w:tcPr>
          <w:p>
            <w:pPr>
              <w:spacing w:after="0" w:before="0"/>
            </w:pPr>
            <w:r>
              <w:rPr>
                <w:rFonts w:ascii="Arial" w:hAnsi="Arial"/>
                <w:b w:val="0"/>
                <w:sz w:val="15"/>
              </w:rPr>
              <w:t>N5 — 475–500</w:t>
            </w:r>
          </w:p>
        </w:tc>
        <w:tc>
          <w:tcPr>
            <w:tcW w:type="dxa" w:w="7087"/>
            <w:vAlign w:val="center"/>
          </w:tcPr>
          <w:p>
            <w:pPr>
              <w:spacing w:after="0" w:before="0"/>
            </w:pPr>
            <w:r>
              <w:rPr>
                <w:rFonts w:ascii="Arial" w:hAnsi="Arial"/>
                <w:b w:val="0"/>
                <w:sz w:val="15"/>
              </w:rPr>
              <w:t>Además de N4, implementa y valida en el firmware el mini-reto del Watchdog de pose con millis(), demostrando apagado seguro automático ante oclusiones &gt; 500 ms y reconexión inmediata.</w:t>
            </w:r>
          </w:p>
        </w:tc>
      </w:tr>
      <w:tr>
        <w:tc>
          <w:tcPr>
            <w:tcW w:type="dxa" w:w="850"/>
            <w:shd w:fill="F2F2F2"/>
            <w:vAlign w:val="center"/>
          </w:tcPr>
          <w:p>
            <w:pPr>
              <w:spacing w:after="0" w:before="0"/>
            </w:pPr>
            <w:r>
              <w:rPr>
                <w:rFonts w:ascii="Arial" w:hAnsi="Arial"/>
                <w:b w:val="0"/>
                <w:sz w:val="15"/>
              </w:rPr>
              <w:t>☐</w:t>
            </w:r>
          </w:p>
        </w:tc>
        <w:tc>
          <w:tcPr>
            <w:tcW w:type="dxa" w:w="1701"/>
            <w:shd w:fill="F2F2F2"/>
            <w:vAlign w:val="center"/>
          </w:tcPr>
          <w:p>
            <w:pPr>
              <w:spacing w:after="0" w:before="0"/>
            </w:pPr>
            <w:r>
              <w:rPr>
                <w:rFonts w:ascii="Arial" w:hAnsi="Arial"/>
                <w:b w:val="0"/>
                <w:sz w:val="15"/>
              </w:rPr>
              <w:t>N4 — 400–474</w:t>
            </w:r>
          </w:p>
        </w:tc>
        <w:tc>
          <w:tcPr>
            <w:tcW w:type="dxa" w:w="7087"/>
            <w:shd w:fill="F2F2F2"/>
            <w:vAlign w:val="center"/>
          </w:tcPr>
          <w:p>
            <w:pPr>
              <w:spacing w:after="0" w:before="0"/>
            </w:pPr>
            <w:r>
              <w:rPr>
                <w:rFonts w:ascii="Arial" w:hAnsi="Arial"/>
                <w:b w:val="0"/>
                <w:sz w:val="15"/>
              </w:rPr>
              <w:t>Ejecuta las pruebas de oclusión de tags (Tabla 4), explica el síntoma de pose congelada, mide el tiempo de reconexión autónoma del agente y formula la solución por timeout.</w:t>
            </w:r>
          </w:p>
        </w:tc>
      </w:tr>
      <w:tr>
        <w:tc>
          <w:tcPr>
            <w:tcW w:type="dxa" w:w="850"/>
            <w:vAlign w:val="center"/>
          </w:tcPr>
          <w:p>
            <w:pPr>
              <w:spacing w:after="0" w:before="0"/>
            </w:pPr>
            <w:r>
              <w:rPr>
                <w:rFonts w:ascii="Arial" w:hAnsi="Arial"/>
                <w:b w:val="0"/>
                <w:sz w:val="15"/>
              </w:rPr>
              <w:t>☐</w:t>
            </w:r>
          </w:p>
        </w:tc>
        <w:tc>
          <w:tcPr>
            <w:tcW w:type="dxa" w:w="1701"/>
            <w:vAlign w:val="center"/>
          </w:tcPr>
          <w:p>
            <w:pPr>
              <w:spacing w:after="0" w:before="0"/>
            </w:pPr>
            <w:r>
              <w:rPr>
                <w:rFonts w:ascii="Arial" w:hAnsi="Arial"/>
                <w:b w:val="0"/>
                <w:sz w:val="15"/>
              </w:rPr>
              <w:t>N3 — 300–399</w:t>
            </w:r>
          </w:p>
        </w:tc>
        <w:tc>
          <w:tcPr>
            <w:tcW w:type="dxa" w:w="7087"/>
            <w:vAlign w:val="center"/>
          </w:tcPr>
          <w:p>
            <w:pPr>
              <w:spacing w:after="0" w:before="0"/>
            </w:pPr>
            <w:r>
              <w:rPr>
                <w:rFonts w:ascii="Arial" w:hAnsi="Arial"/>
                <w:b w:val="0"/>
                <w:sz w:val="15"/>
              </w:rPr>
              <w:t>Prueba la oclusión de tags y la desconexión del agente, documentando las respuestas observadas en la Tabla 4.</w:t>
            </w:r>
          </w:p>
        </w:tc>
      </w:tr>
      <w:tr>
        <w:tc>
          <w:tcPr>
            <w:tcW w:type="dxa" w:w="850"/>
            <w:shd w:fill="F2F2F2"/>
            <w:vAlign w:val="center"/>
          </w:tcPr>
          <w:p>
            <w:pPr>
              <w:spacing w:after="0" w:before="0"/>
            </w:pPr>
            <w:r>
              <w:rPr>
                <w:rFonts w:ascii="Arial" w:hAnsi="Arial"/>
                <w:b w:val="0"/>
                <w:sz w:val="15"/>
              </w:rPr>
              <w:t>☐</w:t>
            </w:r>
          </w:p>
        </w:tc>
        <w:tc>
          <w:tcPr>
            <w:tcW w:type="dxa" w:w="1701"/>
            <w:shd w:fill="F2F2F2"/>
            <w:vAlign w:val="center"/>
          </w:tcPr>
          <w:p>
            <w:pPr>
              <w:spacing w:after="0" w:before="0"/>
            </w:pPr>
            <w:r>
              <w:rPr>
                <w:rFonts w:ascii="Arial" w:hAnsi="Arial"/>
                <w:b w:val="0"/>
                <w:sz w:val="15"/>
              </w:rPr>
              <w:t>N2 — 150–299</w:t>
            </w:r>
          </w:p>
        </w:tc>
        <w:tc>
          <w:tcPr>
            <w:tcW w:type="dxa" w:w="7087"/>
            <w:shd w:fill="F2F2F2"/>
            <w:vAlign w:val="center"/>
          </w:tcPr>
          <w:p>
            <w:pPr>
              <w:spacing w:after="0" w:before="0"/>
            </w:pPr>
            <w:r>
              <w:rPr>
                <w:rFonts w:ascii="Arial" w:hAnsi="Arial"/>
                <w:b w:val="0"/>
                <w:sz w:val="15"/>
              </w:rPr>
              <w:t>Confunde la oclusión con desconexión de red o requiere reset físico forzado del microcontrolador para recuperar el lazo.</w:t>
            </w:r>
          </w:p>
        </w:tc>
      </w:tr>
      <w:tr>
        <w:tc>
          <w:tcPr>
            <w:tcW w:type="dxa" w:w="850"/>
            <w:vAlign w:val="center"/>
          </w:tcPr>
          <w:p>
            <w:pPr>
              <w:spacing w:after="0" w:before="0"/>
            </w:pPr>
            <w:r>
              <w:rPr>
                <w:rFonts w:ascii="Arial" w:hAnsi="Arial"/>
                <w:b w:val="0"/>
                <w:sz w:val="15"/>
              </w:rPr>
              <w:t>☐</w:t>
            </w:r>
          </w:p>
        </w:tc>
        <w:tc>
          <w:tcPr>
            <w:tcW w:type="dxa" w:w="1701"/>
            <w:vAlign w:val="center"/>
          </w:tcPr>
          <w:p>
            <w:pPr>
              <w:spacing w:after="0" w:before="0"/>
            </w:pPr>
            <w:r>
              <w:rPr>
                <w:rFonts w:ascii="Arial" w:hAnsi="Arial"/>
                <w:b w:val="0"/>
                <w:sz w:val="15"/>
              </w:rPr>
              <w:t>N1 — 0–149</w:t>
            </w:r>
          </w:p>
        </w:tc>
        <w:tc>
          <w:tcPr>
            <w:tcW w:type="dxa" w:w="7087"/>
            <w:vAlign w:val="center"/>
          </w:tcPr>
          <w:p>
            <w:pPr>
              <w:spacing w:after="0" w:before="0"/>
            </w:pPr>
            <w:r>
              <w:rPr>
                <w:rFonts w:ascii="Arial" w:hAnsi="Arial"/>
                <w:b w:val="0"/>
                <w:sz w:val="15"/>
              </w:rPr>
              <w:t>No ejecuta pruebas de robustez o no presenta evidencia de manejo de fallos.</w:t>
            </w:r>
          </w:p>
        </w:tc>
      </w:tr>
    </w:tbl>
    <w:p>
      <w:r>
        <w:t>Nivel C4 marcado: ________     Valor Zubatronic (0–500): ________</w:t>
      </w:r>
    </w:p>
    <w:p>
      <w:pPr>
        <w:pStyle w:val="Heading2"/>
        <w:spacing w:before="160" w:after="60"/>
      </w:pPr>
      <w:r>
        <w:rPr>
          <w:rFonts w:ascii="Arial" w:hAnsi="Arial"/>
          <w:color w:val="1F4E79"/>
        </w:rPr>
        <w:t>C5. Trazabilidad en rosbag MCAP y trabajo en equipo — 10% — Student Outcome SO3 / SO5</w:t>
      </w:r>
    </w:p>
    <w:tbl>
      <w:tblPr>
        <w:tblStyle w:val="TableGrid"/>
        <w:tblW w:type="auto" w:w="0"/>
        <w:jc w:val="center"/>
        <w:tblLook w:firstColumn="1" w:firstRow="1" w:lastColumn="0" w:lastRow="0" w:noHBand="0" w:noVBand="1" w:val="04A0"/>
      </w:tblPr>
      <w:tblGrid>
        <w:gridCol w:w="3437"/>
        <w:gridCol w:w="3437"/>
        <w:gridCol w:w="3437"/>
      </w:tblGrid>
      <w:tr>
        <w:tc>
          <w:tcPr>
            <w:tcW w:type="dxa" w:w="850"/>
            <w:shd w:fill="1F4E79"/>
            <w:vAlign w:val="center"/>
          </w:tcPr>
          <w:p>
            <w:pPr>
              <w:spacing w:after="0" w:before="0"/>
              <w:jc w:val="center"/>
            </w:pPr>
            <w:r>
              <w:rPr>
                <w:rFonts w:ascii="Arial" w:hAnsi="Arial"/>
                <w:b/>
                <w:color w:val="FFFFFF"/>
                <w:sz w:val="15"/>
              </w:rPr>
              <w:t>Marque</w:t>
            </w:r>
          </w:p>
        </w:tc>
        <w:tc>
          <w:tcPr>
            <w:tcW w:type="dxa" w:w="1701"/>
            <w:shd w:fill="1F4E79"/>
            <w:vAlign w:val="center"/>
          </w:tcPr>
          <w:p>
            <w:pPr>
              <w:spacing w:after="0" w:before="0"/>
              <w:jc w:val="center"/>
            </w:pPr>
            <w:r>
              <w:rPr>
                <w:rFonts w:ascii="Arial" w:hAnsi="Arial"/>
                <w:b/>
                <w:color w:val="FFFFFF"/>
                <w:sz w:val="15"/>
              </w:rPr>
              <w:t>Nivel</w:t>
            </w:r>
          </w:p>
        </w:tc>
        <w:tc>
          <w:tcPr>
            <w:tcW w:type="dxa" w:w="7087"/>
            <w:shd w:fill="1F4E79"/>
            <w:vAlign w:val="center"/>
          </w:tcPr>
          <w:p>
            <w:pPr>
              <w:spacing w:after="0" w:before="0"/>
              <w:jc w:val="center"/>
            </w:pPr>
            <w:r>
              <w:rPr>
                <w:rFonts w:ascii="Arial" w:hAnsi="Arial"/>
                <w:b/>
                <w:color w:val="FFFFFF"/>
                <w:sz w:val="15"/>
              </w:rPr>
              <w:t>Evidencia observable</w:t>
            </w:r>
          </w:p>
        </w:tc>
      </w:tr>
      <w:tr>
        <w:tc>
          <w:tcPr>
            <w:tcW w:type="dxa" w:w="850"/>
            <w:vAlign w:val="center"/>
          </w:tcPr>
          <w:p>
            <w:pPr>
              <w:spacing w:after="0" w:before="0"/>
            </w:pPr>
            <w:r>
              <w:rPr>
                <w:rFonts w:ascii="Arial" w:hAnsi="Arial"/>
                <w:b w:val="0"/>
                <w:sz w:val="15"/>
              </w:rPr>
              <w:t>☐</w:t>
            </w:r>
          </w:p>
        </w:tc>
        <w:tc>
          <w:tcPr>
            <w:tcW w:type="dxa" w:w="1701"/>
            <w:vAlign w:val="center"/>
          </w:tcPr>
          <w:p>
            <w:pPr>
              <w:spacing w:after="0" w:before="0"/>
            </w:pPr>
            <w:r>
              <w:rPr>
                <w:rFonts w:ascii="Arial" w:hAnsi="Arial"/>
                <w:b w:val="0"/>
                <w:sz w:val="15"/>
              </w:rPr>
              <w:t>N5 — 475–500</w:t>
            </w:r>
          </w:p>
        </w:tc>
        <w:tc>
          <w:tcPr>
            <w:tcW w:type="dxa" w:w="7087"/>
            <w:vAlign w:val="center"/>
          </w:tcPr>
          <w:p>
            <w:pPr>
              <w:spacing w:after="0" w:before="0"/>
            </w:pPr>
            <w:r>
              <w:rPr>
                <w:rFonts w:ascii="Arial" w:hAnsi="Arial"/>
                <w:b w:val="0"/>
                <w:sz w:val="15"/>
              </w:rPr>
              <w:t>Además de N4, presenta un script de extracción programática (rosbag2_py) que grafica la correlación temporal y el desfase exacto entre pose y distancia, con sustentación individual sobresaliente en el Anexo A.</w:t>
            </w:r>
          </w:p>
        </w:tc>
      </w:tr>
      <w:tr>
        <w:tc>
          <w:tcPr>
            <w:tcW w:type="dxa" w:w="850"/>
            <w:shd w:fill="F2F2F2"/>
            <w:vAlign w:val="center"/>
          </w:tcPr>
          <w:p>
            <w:pPr>
              <w:spacing w:after="0" w:before="0"/>
            </w:pPr>
            <w:r>
              <w:rPr>
                <w:rFonts w:ascii="Arial" w:hAnsi="Arial"/>
                <w:b w:val="0"/>
                <w:sz w:val="15"/>
              </w:rPr>
              <w:t>☐</w:t>
            </w:r>
          </w:p>
        </w:tc>
        <w:tc>
          <w:tcPr>
            <w:tcW w:type="dxa" w:w="1701"/>
            <w:shd w:fill="F2F2F2"/>
            <w:vAlign w:val="center"/>
          </w:tcPr>
          <w:p>
            <w:pPr>
              <w:spacing w:after="0" w:before="0"/>
            </w:pPr>
            <w:r>
              <w:rPr>
                <w:rFonts w:ascii="Arial" w:hAnsi="Arial"/>
                <w:b w:val="0"/>
                <w:sz w:val="15"/>
              </w:rPr>
              <w:t>N4 — 400–474</w:t>
            </w:r>
          </w:p>
        </w:tc>
        <w:tc>
          <w:tcPr>
            <w:tcW w:type="dxa" w:w="7087"/>
            <w:shd w:fill="F2F2F2"/>
            <w:vAlign w:val="center"/>
          </w:tcPr>
          <w:p>
            <w:pPr>
              <w:spacing w:after="0" w:before="0"/>
            </w:pPr>
            <w:r>
              <w:rPr>
                <w:rFonts w:ascii="Arial" w:hAnsi="Arial"/>
                <w:b w:val="0"/>
                <w:sz w:val="15"/>
              </w:rPr>
              <w:t>Graba el dataset MCAP con metadatos válidos, genera gráficas claras de evolución temporal (x, y, d), entrega el informe técnico estructurado y el Anexo A evidencia autoría individual.</w:t>
            </w:r>
          </w:p>
        </w:tc>
      </w:tr>
      <w:tr>
        <w:tc>
          <w:tcPr>
            <w:tcW w:type="dxa" w:w="850"/>
            <w:vAlign w:val="center"/>
          </w:tcPr>
          <w:p>
            <w:pPr>
              <w:spacing w:after="0" w:before="0"/>
            </w:pPr>
            <w:r>
              <w:rPr>
                <w:rFonts w:ascii="Arial" w:hAnsi="Arial"/>
                <w:b w:val="0"/>
                <w:sz w:val="15"/>
              </w:rPr>
              <w:t>☐</w:t>
            </w:r>
          </w:p>
        </w:tc>
        <w:tc>
          <w:tcPr>
            <w:tcW w:type="dxa" w:w="1701"/>
            <w:vAlign w:val="center"/>
          </w:tcPr>
          <w:p>
            <w:pPr>
              <w:spacing w:after="0" w:before="0"/>
            </w:pPr>
            <w:r>
              <w:rPr>
                <w:rFonts w:ascii="Arial" w:hAnsi="Arial"/>
                <w:b w:val="0"/>
                <w:sz w:val="15"/>
              </w:rPr>
              <w:t>N3 — 300–399</w:t>
            </w:r>
          </w:p>
        </w:tc>
        <w:tc>
          <w:tcPr>
            <w:tcW w:type="dxa" w:w="7087"/>
            <w:vAlign w:val="center"/>
          </w:tcPr>
          <w:p>
            <w:pPr>
              <w:spacing w:after="0" w:before="0"/>
            </w:pPr>
            <w:r>
              <w:rPr>
                <w:rFonts w:ascii="Arial" w:hAnsi="Arial"/>
                <w:b w:val="0"/>
                <w:sz w:val="15"/>
              </w:rPr>
              <w:t>Entrega el dataset grabado con ros2 bag info, informe con tablas llenas y Anexo A con respuestas verificables.</w:t>
            </w:r>
          </w:p>
        </w:tc>
      </w:tr>
      <w:tr>
        <w:tc>
          <w:tcPr>
            <w:tcW w:type="dxa" w:w="850"/>
            <w:shd w:fill="F2F2F2"/>
            <w:vAlign w:val="center"/>
          </w:tcPr>
          <w:p>
            <w:pPr>
              <w:spacing w:after="0" w:before="0"/>
            </w:pPr>
            <w:r>
              <w:rPr>
                <w:rFonts w:ascii="Arial" w:hAnsi="Arial"/>
                <w:b w:val="0"/>
                <w:sz w:val="15"/>
              </w:rPr>
              <w:t>☐</w:t>
            </w:r>
          </w:p>
        </w:tc>
        <w:tc>
          <w:tcPr>
            <w:tcW w:type="dxa" w:w="1701"/>
            <w:shd w:fill="F2F2F2"/>
            <w:vAlign w:val="center"/>
          </w:tcPr>
          <w:p>
            <w:pPr>
              <w:spacing w:after="0" w:before="0"/>
            </w:pPr>
            <w:r>
              <w:rPr>
                <w:rFonts w:ascii="Arial" w:hAnsi="Arial"/>
                <w:b w:val="0"/>
                <w:sz w:val="15"/>
              </w:rPr>
              <w:t>N2 — 150–299</w:t>
            </w:r>
          </w:p>
        </w:tc>
        <w:tc>
          <w:tcPr>
            <w:tcW w:type="dxa" w:w="7087"/>
            <w:shd w:fill="F2F2F2"/>
            <w:vAlign w:val="center"/>
          </w:tcPr>
          <w:p>
            <w:pPr>
              <w:spacing w:after="0" w:before="0"/>
            </w:pPr>
            <w:r>
              <w:rPr>
                <w:rFonts w:ascii="Arial" w:hAnsi="Arial"/>
                <w:b w:val="0"/>
                <w:sz w:val="15"/>
              </w:rPr>
              <w:t>Dataset con pérdida de mensajes, tablas incompletas o Anexo A con respuestas genéricas sin evidencia de autoría.</w:t>
            </w:r>
          </w:p>
        </w:tc>
      </w:tr>
      <w:tr>
        <w:tc>
          <w:tcPr>
            <w:tcW w:type="dxa" w:w="850"/>
            <w:vAlign w:val="center"/>
          </w:tcPr>
          <w:p>
            <w:pPr>
              <w:spacing w:after="0" w:before="0"/>
            </w:pPr>
            <w:r>
              <w:rPr>
                <w:rFonts w:ascii="Arial" w:hAnsi="Arial"/>
                <w:b w:val="0"/>
                <w:sz w:val="15"/>
              </w:rPr>
              <w:t>☐</w:t>
            </w:r>
          </w:p>
        </w:tc>
        <w:tc>
          <w:tcPr>
            <w:tcW w:type="dxa" w:w="1701"/>
            <w:vAlign w:val="center"/>
          </w:tcPr>
          <w:p>
            <w:pPr>
              <w:spacing w:after="0" w:before="0"/>
            </w:pPr>
            <w:r>
              <w:rPr>
                <w:rFonts w:ascii="Arial" w:hAnsi="Arial"/>
                <w:b w:val="0"/>
                <w:sz w:val="15"/>
              </w:rPr>
              <w:t>N1 — 0–149</w:t>
            </w:r>
          </w:p>
        </w:tc>
        <w:tc>
          <w:tcPr>
            <w:tcW w:type="dxa" w:w="7087"/>
            <w:vAlign w:val="center"/>
          </w:tcPr>
          <w:p>
            <w:pPr>
              <w:spacing w:after="0" w:before="0"/>
            </w:pPr>
            <w:r>
              <w:rPr>
                <w:rFonts w:ascii="Arial" w:hAnsi="Arial"/>
                <w:b w:val="0"/>
                <w:sz w:val="15"/>
              </w:rPr>
              <w:t>No entrega rosbag ni informe, o el Anexo A demuestra ausencia de participación individual.</w:t>
            </w:r>
          </w:p>
        </w:tc>
      </w:tr>
    </w:tbl>
    <w:p>
      <w:r>
        <w:t>Nivel C5 marcado: ________     Valor Zubatronic (0–500): ________</w:t>
      </w:r>
    </w:p>
    <w:p>
      <w:pPr>
        <w:pStyle w:val="Heading1"/>
        <w:spacing w:before="160" w:after="60"/>
      </w:pPr>
      <w:r>
        <w:rPr>
          <w:rFonts w:ascii="Arial" w:hAnsi="Arial"/>
          <w:color w:val="1F4E79"/>
        </w:rPr>
        <w:t>10. Consolidado Final de Calificación Académica</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3685"/>
            <w:shd w:fill="1F4E79"/>
            <w:vAlign w:val="center"/>
          </w:tcPr>
          <w:p>
            <w:pPr>
              <w:spacing w:after="0" w:before="0"/>
              <w:jc w:val="center"/>
            </w:pPr>
            <w:r>
              <w:rPr>
                <w:rFonts w:ascii="Arial" w:hAnsi="Arial"/>
                <w:b/>
                <w:color w:val="FFFFFF"/>
                <w:sz w:val="15"/>
              </w:rPr>
              <w:t>Criterio</w:t>
            </w:r>
          </w:p>
        </w:tc>
        <w:tc>
          <w:tcPr>
            <w:tcW w:type="dxa" w:w="1417"/>
            <w:shd w:fill="1F4E79"/>
            <w:vAlign w:val="center"/>
          </w:tcPr>
          <w:p>
            <w:pPr>
              <w:spacing w:after="0" w:before="0"/>
              <w:jc w:val="center"/>
            </w:pPr>
            <w:r>
              <w:rPr>
                <w:rFonts w:ascii="Arial" w:hAnsi="Arial"/>
                <w:b/>
                <w:color w:val="FFFFFF"/>
                <w:sz w:val="15"/>
              </w:rPr>
              <w:t>Peso Oficial (%)</w:t>
            </w:r>
          </w:p>
        </w:tc>
        <w:tc>
          <w:tcPr>
            <w:tcW w:type="dxa" w:w="1247"/>
            <w:shd w:fill="1F4E79"/>
            <w:vAlign w:val="center"/>
          </w:tcPr>
          <w:p>
            <w:pPr>
              <w:spacing w:after="0" w:before="0"/>
              <w:jc w:val="center"/>
            </w:pPr>
            <w:r>
              <w:rPr>
                <w:rFonts w:ascii="Arial" w:hAnsi="Arial"/>
                <w:b/>
                <w:color w:val="FFFFFF"/>
                <w:sz w:val="15"/>
              </w:rPr>
              <w:t>Nivel Marcado</w:t>
            </w:r>
          </w:p>
        </w:tc>
        <w:tc>
          <w:tcPr>
            <w:tcW w:type="dxa" w:w="1871"/>
            <w:shd w:fill="1F4E79"/>
            <w:vAlign w:val="center"/>
          </w:tcPr>
          <w:p>
            <w:pPr>
              <w:spacing w:after="0" w:before="0"/>
              <w:jc w:val="center"/>
            </w:pPr>
            <w:r>
              <w:rPr>
                <w:rFonts w:ascii="Arial" w:hAnsi="Arial"/>
                <w:b/>
                <w:color w:val="FFFFFF"/>
                <w:sz w:val="15"/>
              </w:rPr>
              <w:t>Valor Obtenido (0–500)</w:t>
            </w:r>
          </w:p>
        </w:tc>
        <w:tc>
          <w:tcPr>
            <w:tcW w:type="dxa" w:w="1701"/>
            <w:shd w:fill="1F4E79"/>
            <w:vAlign w:val="center"/>
          </w:tcPr>
          <w:p>
            <w:pPr>
              <w:spacing w:after="0" w:before="0"/>
              <w:jc w:val="center"/>
            </w:pPr>
            <w:r>
              <w:rPr>
                <w:rFonts w:ascii="Arial" w:hAnsi="Arial"/>
                <w:b/>
                <w:color w:val="FFFFFF"/>
                <w:sz w:val="15"/>
              </w:rPr>
              <w:t>Aporte Ponderado</w:t>
            </w:r>
          </w:p>
        </w:tc>
      </w:tr>
      <w:tr>
        <w:tc>
          <w:tcPr>
            <w:tcW w:type="dxa" w:w="3685"/>
            <w:vAlign w:val="center"/>
          </w:tcPr>
          <w:p>
            <w:pPr>
              <w:spacing w:after="0" w:before="0"/>
            </w:pPr>
            <w:r>
              <w:rPr>
                <w:rFonts w:ascii="Arial" w:hAnsi="Arial"/>
                <w:b w:val="0"/>
                <w:sz w:val="15"/>
              </w:rPr>
              <w:t>C1. Arquitectura y lazo distribuido XRCE-DDS / DDS</w:t>
            </w:r>
          </w:p>
        </w:tc>
        <w:tc>
          <w:tcPr>
            <w:tcW w:type="dxa" w:w="1417"/>
            <w:vAlign w:val="center"/>
          </w:tcPr>
          <w:p>
            <w:pPr>
              <w:spacing w:after="0" w:before="0"/>
            </w:pPr>
            <w:r>
              <w:rPr>
                <w:rFonts w:ascii="Arial" w:hAnsi="Arial"/>
                <w:b w:val="0"/>
                <w:sz w:val="15"/>
              </w:rPr>
              <w:t>25%</w:t>
            </w:r>
          </w:p>
        </w:tc>
        <w:tc>
          <w:tcPr>
            <w:tcW w:type="dxa" w:w="1247"/>
            <w:vAlign w:val="center"/>
          </w:tcPr>
          <w:p>
            <w:pPr>
              <w:spacing w:after="0" w:before="0"/>
            </w:pPr>
            <w:r>
              <w:rPr>
                <w:rFonts w:ascii="Arial" w:hAnsi="Arial"/>
                <w:b w:val="0"/>
                <w:sz w:val="15"/>
              </w:rPr>
            </w:r>
          </w:p>
        </w:tc>
        <w:tc>
          <w:tcPr>
            <w:tcW w:type="dxa" w:w="1871"/>
            <w:vAlign w:val="center"/>
          </w:tcPr>
          <w:p>
            <w:pPr>
              <w:spacing w:after="0" w:before="0"/>
            </w:pPr>
            <w:r>
              <w:rPr>
                <w:rFonts w:ascii="Arial" w:hAnsi="Arial"/>
                <w:b w:val="0"/>
                <w:sz w:val="15"/>
              </w:rPr>
            </w:r>
          </w:p>
        </w:tc>
        <w:tc>
          <w:tcPr>
            <w:tcW w:type="dxa" w:w="1701"/>
            <w:vAlign w:val="center"/>
          </w:tcPr>
          <w:p>
            <w:pPr>
              <w:spacing w:after="0" w:before="0"/>
            </w:pPr>
            <w:r>
              <w:rPr>
                <w:rFonts w:ascii="Arial" w:hAnsi="Arial"/>
                <w:b w:val="0"/>
                <w:sz w:val="15"/>
              </w:rPr>
            </w:r>
          </w:p>
        </w:tc>
      </w:tr>
      <w:tr>
        <w:tc>
          <w:tcPr>
            <w:tcW w:type="dxa" w:w="3685"/>
            <w:shd w:fill="F2F2F2"/>
            <w:vAlign w:val="center"/>
          </w:tcPr>
          <w:p>
            <w:pPr>
              <w:spacing w:after="0" w:before="0"/>
            </w:pPr>
            <w:r>
              <w:rPr>
                <w:rFonts w:ascii="Arial" w:hAnsi="Arial"/>
                <w:b w:val="0"/>
                <w:sz w:val="15"/>
              </w:rPr>
              <w:t>C2. Selección de interfaces compactas y homografía</w:t>
            </w:r>
          </w:p>
        </w:tc>
        <w:tc>
          <w:tcPr>
            <w:tcW w:type="dxa" w:w="1417"/>
            <w:shd w:fill="F2F2F2"/>
            <w:vAlign w:val="center"/>
          </w:tcPr>
          <w:p>
            <w:pPr>
              <w:spacing w:after="0" w:before="0"/>
            </w:pPr>
            <w:r>
              <w:rPr>
                <w:rFonts w:ascii="Arial" w:hAnsi="Arial"/>
                <w:b w:val="0"/>
                <w:sz w:val="15"/>
              </w:rPr>
              <w:t>25%</w:t>
            </w:r>
          </w:p>
        </w:tc>
        <w:tc>
          <w:tcPr>
            <w:tcW w:type="dxa" w:w="1247"/>
            <w:shd w:fill="F2F2F2"/>
            <w:vAlign w:val="center"/>
          </w:tcPr>
          <w:p>
            <w:pPr>
              <w:spacing w:after="0" w:before="0"/>
            </w:pPr>
            <w:r>
              <w:rPr>
                <w:rFonts w:ascii="Arial" w:hAnsi="Arial"/>
                <w:b w:val="0"/>
                <w:sz w:val="15"/>
              </w:rPr>
            </w:r>
          </w:p>
        </w:tc>
        <w:tc>
          <w:tcPr>
            <w:tcW w:type="dxa" w:w="1871"/>
            <w:shd w:fill="F2F2F2"/>
            <w:vAlign w:val="center"/>
          </w:tcPr>
          <w:p>
            <w:pPr>
              <w:spacing w:after="0" w:before="0"/>
            </w:pPr>
            <w:r>
              <w:rPr>
                <w:rFonts w:ascii="Arial" w:hAnsi="Arial"/>
                <w:b w:val="0"/>
                <w:sz w:val="15"/>
              </w:rPr>
            </w:r>
          </w:p>
        </w:tc>
        <w:tc>
          <w:tcPr>
            <w:tcW w:type="dxa" w:w="1701"/>
            <w:shd w:fill="F2F2F2"/>
            <w:vAlign w:val="center"/>
          </w:tcPr>
          <w:p>
            <w:pPr>
              <w:spacing w:after="0" w:before="0"/>
            </w:pPr>
            <w:r>
              <w:rPr>
                <w:rFonts w:ascii="Arial" w:hAnsi="Arial"/>
                <w:b w:val="0"/>
                <w:sz w:val="15"/>
              </w:rPr>
            </w:r>
          </w:p>
        </w:tc>
      </w:tr>
      <w:tr>
        <w:tc>
          <w:tcPr>
            <w:tcW w:type="dxa" w:w="3685"/>
            <w:vAlign w:val="center"/>
          </w:tcPr>
          <w:p>
            <w:pPr>
              <w:spacing w:after="0" w:before="0"/>
            </w:pPr>
            <w:r>
              <w:rPr>
                <w:rFonts w:ascii="Arial" w:hAnsi="Arial"/>
                <w:b w:val="0"/>
                <w:sz w:val="15"/>
              </w:rPr>
              <w:t>C3. Exactitud de localización, paralaje y telemetría</w:t>
            </w:r>
          </w:p>
        </w:tc>
        <w:tc>
          <w:tcPr>
            <w:tcW w:type="dxa" w:w="1417"/>
            <w:vAlign w:val="center"/>
          </w:tcPr>
          <w:p>
            <w:pPr>
              <w:spacing w:after="0" w:before="0"/>
            </w:pPr>
            <w:r>
              <w:rPr>
                <w:rFonts w:ascii="Arial" w:hAnsi="Arial"/>
                <w:b w:val="0"/>
                <w:sz w:val="15"/>
              </w:rPr>
              <w:t>25%</w:t>
            </w:r>
          </w:p>
        </w:tc>
        <w:tc>
          <w:tcPr>
            <w:tcW w:type="dxa" w:w="1247"/>
            <w:vAlign w:val="center"/>
          </w:tcPr>
          <w:p>
            <w:pPr>
              <w:spacing w:after="0" w:before="0"/>
            </w:pPr>
            <w:r>
              <w:rPr>
                <w:rFonts w:ascii="Arial" w:hAnsi="Arial"/>
                <w:b w:val="0"/>
                <w:sz w:val="15"/>
              </w:rPr>
            </w:r>
          </w:p>
        </w:tc>
        <w:tc>
          <w:tcPr>
            <w:tcW w:type="dxa" w:w="1871"/>
            <w:vAlign w:val="center"/>
          </w:tcPr>
          <w:p>
            <w:pPr>
              <w:spacing w:after="0" w:before="0"/>
            </w:pPr>
            <w:r>
              <w:rPr>
                <w:rFonts w:ascii="Arial" w:hAnsi="Arial"/>
                <w:b w:val="0"/>
                <w:sz w:val="15"/>
              </w:rPr>
            </w:r>
          </w:p>
        </w:tc>
        <w:tc>
          <w:tcPr>
            <w:tcW w:type="dxa" w:w="1701"/>
            <w:vAlign w:val="center"/>
          </w:tcPr>
          <w:p>
            <w:pPr>
              <w:spacing w:after="0" w:before="0"/>
            </w:pPr>
            <w:r>
              <w:rPr>
                <w:rFonts w:ascii="Arial" w:hAnsi="Arial"/>
                <w:b w:val="0"/>
                <w:sz w:val="15"/>
              </w:rPr>
            </w:r>
          </w:p>
        </w:tc>
      </w:tr>
      <w:tr>
        <w:tc>
          <w:tcPr>
            <w:tcW w:type="dxa" w:w="3685"/>
            <w:shd w:fill="F2F2F2"/>
            <w:vAlign w:val="center"/>
          </w:tcPr>
          <w:p>
            <w:pPr>
              <w:spacing w:after="0" w:before="0"/>
            </w:pPr>
            <w:r>
              <w:rPr>
                <w:rFonts w:ascii="Arial" w:hAnsi="Arial"/>
                <w:b w:val="0"/>
                <w:sz w:val="15"/>
              </w:rPr>
              <w:t>C4. Robustez del lazo, oclusión y resiliencia</w:t>
            </w:r>
          </w:p>
        </w:tc>
        <w:tc>
          <w:tcPr>
            <w:tcW w:type="dxa" w:w="1417"/>
            <w:shd w:fill="F2F2F2"/>
            <w:vAlign w:val="center"/>
          </w:tcPr>
          <w:p>
            <w:pPr>
              <w:spacing w:after="0" w:before="0"/>
            </w:pPr>
            <w:r>
              <w:rPr>
                <w:rFonts w:ascii="Arial" w:hAnsi="Arial"/>
                <w:b w:val="0"/>
                <w:sz w:val="15"/>
              </w:rPr>
              <w:t>15%</w:t>
            </w:r>
          </w:p>
        </w:tc>
        <w:tc>
          <w:tcPr>
            <w:tcW w:type="dxa" w:w="1247"/>
            <w:shd w:fill="F2F2F2"/>
            <w:vAlign w:val="center"/>
          </w:tcPr>
          <w:p>
            <w:pPr>
              <w:spacing w:after="0" w:before="0"/>
            </w:pPr>
            <w:r>
              <w:rPr>
                <w:rFonts w:ascii="Arial" w:hAnsi="Arial"/>
                <w:b w:val="0"/>
                <w:sz w:val="15"/>
              </w:rPr>
            </w:r>
          </w:p>
        </w:tc>
        <w:tc>
          <w:tcPr>
            <w:tcW w:type="dxa" w:w="1871"/>
            <w:shd w:fill="F2F2F2"/>
            <w:vAlign w:val="center"/>
          </w:tcPr>
          <w:p>
            <w:pPr>
              <w:spacing w:after="0" w:before="0"/>
            </w:pPr>
            <w:r>
              <w:rPr>
                <w:rFonts w:ascii="Arial" w:hAnsi="Arial"/>
                <w:b w:val="0"/>
                <w:sz w:val="15"/>
              </w:rPr>
            </w:r>
          </w:p>
        </w:tc>
        <w:tc>
          <w:tcPr>
            <w:tcW w:type="dxa" w:w="1701"/>
            <w:shd w:fill="F2F2F2"/>
            <w:vAlign w:val="center"/>
          </w:tcPr>
          <w:p>
            <w:pPr>
              <w:spacing w:after="0" w:before="0"/>
            </w:pPr>
            <w:r>
              <w:rPr>
                <w:rFonts w:ascii="Arial" w:hAnsi="Arial"/>
                <w:b w:val="0"/>
                <w:sz w:val="15"/>
              </w:rPr>
            </w:r>
          </w:p>
        </w:tc>
      </w:tr>
      <w:tr>
        <w:tc>
          <w:tcPr>
            <w:tcW w:type="dxa" w:w="3685"/>
            <w:vAlign w:val="center"/>
          </w:tcPr>
          <w:p>
            <w:pPr>
              <w:spacing w:after="0" w:before="0"/>
            </w:pPr>
            <w:r>
              <w:rPr>
                <w:rFonts w:ascii="Arial" w:hAnsi="Arial"/>
                <w:b w:val="0"/>
                <w:sz w:val="15"/>
              </w:rPr>
              <w:t>C5. Trazabilidad en rosbag MCAP y trabajo en equipo</w:t>
            </w:r>
          </w:p>
        </w:tc>
        <w:tc>
          <w:tcPr>
            <w:tcW w:type="dxa" w:w="1417"/>
            <w:vAlign w:val="center"/>
          </w:tcPr>
          <w:p>
            <w:pPr>
              <w:spacing w:after="0" w:before="0"/>
            </w:pPr>
            <w:r>
              <w:rPr>
                <w:rFonts w:ascii="Arial" w:hAnsi="Arial"/>
                <w:b w:val="0"/>
                <w:sz w:val="15"/>
              </w:rPr>
              <w:t>10%</w:t>
            </w:r>
          </w:p>
        </w:tc>
        <w:tc>
          <w:tcPr>
            <w:tcW w:type="dxa" w:w="1247"/>
            <w:vAlign w:val="center"/>
          </w:tcPr>
          <w:p>
            <w:pPr>
              <w:spacing w:after="0" w:before="0"/>
            </w:pPr>
            <w:r>
              <w:rPr>
                <w:rFonts w:ascii="Arial" w:hAnsi="Arial"/>
                <w:b w:val="0"/>
                <w:sz w:val="15"/>
              </w:rPr>
            </w:r>
          </w:p>
        </w:tc>
        <w:tc>
          <w:tcPr>
            <w:tcW w:type="dxa" w:w="1871"/>
            <w:vAlign w:val="center"/>
          </w:tcPr>
          <w:p>
            <w:pPr>
              <w:spacing w:after="0" w:before="0"/>
            </w:pPr>
            <w:r>
              <w:rPr>
                <w:rFonts w:ascii="Arial" w:hAnsi="Arial"/>
                <w:b w:val="0"/>
                <w:sz w:val="15"/>
              </w:rPr>
            </w:r>
          </w:p>
        </w:tc>
        <w:tc>
          <w:tcPr>
            <w:tcW w:type="dxa" w:w="1701"/>
            <w:vAlign w:val="center"/>
          </w:tcPr>
          <w:p>
            <w:pPr>
              <w:spacing w:after="0" w:before="0"/>
            </w:pPr>
            <w:r>
              <w:rPr>
                <w:rFonts w:ascii="Arial" w:hAnsi="Arial"/>
                <w:b w:val="0"/>
                <w:sz w:val="15"/>
              </w:rPr>
            </w:r>
          </w:p>
        </w:tc>
      </w:tr>
      <w:tr>
        <w:tc>
          <w:tcPr>
            <w:tcW w:type="dxa" w:w="3685"/>
            <w:shd w:fill="F2F2F2"/>
            <w:vAlign w:val="center"/>
          </w:tcPr>
          <w:p>
            <w:pPr>
              <w:spacing w:after="0" w:before="0"/>
            </w:pPr>
            <w:r>
              <w:rPr>
                <w:rFonts w:ascii="Arial" w:hAnsi="Arial"/>
                <w:b w:val="0"/>
                <w:sz w:val="15"/>
              </w:rPr>
              <w:t>TOTAL CONSOLIDADO</w:t>
            </w:r>
          </w:p>
        </w:tc>
        <w:tc>
          <w:tcPr>
            <w:tcW w:type="dxa" w:w="1417"/>
            <w:shd w:fill="F2F2F2"/>
            <w:vAlign w:val="center"/>
          </w:tcPr>
          <w:p>
            <w:pPr>
              <w:spacing w:after="0" w:before="0"/>
            </w:pPr>
            <w:r>
              <w:rPr>
                <w:rFonts w:ascii="Arial" w:hAnsi="Arial"/>
                <w:b w:val="0"/>
                <w:sz w:val="15"/>
              </w:rPr>
              <w:t>100%</w:t>
            </w:r>
          </w:p>
        </w:tc>
        <w:tc>
          <w:tcPr>
            <w:tcW w:type="dxa" w:w="1247"/>
            <w:shd w:fill="F2F2F2"/>
            <w:vAlign w:val="center"/>
          </w:tcPr>
          <w:p>
            <w:pPr>
              <w:spacing w:after="0" w:before="0"/>
            </w:pPr>
            <w:r>
              <w:rPr>
                <w:rFonts w:ascii="Arial" w:hAnsi="Arial"/>
                <w:b w:val="0"/>
                <w:sz w:val="15"/>
              </w:rPr>
            </w:r>
          </w:p>
        </w:tc>
        <w:tc>
          <w:tcPr>
            <w:tcW w:type="dxa" w:w="1871"/>
            <w:shd w:fill="F2F2F2"/>
            <w:vAlign w:val="center"/>
          </w:tcPr>
          <w:p>
            <w:pPr>
              <w:spacing w:after="0" w:before="0"/>
            </w:pPr>
            <w:r>
              <w:rPr>
                <w:rFonts w:ascii="Arial" w:hAnsi="Arial"/>
                <w:b w:val="0"/>
                <w:sz w:val="15"/>
              </w:rPr>
            </w:r>
          </w:p>
        </w:tc>
        <w:tc>
          <w:tcPr>
            <w:tcW w:type="dxa" w:w="1701"/>
            <w:shd w:fill="F2F2F2"/>
            <w:vAlign w:val="center"/>
          </w:tcPr>
          <w:p>
            <w:pPr>
              <w:spacing w:after="0" w:before="0"/>
            </w:pPr>
            <w:r>
              <w:rPr>
                <w:rFonts w:ascii="Arial" w:hAnsi="Arial"/>
                <w:b w:val="0"/>
                <w:sz w:val="15"/>
              </w:rPr>
              <w:t>________ / 500</w:t>
            </w:r>
          </w:p>
        </w:tc>
      </w:tr>
    </w:tbl>
    <w:tbl>
      <w:tblPr>
        <w:tblStyle w:val="TableGrid"/>
        <w:tblW w:type="auto" w:w="0"/>
        <w:tblLook w:firstColumn="1" w:firstRow="1" w:lastColumn="0" w:lastRow="0" w:noHBand="0" w:noVBand="1" w:val="04A0"/>
      </w:tblPr>
      <w:tblGrid>
        <w:gridCol w:w="10312"/>
      </w:tblGrid>
      <w:tr>
        <w:tc>
          <w:tcPr>
            <w:tcW w:type="dxa" w:w="10312"/>
            <w:shd w:fill="D9EAF7"/>
            <w:vAlign w:val="center"/>
          </w:tcPr>
          <w:p>
            <w:pPr>
              <w:spacing w:after="0" w:before="0"/>
            </w:pPr>
            <w:r>
              <w:rPr>
                <w:rFonts w:ascii="Arial" w:hAnsi="Arial"/>
                <w:b w:val="0"/>
                <w:sz w:val="16"/>
              </w:rPr>
              <w:t>Nota Académica sobre 5,0 = Nota Consolidada sobre 500 ÷ 100. Aporte a Talleres del Segundo Corte: T₂ = Nota Académica sobre 5,0 (Componente T_C2).</w:t>
            </w:r>
          </w:p>
        </w:tc>
      </w:tr>
    </w:tbl>
    <w:tbl>
      <w:tblPr>
        <w:tblStyle w:val="TableGrid"/>
        <w:tblW w:type="auto" w:w="0"/>
        <w:jc w:val="center"/>
        <w:tblLook w:firstColumn="1" w:firstRow="1" w:lastColumn="0" w:lastRow="0" w:noHBand="0" w:noVBand="1" w:val="04A0"/>
      </w:tblPr>
      <w:tblGrid>
        <w:gridCol w:w="5156"/>
        <w:gridCol w:w="5156"/>
      </w:tblGrid>
      <w:tr>
        <w:tc>
          <w:tcPr>
            <w:tcW w:type="dxa" w:w="4819"/>
            <w:shd w:fill="1F4E79"/>
            <w:vAlign w:val="center"/>
          </w:tcPr>
          <w:p>
            <w:pPr>
              <w:spacing w:after="0" w:before="0"/>
              <w:jc w:val="center"/>
            </w:pPr>
            <w:r>
              <w:rPr>
                <w:rFonts w:ascii="Arial" w:hAnsi="Arial"/>
                <w:b/>
                <w:color w:val="FFFFFF"/>
                <w:sz w:val="15"/>
              </w:rPr>
              <w:t>Resultado Oficial de la Actividad</w:t>
            </w:r>
          </w:p>
        </w:tc>
        <w:tc>
          <w:tcPr>
            <w:tcW w:type="dxa" w:w="5102"/>
            <w:shd w:fill="1F4E79"/>
            <w:vAlign w:val="center"/>
          </w:tcPr>
          <w:p>
            <w:pPr>
              <w:spacing w:after="0" w:before="0"/>
              <w:jc w:val="center"/>
            </w:pPr>
            <w:r>
              <w:rPr>
                <w:rFonts w:ascii="Arial" w:hAnsi="Arial"/>
                <w:b/>
                <w:color w:val="FFFFFF"/>
                <w:sz w:val="15"/>
              </w:rPr>
              <w:t>Registro Oficial</w:t>
            </w:r>
          </w:p>
        </w:tc>
      </w:tr>
      <w:tr>
        <w:tc>
          <w:tcPr>
            <w:tcW w:type="dxa" w:w="4819"/>
            <w:vAlign w:val="center"/>
          </w:tcPr>
          <w:p>
            <w:pPr>
              <w:spacing w:after="0" w:before="0"/>
            </w:pPr>
            <w:r>
              <w:rPr>
                <w:rFonts w:ascii="Arial" w:hAnsi="Arial"/>
                <w:b w:val="0"/>
                <w:sz w:val="15"/>
              </w:rPr>
              <w:t>Nota de Taller AprilTag sobre 500 puntos</w:t>
            </w:r>
          </w:p>
        </w:tc>
        <w:tc>
          <w:tcPr>
            <w:tcW w:type="dxa" w:w="5102"/>
            <w:vAlign w:val="center"/>
          </w:tcPr>
          <w:p>
            <w:pPr>
              <w:spacing w:after="0" w:before="0"/>
            </w:pPr>
            <w:r>
              <w:rPr>
                <w:rFonts w:ascii="Arial" w:hAnsi="Arial"/>
                <w:b w:val="0"/>
                <w:sz w:val="15"/>
              </w:rPr>
              <w:t>__________ / 500</w:t>
            </w:r>
          </w:p>
        </w:tc>
      </w:tr>
      <w:tr>
        <w:tc>
          <w:tcPr>
            <w:tcW w:type="dxa" w:w="4819"/>
            <w:shd w:fill="F2F2F2"/>
            <w:vAlign w:val="center"/>
          </w:tcPr>
          <w:p>
            <w:pPr>
              <w:spacing w:after="0" w:before="0"/>
            </w:pPr>
            <w:r>
              <w:rPr>
                <w:rFonts w:ascii="Arial" w:hAnsi="Arial"/>
                <w:b w:val="0"/>
                <w:sz w:val="15"/>
              </w:rPr>
              <w:t>Nota Académica Oficial sobre 5,0</w:t>
            </w:r>
          </w:p>
        </w:tc>
        <w:tc>
          <w:tcPr>
            <w:tcW w:type="dxa" w:w="5102"/>
            <w:shd w:fill="F2F2F2"/>
            <w:vAlign w:val="center"/>
          </w:tcPr>
          <w:p>
            <w:pPr>
              <w:spacing w:after="0" w:before="0"/>
            </w:pPr>
            <w:r>
              <w:rPr>
                <w:rFonts w:ascii="Arial" w:hAnsi="Arial"/>
                <w:b w:val="0"/>
                <w:sz w:val="15"/>
              </w:rPr>
              <w:t>__________ / 5,0</w:t>
            </w:r>
          </w:p>
        </w:tc>
      </w:tr>
      <w:tr>
        <w:tc>
          <w:tcPr>
            <w:tcW w:type="dxa" w:w="4819"/>
            <w:vAlign w:val="center"/>
          </w:tcPr>
          <w:p>
            <w:pPr>
              <w:spacing w:after="0" w:before="0"/>
            </w:pPr>
            <w:r>
              <w:rPr>
                <w:rFonts w:ascii="Arial" w:hAnsi="Arial"/>
                <w:b w:val="0"/>
                <w:sz w:val="15"/>
              </w:rPr>
              <w:t>Número de Criterios en Nivel N3 o superior (Umbral Individual)</w:t>
            </w:r>
          </w:p>
        </w:tc>
        <w:tc>
          <w:tcPr>
            <w:tcW w:type="dxa" w:w="5102"/>
            <w:vAlign w:val="center"/>
          </w:tcPr>
          <w:p>
            <w:pPr>
              <w:spacing w:after="0" w:before="0"/>
            </w:pPr>
            <w:r>
              <w:rPr>
                <w:rFonts w:ascii="Arial" w:hAnsi="Arial"/>
                <w:b w:val="0"/>
                <w:sz w:val="15"/>
              </w:rPr>
              <w:t>_____ / 5</w:t>
            </w:r>
          </w:p>
        </w:tc>
      </w:tr>
      <w:tr>
        <w:tc>
          <w:tcPr>
            <w:tcW w:type="dxa" w:w="4819"/>
            <w:shd w:fill="F2F2F2"/>
            <w:vAlign w:val="center"/>
          </w:tcPr>
          <w:p>
            <w:pPr>
              <w:spacing w:after="0" w:before="0"/>
            </w:pPr>
            <w:r>
              <w:rPr>
                <w:rFonts w:ascii="Arial" w:hAnsi="Arial"/>
                <w:b w:val="0"/>
                <w:sz w:val="15"/>
              </w:rPr>
              <w:t>¿Cumple el Umbral Individual de Logro ABET (todos en N3+)?</w:t>
            </w:r>
          </w:p>
        </w:tc>
        <w:tc>
          <w:tcPr>
            <w:tcW w:type="dxa" w:w="5102"/>
            <w:shd w:fill="F2F2F2"/>
            <w:vAlign w:val="center"/>
          </w:tcPr>
          <w:p>
            <w:pPr>
              <w:spacing w:after="0" w:before="0"/>
            </w:pPr>
            <w:r>
              <w:rPr>
                <w:rFonts w:ascii="Arial" w:hAnsi="Arial"/>
                <w:b w:val="0"/>
                <w:sz w:val="15"/>
              </w:rPr>
              <w:t>SÍ ☐         NO ☐</w:t>
            </w:r>
          </w:p>
        </w:tc>
      </w:tr>
    </w:tbl>
    <w:p>
      <w:pPr>
        <w:pStyle w:val="Heading1"/>
        <w:spacing w:before="160" w:after="60"/>
      </w:pPr>
      <w:r>
        <w:rPr>
          <w:rFonts w:ascii="Arial" w:hAnsi="Arial"/>
          <w:color w:val="1F4E79"/>
        </w:rPr>
        <w:t>11. Consolidación ABET y Cierre de Mejora Continua</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c>
          <w:tcPr>
            <w:tcW w:type="dxa" w:w="2835"/>
            <w:shd w:fill="1F4E79"/>
            <w:vAlign w:val="center"/>
          </w:tcPr>
          <w:p>
            <w:pPr>
              <w:spacing w:after="0" w:before="0"/>
              <w:jc w:val="center"/>
            </w:pPr>
            <w:r>
              <w:rPr>
                <w:rFonts w:ascii="Arial" w:hAnsi="Arial"/>
                <w:b/>
                <w:color w:val="FFFFFF"/>
                <w:sz w:val="15"/>
              </w:rPr>
              <w:t>Student Outcome / Indicador Evaluado</w:t>
            </w:r>
          </w:p>
        </w:tc>
        <w:tc>
          <w:tcPr>
            <w:tcW w:type="dxa" w:w="1134"/>
            <w:shd w:fill="1F4E79"/>
            <w:vAlign w:val="center"/>
          </w:tcPr>
          <w:p>
            <w:pPr>
              <w:spacing w:after="0" w:before="0"/>
              <w:jc w:val="center"/>
            </w:pPr>
            <w:r>
              <w:rPr>
                <w:rFonts w:ascii="Arial" w:hAnsi="Arial"/>
                <w:b/>
                <w:color w:val="FFFFFF"/>
                <w:sz w:val="15"/>
              </w:rPr>
              <w:t>N Evaluables</w:t>
            </w:r>
          </w:p>
        </w:tc>
        <w:tc>
          <w:tcPr>
            <w:tcW w:type="dxa" w:w="1134"/>
            <w:shd w:fill="1F4E79"/>
            <w:vAlign w:val="center"/>
          </w:tcPr>
          <w:p>
            <w:pPr>
              <w:spacing w:after="0" w:before="0"/>
              <w:jc w:val="center"/>
            </w:pPr>
            <w:r>
              <w:rPr>
                <w:rFonts w:ascii="Arial" w:hAnsi="Arial"/>
                <w:b/>
                <w:color w:val="FFFFFF"/>
                <w:sz w:val="15"/>
              </w:rPr>
              <w:t>N en N3+</w:t>
            </w:r>
          </w:p>
        </w:tc>
        <w:tc>
          <w:tcPr>
            <w:tcW w:type="dxa" w:w="1134"/>
            <w:shd w:fill="1F4E79"/>
            <w:vAlign w:val="center"/>
          </w:tcPr>
          <w:p>
            <w:pPr>
              <w:spacing w:after="0" w:before="0"/>
              <w:jc w:val="center"/>
            </w:pPr>
            <w:r>
              <w:rPr>
                <w:rFonts w:ascii="Arial" w:hAnsi="Arial"/>
                <w:b/>
                <w:color w:val="FFFFFF"/>
                <w:sz w:val="15"/>
              </w:rPr>
              <w:t>% Logro</w:t>
            </w:r>
          </w:p>
        </w:tc>
        <w:tc>
          <w:tcPr>
            <w:tcW w:type="dxa" w:w="1020"/>
            <w:shd w:fill="1F4E79"/>
            <w:vAlign w:val="center"/>
          </w:tcPr>
          <w:p>
            <w:pPr>
              <w:spacing w:after="0" w:before="0"/>
              <w:jc w:val="center"/>
            </w:pPr>
            <w:r>
              <w:rPr>
                <w:rFonts w:ascii="Arial" w:hAnsi="Arial"/>
                <w:b/>
                <w:color w:val="FFFFFF"/>
                <w:sz w:val="15"/>
              </w:rPr>
              <w:t>Meta</w:t>
            </w:r>
          </w:p>
        </w:tc>
        <w:tc>
          <w:tcPr>
            <w:tcW w:type="dxa" w:w="2665"/>
            <w:shd w:fill="1F4E79"/>
            <w:vAlign w:val="center"/>
          </w:tcPr>
          <w:p>
            <w:pPr>
              <w:spacing w:after="0" w:before="0"/>
              <w:jc w:val="center"/>
            </w:pPr>
            <w:r>
              <w:rPr>
                <w:rFonts w:ascii="Arial" w:hAnsi="Arial"/>
                <w:b/>
                <w:color w:val="FFFFFF"/>
                <w:sz w:val="15"/>
              </w:rPr>
              <w:t>Hallazgo Docente</w:t>
            </w:r>
          </w:p>
        </w:tc>
      </w:tr>
      <w:tr>
        <w:tc>
          <w:tcPr>
            <w:tcW w:type="dxa" w:w="2835"/>
            <w:vAlign w:val="center"/>
          </w:tcPr>
          <w:p>
            <w:pPr>
              <w:spacing w:after="0" w:before="0"/>
            </w:pPr>
            <w:r>
              <w:rPr>
                <w:rFonts w:ascii="Arial" w:hAnsi="Arial"/>
                <w:b w:val="0"/>
                <w:sz w:val="15"/>
              </w:rPr>
              <w:t>SO1 / Indicador 1.1 (Resolución de Problemas y Lazo)</w:t>
            </w:r>
          </w:p>
        </w:tc>
        <w:tc>
          <w:tcPr>
            <w:tcW w:type="dxa" w:w="1134"/>
            <w:vAlign w:val="center"/>
          </w:tcPr>
          <w:p>
            <w:pPr>
              <w:spacing w:after="0" w:before="0"/>
            </w:pPr>
            <w:r>
              <w:rPr>
                <w:rFonts w:ascii="Arial" w:hAnsi="Arial"/>
                <w:b w:val="0"/>
                <w:sz w:val="15"/>
              </w:rPr>
            </w:r>
          </w:p>
        </w:tc>
        <w:tc>
          <w:tcPr>
            <w:tcW w:type="dxa" w:w="1134"/>
            <w:vAlign w:val="center"/>
          </w:tcPr>
          <w:p>
            <w:pPr>
              <w:spacing w:after="0" w:before="0"/>
            </w:pPr>
            <w:r>
              <w:rPr>
                <w:rFonts w:ascii="Arial" w:hAnsi="Arial"/>
                <w:b w:val="0"/>
                <w:sz w:val="15"/>
              </w:rPr>
            </w:r>
          </w:p>
        </w:tc>
        <w:tc>
          <w:tcPr>
            <w:tcW w:type="dxa" w:w="1134"/>
            <w:vAlign w:val="center"/>
          </w:tcPr>
          <w:p>
            <w:pPr>
              <w:spacing w:after="0" w:before="0"/>
            </w:pPr>
            <w:r>
              <w:rPr>
                <w:rFonts w:ascii="Arial" w:hAnsi="Arial"/>
                <w:b w:val="0"/>
                <w:sz w:val="15"/>
              </w:rPr>
            </w:r>
          </w:p>
        </w:tc>
        <w:tc>
          <w:tcPr>
            <w:tcW w:type="dxa" w:w="1020"/>
            <w:vAlign w:val="center"/>
          </w:tcPr>
          <w:p>
            <w:pPr>
              <w:spacing w:after="0" w:before="0"/>
            </w:pPr>
            <w:r>
              <w:rPr>
                <w:rFonts w:ascii="Arial" w:hAnsi="Arial"/>
                <w:b w:val="0"/>
                <w:sz w:val="15"/>
              </w:rPr>
              <w:t>70%</w:t>
            </w:r>
          </w:p>
        </w:tc>
        <w:tc>
          <w:tcPr>
            <w:tcW w:type="dxa" w:w="2665"/>
            <w:vAlign w:val="center"/>
          </w:tcPr>
          <w:p>
            <w:pPr>
              <w:spacing w:after="0" w:before="0"/>
            </w:pPr>
            <w:r>
              <w:rPr>
                <w:rFonts w:ascii="Arial" w:hAnsi="Arial"/>
                <w:b w:val="0"/>
                <w:sz w:val="15"/>
              </w:rPr>
            </w:r>
          </w:p>
        </w:tc>
      </w:tr>
      <w:tr>
        <w:tc>
          <w:tcPr>
            <w:tcW w:type="dxa" w:w="2835"/>
            <w:shd w:fill="F2F2F2"/>
            <w:vAlign w:val="center"/>
          </w:tcPr>
          <w:p>
            <w:pPr>
              <w:spacing w:after="0" w:before="0"/>
            </w:pPr>
            <w:r>
              <w:rPr>
                <w:rFonts w:ascii="Arial" w:hAnsi="Arial"/>
                <w:b w:val="0"/>
                <w:sz w:val="15"/>
              </w:rPr>
              <w:t>SO2 / Indicador 2.2 (Diseño e Interfaces Compactas)</w:t>
            </w:r>
          </w:p>
        </w:tc>
        <w:tc>
          <w:tcPr>
            <w:tcW w:type="dxa" w:w="1134"/>
            <w:shd w:fill="F2F2F2"/>
            <w:vAlign w:val="center"/>
          </w:tcPr>
          <w:p>
            <w:pPr>
              <w:spacing w:after="0" w:before="0"/>
            </w:pPr>
            <w:r>
              <w:rPr>
                <w:rFonts w:ascii="Arial" w:hAnsi="Arial"/>
                <w:b w:val="0"/>
                <w:sz w:val="15"/>
              </w:rPr>
            </w:r>
          </w:p>
        </w:tc>
        <w:tc>
          <w:tcPr>
            <w:tcW w:type="dxa" w:w="1134"/>
            <w:shd w:fill="F2F2F2"/>
            <w:vAlign w:val="center"/>
          </w:tcPr>
          <w:p>
            <w:pPr>
              <w:spacing w:after="0" w:before="0"/>
            </w:pPr>
            <w:r>
              <w:rPr>
                <w:rFonts w:ascii="Arial" w:hAnsi="Arial"/>
                <w:b w:val="0"/>
                <w:sz w:val="15"/>
              </w:rPr>
            </w:r>
          </w:p>
        </w:tc>
        <w:tc>
          <w:tcPr>
            <w:tcW w:type="dxa" w:w="1134"/>
            <w:shd w:fill="F2F2F2"/>
            <w:vAlign w:val="center"/>
          </w:tcPr>
          <w:p>
            <w:pPr>
              <w:spacing w:after="0" w:before="0"/>
            </w:pPr>
            <w:r>
              <w:rPr>
                <w:rFonts w:ascii="Arial" w:hAnsi="Arial"/>
                <w:b w:val="0"/>
                <w:sz w:val="15"/>
              </w:rPr>
            </w:r>
          </w:p>
        </w:tc>
        <w:tc>
          <w:tcPr>
            <w:tcW w:type="dxa" w:w="1020"/>
            <w:shd w:fill="F2F2F2"/>
            <w:vAlign w:val="center"/>
          </w:tcPr>
          <w:p>
            <w:pPr>
              <w:spacing w:after="0" w:before="0"/>
            </w:pPr>
            <w:r>
              <w:rPr>
                <w:rFonts w:ascii="Arial" w:hAnsi="Arial"/>
                <w:b w:val="0"/>
                <w:sz w:val="15"/>
              </w:rPr>
              <w:t>70%</w:t>
            </w:r>
          </w:p>
        </w:tc>
        <w:tc>
          <w:tcPr>
            <w:tcW w:type="dxa" w:w="2665"/>
            <w:shd w:fill="F2F2F2"/>
            <w:vAlign w:val="center"/>
          </w:tcPr>
          <w:p>
            <w:pPr>
              <w:spacing w:after="0" w:before="0"/>
            </w:pPr>
            <w:r>
              <w:rPr>
                <w:rFonts w:ascii="Arial" w:hAnsi="Arial"/>
                <w:b w:val="0"/>
                <w:sz w:val="15"/>
              </w:rPr>
            </w:r>
          </w:p>
        </w:tc>
      </w:tr>
      <w:tr>
        <w:tc>
          <w:tcPr>
            <w:tcW w:type="dxa" w:w="2835"/>
            <w:vAlign w:val="center"/>
          </w:tcPr>
          <w:p>
            <w:pPr>
              <w:spacing w:after="0" w:before="0"/>
            </w:pPr>
            <w:r>
              <w:rPr>
                <w:rFonts w:ascii="Arial" w:hAnsi="Arial"/>
                <w:b w:val="0"/>
                <w:sz w:val="15"/>
              </w:rPr>
              <w:t>SO6 / Indicador 6.1 y 6.4 (Experimentación y Diagnóstico)</w:t>
            </w:r>
          </w:p>
        </w:tc>
        <w:tc>
          <w:tcPr>
            <w:tcW w:type="dxa" w:w="1134"/>
            <w:vAlign w:val="center"/>
          </w:tcPr>
          <w:p>
            <w:pPr>
              <w:spacing w:after="0" w:before="0"/>
            </w:pPr>
            <w:r>
              <w:rPr>
                <w:rFonts w:ascii="Arial" w:hAnsi="Arial"/>
                <w:b w:val="0"/>
                <w:sz w:val="15"/>
              </w:rPr>
            </w:r>
          </w:p>
        </w:tc>
        <w:tc>
          <w:tcPr>
            <w:tcW w:type="dxa" w:w="1134"/>
            <w:vAlign w:val="center"/>
          </w:tcPr>
          <w:p>
            <w:pPr>
              <w:spacing w:after="0" w:before="0"/>
            </w:pPr>
            <w:r>
              <w:rPr>
                <w:rFonts w:ascii="Arial" w:hAnsi="Arial"/>
                <w:b w:val="0"/>
                <w:sz w:val="15"/>
              </w:rPr>
            </w:r>
          </w:p>
        </w:tc>
        <w:tc>
          <w:tcPr>
            <w:tcW w:type="dxa" w:w="1134"/>
            <w:vAlign w:val="center"/>
          </w:tcPr>
          <w:p>
            <w:pPr>
              <w:spacing w:after="0" w:before="0"/>
            </w:pPr>
            <w:r>
              <w:rPr>
                <w:rFonts w:ascii="Arial" w:hAnsi="Arial"/>
                <w:b w:val="0"/>
                <w:sz w:val="15"/>
              </w:rPr>
            </w:r>
          </w:p>
        </w:tc>
        <w:tc>
          <w:tcPr>
            <w:tcW w:type="dxa" w:w="1020"/>
            <w:vAlign w:val="center"/>
          </w:tcPr>
          <w:p>
            <w:pPr>
              <w:spacing w:after="0" w:before="0"/>
            </w:pPr>
            <w:r>
              <w:rPr>
                <w:rFonts w:ascii="Arial" w:hAnsi="Arial"/>
                <w:b w:val="0"/>
                <w:sz w:val="15"/>
              </w:rPr>
              <w:t>70%</w:t>
            </w:r>
          </w:p>
        </w:tc>
        <w:tc>
          <w:tcPr>
            <w:tcW w:type="dxa" w:w="2665"/>
            <w:vAlign w:val="center"/>
          </w:tcPr>
          <w:p>
            <w:pPr>
              <w:spacing w:after="0" w:before="0"/>
            </w:pPr>
            <w:r>
              <w:rPr>
                <w:rFonts w:ascii="Arial" w:hAnsi="Arial"/>
                <w:b w:val="0"/>
                <w:sz w:val="15"/>
              </w:rPr>
            </w:r>
          </w:p>
        </w:tc>
      </w:tr>
      <w:tr>
        <w:tc>
          <w:tcPr>
            <w:tcW w:type="dxa" w:w="2835"/>
            <w:shd w:fill="F2F2F2"/>
            <w:vAlign w:val="center"/>
          </w:tcPr>
          <w:p>
            <w:pPr>
              <w:spacing w:after="0" w:before="0"/>
            </w:pPr>
            <w:r>
              <w:rPr>
                <w:rFonts w:ascii="Arial" w:hAnsi="Arial"/>
                <w:b w:val="0"/>
                <w:sz w:val="15"/>
              </w:rPr>
              <w:t>SO3 / Indicador 3.1 y 3.3 (Documentación y Rosbag)</w:t>
            </w:r>
          </w:p>
        </w:tc>
        <w:tc>
          <w:tcPr>
            <w:tcW w:type="dxa" w:w="1134"/>
            <w:shd w:fill="F2F2F2"/>
            <w:vAlign w:val="center"/>
          </w:tcPr>
          <w:p>
            <w:pPr>
              <w:spacing w:after="0" w:before="0"/>
            </w:pPr>
            <w:r>
              <w:rPr>
                <w:rFonts w:ascii="Arial" w:hAnsi="Arial"/>
                <w:b w:val="0"/>
                <w:sz w:val="15"/>
              </w:rPr>
            </w:r>
          </w:p>
        </w:tc>
        <w:tc>
          <w:tcPr>
            <w:tcW w:type="dxa" w:w="1134"/>
            <w:shd w:fill="F2F2F2"/>
            <w:vAlign w:val="center"/>
          </w:tcPr>
          <w:p>
            <w:pPr>
              <w:spacing w:after="0" w:before="0"/>
            </w:pPr>
            <w:r>
              <w:rPr>
                <w:rFonts w:ascii="Arial" w:hAnsi="Arial"/>
                <w:b w:val="0"/>
                <w:sz w:val="15"/>
              </w:rPr>
            </w:r>
          </w:p>
        </w:tc>
        <w:tc>
          <w:tcPr>
            <w:tcW w:type="dxa" w:w="1134"/>
            <w:shd w:fill="F2F2F2"/>
            <w:vAlign w:val="center"/>
          </w:tcPr>
          <w:p>
            <w:pPr>
              <w:spacing w:after="0" w:before="0"/>
            </w:pPr>
            <w:r>
              <w:rPr>
                <w:rFonts w:ascii="Arial" w:hAnsi="Arial"/>
                <w:b w:val="0"/>
                <w:sz w:val="15"/>
              </w:rPr>
            </w:r>
          </w:p>
        </w:tc>
        <w:tc>
          <w:tcPr>
            <w:tcW w:type="dxa" w:w="1020"/>
            <w:shd w:fill="F2F2F2"/>
            <w:vAlign w:val="center"/>
          </w:tcPr>
          <w:p>
            <w:pPr>
              <w:spacing w:after="0" w:before="0"/>
            </w:pPr>
            <w:r>
              <w:rPr>
                <w:rFonts w:ascii="Arial" w:hAnsi="Arial"/>
                <w:b w:val="0"/>
                <w:sz w:val="15"/>
              </w:rPr>
              <w:t>70%</w:t>
            </w:r>
          </w:p>
        </w:tc>
        <w:tc>
          <w:tcPr>
            <w:tcW w:type="dxa" w:w="2665"/>
            <w:shd w:fill="F2F2F2"/>
            <w:vAlign w:val="center"/>
          </w:tcPr>
          <w:p>
            <w:pPr>
              <w:spacing w:after="0" w:before="0"/>
            </w:pPr>
            <w:r>
              <w:rPr>
                <w:rFonts w:ascii="Arial" w:hAnsi="Arial"/>
                <w:b w:val="0"/>
                <w:sz w:val="15"/>
              </w:rPr>
            </w:r>
          </w:p>
        </w:tc>
      </w:tr>
      <w:tr>
        <w:tc>
          <w:tcPr>
            <w:tcW w:type="dxa" w:w="2835"/>
            <w:vAlign w:val="center"/>
          </w:tcPr>
          <w:p>
            <w:pPr>
              <w:spacing w:after="0" w:before="0"/>
            </w:pPr>
            <w:r>
              <w:rPr>
                <w:rFonts w:ascii="Arial" w:hAnsi="Arial"/>
                <w:b w:val="0"/>
                <w:sz w:val="15"/>
              </w:rPr>
              <w:t>SO5 / Indicador 5.1 (Trabajo en Equipo y Roles)</w:t>
            </w:r>
          </w:p>
        </w:tc>
        <w:tc>
          <w:tcPr>
            <w:tcW w:type="dxa" w:w="1134"/>
            <w:vAlign w:val="center"/>
          </w:tcPr>
          <w:p>
            <w:pPr>
              <w:spacing w:after="0" w:before="0"/>
            </w:pPr>
            <w:r>
              <w:rPr>
                <w:rFonts w:ascii="Arial" w:hAnsi="Arial"/>
                <w:b w:val="0"/>
                <w:sz w:val="15"/>
              </w:rPr>
            </w:r>
          </w:p>
        </w:tc>
        <w:tc>
          <w:tcPr>
            <w:tcW w:type="dxa" w:w="1134"/>
            <w:vAlign w:val="center"/>
          </w:tcPr>
          <w:p>
            <w:pPr>
              <w:spacing w:after="0" w:before="0"/>
            </w:pPr>
            <w:r>
              <w:rPr>
                <w:rFonts w:ascii="Arial" w:hAnsi="Arial"/>
                <w:b w:val="0"/>
                <w:sz w:val="15"/>
              </w:rPr>
            </w:r>
          </w:p>
        </w:tc>
        <w:tc>
          <w:tcPr>
            <w:tcW w:type="dxa" w:w="1134"/>
            <w:vAlign w:val="center"/>
          </w:tcPr>
          <w:p>
            <w:pPr>
              <w:spacing w:after="0" w:before="0"/>
            </w:pPr>
            <w:r>
              <w:rPr>
                <w:rFonts w:ascii="Arial" w:hAnsi="Arial"/>
                <w:b w:val="0"/>
                <w:sz w:val="15"/>
              </w:rPr>
            </w:r>
          </w:p>
        </w:tc>
        <w:tc>
          <w:tcPr>
            <w:tcW w:type="dxa" w:w="1020"/>
            <w:vAlign w:val="center"/>
          </w:tcPr>
          <w:p>
            <w:pPr>
              <w:spacing w:after="0" w:before="0"/>
            </w:pPr>
            <w:r>
              <w:rPr>
                <w:rFonts w:ascii="Arial" w:hAnsi="Arial"/>
                <w:b w:val="0"/>
                <w:sz w:val="15"/>
              </w:rPr>
              <w:t>70%</w:t>
            </w:r>
          </w:p>
        </w:tc>
        <w:tc>
          <w:tcPr>
            <w:tcW w:type="dxa" w:w="2665"/>
            <w:vAlign w:val="center"/>
          </w:tcPr>
          <w:p>
            <w:pPr>
              <w:spacing w:after="0" w:before="0"/>
            </w:pPr>
            <w:r>
              <w:rPr>
                <w:rFonts w:ascii="Arial" w:hAnsi="Arial"/>
                <w:b w:val="0"/>
                <w:sz w:val="15"/>
              </w:rPr>
            </w:r>
          </w:p>
        </w:tc>
      </w:tr>
    </w:tbl>
    <w:tbl>
      <w:tblPr>
        <w:tblStyle w:val="TableGrid"/>
        <w:tblW w:type="auto" w:w="0"/>
        <w:jc w:val="center"/>
        <w:tblLook w:firstColumn="1" w:firstRow="1" w:lastColumn="0" w:lastRow="0" w:noHBand="0" w:noVBand="1" w:val="04A0"/>
      </w:tblPr>
      <w:tblGrid>
        <w:gridCol w:w="5156"/>
        <w:gridCol w:w="5156"/>
      </w:tblGrid>
      <w:tr>
        <w:tc>
          <w:tcPr>
            <w:tcW w:type="dxa" w:w="3402"/>
            <w:shd w:fill="1F4E79"/>
            <w:vAlign w:val="center"/>
          </w:tcPr>
          <w:p>
            <w:pPr>
              <w:spacing w:after="0" w:before="0"/>
              <w:jc w:val="center"/>
            </w:pPr>
            <w:r>
              <w:rPr>
                <w:rFonts w:ascii="Arial" w:hAnsi="Arial"/>
                <w:b/>
                <w:color w:val="FFFFFF"/>
                <w:sz w:val="15"/>
              </w:rPr>
              <w:t>Campo de Cierre de Ciclo de Mejora Continua</w:t>
            </w:r>
          </w:p>
        </w:tc>
        <w:tc>
          <w:tcPr>
            <w:tcW w:type="dxa" w:w="6520"/>
            <w:shd w:fill="1F4E79"/>
            <w:vAlign w:val="center"/>
          </w:tcPr>
          <w:p>
            <w:pPr>
              <w:spacing w:after="0" w:before="0"/>
              <w:jc w:val="center"/>
            </w:pPr>
            <w:r>
              <w:rPr>
                <w:rFonts w:ascii="Arial" w:hAnsi="Arial"/>
                <w:b/>
                <w:color w:val="FFFFFF"/>
                <w:sz w:val="15"/>
              </w:rPr>
              <w:t>Registro de Gestión Pedagógica</w:t>
            </w:r>
          </w:p>
        </w:tc>
      </w:tr>
      <w:tr>
        <w:tc>
          <w:tcPr>
            <w:tcW w:type="dxa" w:w="3402"/>
            <w:vAlign w:val="center"/>
          </w:tcPr>
          <w:p>
            <w:pPr>
              <w:spacing w:after="0" w:before="0"/>
            </w:pPr>
            <w:r>
              <w:rPr>
                <w:rFonts w:ascii="Arial" w:hAnsi="Arial"/>
                <w:b w:val="0"/>
                <w:sz w:val="15"/>
              </w:rPr>
              <w:t>Decisión derivada del hallazgo</w:t>
            </w:r>
          </w:p>
        </w:tc>
        <w:tc>
          <w:tcPr>
            <w:tcW w:type="dxa" w:w="6520"/>
            <w:vAlign w:val="center"/>
          </w:tcPr>
          <w:p>
            <w:pPr>
              <w:spacing w:after="0" w:before="0"/>
            </w:pPr>
            <w:r>
              <w:rPr>
                <w:rFonts w:ascii="Arial" w:hAnsi="Arial"/>
                <w:b w:val="0"/>
                <w:sz w:val="15"/>
              </w:rPr>
            </w:r>
          </w:p>
        </w:tc>
      </w:tr>
      <w:tr>
        <w:tc>
          <w:tcPr>
            <w:tcW w:type="dxa" w:w="3402"/>
            <w:shd w:fill="F2F2F2"/>
            <w:vAlign w:val="center"/>
          </w:tcPr>
          <w:p>
            <w:pPr>
              <w:spacing w:after="0" w:before="0"/>
            </w:pPr>
            <w:r>
              <w:rPr>
                <w:rFonts w:ascii="Arial" w:hAnsi="Arial"/>
                <w:b w:val="0"/>
                <w:sz w:val="15"/>
              </w:rPr>
              <w:t>Acción de mejora continua pedagógica y técnica</w:t>
            </w:r>
          </w:p>
        </w:tc>
        <w:tc>
          <w:tcPr>
            <w:tcW w:type="dxa" w:w="6520"/>
            <w:shd w:fill="F2F2F2"/>
            <w:vAlign w:val="center"/>
          </w:tcPr>
          <w:p>
            <w:pPr>
              <w:spacing w:after="0" w:before="0"/>
            </w:pPr>
            <w:r>
              <w:rPr>
                <w:rFonts w:ascii="Arial" w:hAnsi="Arial"/>
                <w:b w:val="0"/>
                <w:sz w:val="15"/>
              </w:rPr>
            </w:r>
          </w:p>
        </w:tc>
      </w:tr>
      <w:tr>
        <w:tc>
          <w:tcPr>
            <w:tcW w:type="dxa" w:w="3402"/>
            <w:vAlign w:val="center"/>
          </w:tcPr>
          <w:p>
            <w:pPr>
              <w:spacing w:after="0" w:before="0"/>
            </w:pPr>
            <w:r>
              <w:rPr>
                <w:rFonts w:ascii="Arial" w:hAnsi="Arial"/>
                <w:b w:val="0"/>
                <w:sz w:val="15"/>
              </w:rPr>
              <w:t>Responsable de la acción</w:t>
            </w:r>
          </w:p>
        </w:tc>
        <w:tc>
          <w:tcPr>
            <w:tcW w:type="dxa" w:w="6520"/>
            <w:vAlign w:val="center"/>
          </w:tcPr>
          <w:p>
            <w:pPr>
              <w:spacing w:after="0" w:before="0"/>
            </w:pPr>
            <w:r>
              <w:rPr>
                <w:rFonts w:ascii="Arial" w:hAnsi="Arial"/>
                <w:b w:val="0"/>
                <w:sz w:val="15"/>
              </w:rPr>
              <w:t>Ing. Henry Roncancio</w:t>
            </w:r>
          </w:p>
        </w:tc>
      </w:tr>
      <w:tr>
        <w:tc>
          <w:tcPr>
            <w:tcW w:type="dxa" w:w="3402"/>
            <w:shd w:fill="F2F2F2"/>
            <w:vAlign w:val="center"/>
          </w:tcPr>
          <w:p>
            <w:pPr>
              <w:spacing w:after="0" w:before="0"/>
            </w:pPr>
            <w:r>
              <w:rPr>
                <w:rFonts w:ascii="Arial" w:hAnsi="Arial"/>
                <w:b w:val="0"/>
                <w:sz w:val="15"/>
              </w:rPr>
              <w:t>Fecha prevista de seguimiento</w:t>
            </w:r>
          </w:p>
        </w:tc>
        <w:tc>
          <w:tcPr>
            <w:tcW w:type="dxa" w:w="6520"/>
            <w:shd w:fill="F2F2F2"/>
            <w:vAlign w:val="center"/>
          </w:tcPr>
          <w:p>
            <w:pPr>
              <w:spacing w:after="0" w:before="0"/>
            </w:pPr>
            <w:r>
              <w:rPr>
                <w:rFonts w:ascii="Arial" w:hAnsi="Arial"/>
                <w:b w:val="0"/>
                <w:sz w:val="15"/>
              </w:rPr>
            </w:r>
          </w:p>
        </w:tc>
      </w:tr>
      <w:tr>
        <w:tc>
          <w:tcPr>
            <w:tcW w:type="dxa" w:w="3402"/>
            <w:vAlign w:val="center"/>
          </w:tcPr>
          <w:p>
            <w:pPr>
              <w:spacing w:after="0" w:before="0"/>
            </w:pPr>
            <w:r>
              <w:rPr>
                <w:rFonts w:ascii="Arial" w:hAnsi="Arial"/>
                <w:b w:val="0"/>
                <w:sz w:val="15"/>
              </w:rPr>
              <w:t>Evidencia de seguimiento</w:t>
            </w:r>
          </w:p>
        </w:tc>
        <w:tc>
          <w:tcPr>
            <w:tcW w:type="dxa" w:w="6520"/>
            <w:vAlign w:val="center"/>
          </w:tcPr>
          <w:p>
            <w:pPr>
              <w:spacing w:after="0" w:before="0"/>
            </w:pPr>
            <w:r>
              <w:rPr>
                <w:rFonts w:ascii="Arial" w:hAnsi="Arial"/>
                <w:b w:val="0"/>
                <w:sz w:val="15"/>
              </w:rPr>
            </w:r>
          </w:p>
        </w:tc>
      </w:tr>
      <w:tr>
        <w:tc>
          <w:tcPr>
            <w:tcW w:type="dxa" w:w="3402"/>
            <w:shd w:fill="F2F2F2"/>
            <w:vAlign w:val="center"/>
          </w:tcPr>
          <w:p>
            <w:pPr>
              <w:spacing w:after="0" w:before="0"/>
            </w:pPr>
            <w:r>
              <w:rPr>
                <w:rFonts w:ascii="Arial" w:hAnsi="Arial"/>
                <w:b w:val="0"/>
                <w:sz w:val="15"/>
              </w:rPr>
              <w:t>Resultado observado en el segundo ciclo</w:t>
            </w:r>
          </w:p>
        </w:tc>
        <w:tc>
          <w:tcPr>
            <w:tcW w:type="dxa" w:w="6520"/>
            <w:shd w:fill="F2F2F2"/>
            <w:vAlign w:val="center"/>
          </w:tcPr>
          <w:p>
            <w:pPr>
              <w:spacing w:after="0" w:before="0"/>
            </w:pPr>
            <w:r>
              <w:rPr>
                <w:rFonts w:ascii="Arial" w:hAnsi="Arial"/>
                <w:b w:val="0"/>
                <w:sz w:val="15"/>
              </w:rPr>
            </w:r>
          </w:p>
        </w:tc>
      </w:tr>
    </w:tbl>
    <w:p>
      <w:pPr>
        <w:pStyle w:val="Heading1"/>
        <w:spacing w:before="160" w:after="60"/>
      </w:pPr>
      <w:r>
        <w:rPr>
          <w:rFonts w:ascii="Arial" w:hAnsi="Arial"/>
          <w:color w:val="1F4E79"/>
        </w:rPr>
        <w:t>12. Cierre y Firmas de Conformidad</w:t>
      </w:r>
    </w:p>
    <w:p>
      <w:r>
        <w:t>Docente Evaluador: Ing. Henry Roncancio           Fecha de Evaluación: ____________________</w:t>
      </w:r>
    </w:p>
    <w:p>
      <w:r>
        <w:t>Firma del Docente Evaluador: __________________________________________________</w:t>
      </w:r>
    </w:p>
    <w:p>
      <w:r>
        <w:t>Observaciones Finales y Retroalimentación Pedagógica:</w:t>
        <w:br/>
        <w:t>________________________________________________________________________________</w:t>
        <w:br/>
        <w:t>________________________________________________________________________________</w:t>
      </w:r>
    </w:p>
    <w:sectPr w:rsidR="00FC693F" w:rsidRPr="0006063C" w:rsidSect="00034616">
      <w:footerReference w:type="default" r:id="rId9"/>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ROB-ROS · Instrumento Único de Evidencia y Evaluación ABET — Taller AprilTag micro-ROS · 2026-2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Instrumento ABET Taller AprilTag y micro-ROS</dc:title>
  <dc:subject>ROBOT OPERATING SYSTEM - ROS · 2026-2</dc:subject>
  <dc:creator>Ing. Henry Roncancio</dc:creator>
  <cp:keywords/>
  <dc:description>Versión 1.0. Documento único de entrega por equipos y evaluación ABET con tablas de exactitud, preguntas técnicas y Anexo A.</dc:description>
  <cp:lastModifiedBy/>
  <cp:revision>1</cp:revision>
  <dcterms:created xsi:type="dcterms:W3CDTF">2013-12-23T23:15:00Z</dcterms:created>
  <dcterms:modified xsi:type="dcterms:W3CDTF">2013-12-23T23:15:00Z</dcterms:modified>
  <cp:category/>
</cp:coreProperties>
</file>