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color w:val="274e13"/>
        </w:rPr>
      </w:pPr>
      <w:bookmarkStart w:colFirst="0" w:colLast="0" w:name="_93amgdua17qp" w:id="0"/>
      <w:bookmarkEnd w:id="0"/>
      <w:r w:rsidDel="00000000" w:rsidR="00000000" w:rsidRPr="00000000">
        <w:rPr>
          <w:color w:val="274e13"/>
          <w:rtl w:val="0"/>
        </w:rPr>
        <w:t xml:space="preserve">Explanation and possible Questions:</w:t>
      </w:r>
    </w:p>
    <w:p w:rsidR="00000000" w:rsidDel="00000000" w:rsidP="00000000" w:rsidRDefault="00000000" w:rsidRPr="00000000" w14:paraId="00000002">
      <w:pPr>
        <w:pStyle w:val="Heading3"/>
        <w:rPr>
          <w:color w:val="6aa84f"/>
        </w:rPr>
      </w:pPr>
      <w:bookmarkStart w:colFirst="0" w:colLast="0" w:name="_mom2r8rpzneb" w:id="1"/>
      <w:bookmarkEnd w:id="1"/>
      <w:r w:rsidDel="00000000" w:rsidR="00000000" w:rsidRPr="00000000">
        <w:rPr>
          <w:color w:val="6aa84f"/>
          <w:rtl w:val="0"/>
        </w:rPr>
        <w:t xml:space="preserve">What is CLuster Analysis: </w:t>
      </w:r>
    </w:p>
    <w:p w:rsidR="00000000" w:rsidDel="00000000" w:rsidP="00000000" w:rsidRDefault="00000000" w:rsidRPr="00000000" w14:paraId="00000003">
      <w:pPr>
        <w:ind w:left="720" w:firstLine="0"/>
        <w:rPr/>
      </w:pPr>
      <w:r w:rsidDel="00000000" w:rsidR="00000000" w:rsidRPr="00000000">
        <w:rPr>
          <w:rtl w:val="0"/>
        </w:rPr>
        <w:t xml:space="preserve">Cluster analysis, or clustering, is a statistical technique that sorts different objects or points into groups in a way that the degree of association between two objects is maximal if they belong to the same group and minimal otherwise. It's all about finding inherent structures in data and grouping them in the best possible way.</w:t>
      </w:r>
    </w:p>
    <w:p w:rsidR="00000000" w:rsidDel="00000000" w:rsidP="00000000" w:rsidRDefault="00000000" w:rsidRPr="00000000" w14:paraId="00000004">
      <w:pPr>
        <w:pStyle w:val="Heading3"/>
        <w:rPr>
          <w:color w:val="6aa84f"/>
        </w:rPr>
      </w:pPr>
      <w:bookmarkStart w:colFirst="0" w:colLast="0" w:name="_5ndlmjt2ejt2" w:id="2"/>
      <w:bookmarkEnd w:id="2"/>
      <w:r w:rsidDel="00000000" w:rsidR="00000000" w:rsidRPr="00000000">
        <w:rPr>
          <w:color w:val="6aa84f"/>
          <w:rtl w:val="0"/>
        </w:rPr>
        <w:t xml:space="preserve">Steps: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Convert to binary format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Data dummies: This results in a matrix with binary columns for each level of the categorical variables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Standardise the data: This is done to ensure that all variables have equal weight in the clustering process. Without standardisation, variables with larger scales would have disproportionate influence on the clustering outcome.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Determine the number of clusters:The Elbow method is a heuristic used in determining the number of clusters in a dataset. The idea is to choose the number of clusters so that adding another cluster doesn't provide much better fit to the data.</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K-means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Cluster</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a summary table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Visualise the clusters </w:t>
      </w:r>
    </w:p>
    <w:p w:rsidR="00000000" w:rsidDel="00000000" w:rsidP="00000000" w:rsidRDefault="00000000" w:rsidRPr="00000000" w14:paraId="0000000D">
      <w:pPr>
        <w:pStyle w:val="Heading3"/>
        <w:rPr>
          <w:color w:val="6aa84f"/>
        </w:rPr>
      </w:pPr>
      <w:bookmarkStart w:colFirst="0" w:colLast="0" w:name="_m48tbi1q48rz" w:id="3"/>
      <w:bookmarkEnd w:id="3"/>
      <w:r w:rsidDel="00000000" w:rsidR="00000000" w:rsidRPr="00000000">
        <w:rPr>
          <w:color w:val="6aa84f"/>
          <w:rtl w:val="0"/>
        </w:rPr>
        <w:t xml:space="preserve">Why did we get 4 as the optimal number of clusters for all the datasets, possible reasons: </w:t>
      </w:r>
    </w:p>
    <w:p w:rsidR="00000000" w:rsidDel="00000000" w:rsidP="00000000" w:rsidRDefault="00000000" w:rsidRPr="00000000" w14:paraId="0000000E">
      <w:pPr>
        <w:ind w:left="720" w:firstLine="0"/>
        <w:rPr/>
      </w:pPr>
      <w:r w:rsidDel="00000000" w:rsidR="00000000" w:rsidRPr="00000000">
        <w:rPr>
          <w:rtl w:val="0"/>
        </w:rPr>
        <w:t xml:space="preserve">1.True Underlying Structure: The datasets might genuinely have a similar underlying structure that is best represented by four clusters.</w:t>
      </w:r>
    </w:p>
    <w:p w:rsidR="00000000" w:rsidDel="00000000" w:rsidP="00000000" w:rsidRDefault="00000000" w:rsidRPr="00000000" w14:paraId="0000000F">
      <w:pPr>
        <w:ind w:left="720" w:firstLine="0"/>
        <w:rPr/>
      </w:pPr>
      <w:r w:rsidDel="00000000" w:rsidR="00000000" w:rsidRPr="00000000">
        <w:rPr>
          <w:rtl w:val="0"/>
        </w:rPr>
        <w:t xml:space="preserve">2. Similar data sources: Since the datasets come from similar sources and are generated in a similar manner, they might have inherent properties that make four clusters the optimal number.</w:t>
      </w:r>
    </w:p>
    <w:p w:rsidR="00000000" w:rsidDel="00000000" w:rsidP="00000000" w:rsidRDefault="00000000" w:rsidRPr="00000000" w14:paraId="00000010">
      <w:pPr>
        <w:ind w:left="720" w:firstLine="0"/>
        <w:rPr/>
      </w:pPr>
      <w:r w:rsidDel="00000000" w:rsidR="00000000" w:rsidRPr="00000000">
        <w:rPr>
          <w:rtl w:val="0"/>
        </w:rPr>
        <w:t xml:space="preserve">3. Limitations in Data Variability: If the datasets lack variability or have specific patterns that are not very diverse, it might result in a consistent number of clusters.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3"/>
        <w:rPr>
          <w:color w:val="6aa84f"/>
        </w:rPr>
      </w:pPr>
      <w:bookmarkStart w:colFirst="0" w:colLast="0" w:name="_f9y2g54ldxj" w:id="4"/>
      <w:bookmarkEnd w:id="4"/>
      <w:r w:rsidDel="00000000" w:rsidR="00000000" w:rsidRPr="00000000">
        <w:rPr>
          <w:color w:val="6aa84f"/>
          <w:rtl w:val="0"/>
        </w:rPr>
        <w:t xml:space="preserve">What is k-means: (this case k =4)</w:t>
      </w:r>
    </w:p>
    <w:p w:rsidR="00000000" w:rsidDel="00000000" w:rsidP="00000000" w:rsidRDefault="00000000" w:rsidRPr="00000000" w14:paraId="00000013">
      <w:pPr>
        <w:ind w:left="720" w:firstLine="0"/>
        <w:rPr/>
      </w:pPr>
      <w:r w:rsidDel="00000000" w:rsidR="00000000" w:rsidRPr="00000000">
        <w:rPr>
          <w:rtl w:val="0"/>
        </w:rPr>
        <w:t xml:space="preserve">k-means is a popular clustering algorithm that partitions a dataset into k distinct, non-overlapping subsets (or clusters). The goal is to group data points in such a way that data points in the same cluster are more similar to each other than to those in other clusters.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color w:val="6aa84f"/>
        </w:rPr>
      </w:pPr>
      <w:bookmarkStart w:colFirst="0" w:colLast="0" w:name="_vlfhi1h9xur0" w:id="5"/>
      <w:bookmarkEnd w:id="5"/>
      <w:r w:rsidDel="00000000" w:rsidR="00000000" w:rsidRPr="00000000">
        <w:rPr>
          <w:color w:val="6aa84f"/>
          <w:rtl w:val="0"/>
        </w:rPr>
        <w:t xml:space="preserve">How to analyse Plot: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Data Points: Each dot or symbol on the plot represents a single data point or observation from your dataset.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Colours/Shapes: Different colours or shapes usually represent different clusters. This helps to visually distinguish between the different groups.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Centroids: In many k-means cluster visualisations, the centroid (or the mean centre) of each cluster is often represented by a larger symbol or a cross. It gives a sense of where the "middle" of each cluster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Distances: The spatial distribution on the plot provides a sense of distance or dissimilarity. Points that are closer together on the plot are more similar to each other based on the features being considered. Conversely, points that are further apart are more dissimilar.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Cluster Spread and Shape: The spread or shape of each cluster can provide insights: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Compact, Circular Clusters: Indicates that members within the cluster are very similar to each other.</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Elongated or Stretched Clusters: May suggest that the data points within that cluster have a wide range in one dimension.</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Overlapping Clusters: Could indicate that the boundaries between clusters are not distinct, and there might be some ambiguity in assigning certain points to one cluster over another.</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Axes: In this case the axes represent dimensions (combinations of the original features). The axes in the plot represent new synthetic features that best capture the structure and variance in the data. They don't directly correspond to any single original feature like Gender.age or Area. Instead, they represent a combination of all features in a way that helps to spread out the data points and reveal clustering patterns.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Inter-cluster Distance: The distance between different clusters can give a sense of the dissimilarity between them. Clusters that are far apart are more dissimilar than those that are closer together.</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