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498A" w:rsidRDefault="00000000">
      <w:pPr>
        <w:pStyle w:val="Title"/>
        <w:rPr>
          <w:b/>
          <w:sz w:val="40"/>
          <w:szCs w:val="40"/>
        </w:rPr>
      </w:pPr>
      <w:r>
        <w:rPr>
          <w:b/>
          <w:sz w:val="40"/>
          <w:szCs w:val="40"/>
        </w:rPr>
        <w:t>Overabundance, inter-and intra-speaker variation and suppletion</w:t>
      </w:r>
    </w:p>
    <w:p w14:paraId="00000002" w14:textId="77777777" w:rsidR="0015498A" w:rsidRDefault="0015498A">
      <w:pPr>
        <w:rPr>
          <w:sz w:val="2"/>
          <w:szCs w:val="2"/>
        </w:rPr>
      </w:pPr>
    </w:p>
    <w:p w14:paraId="00000003" w14:textId="77777777" w:rsidR="0015498A" w:rsidRDefault="00000000">
      <w:pPr>
        <w:jc w:val="center"/>
        <w:rPr>
          <w:color w:val="4472C4"/>
        </w:rPr>
      </w:pPr>
      <w:r>
        <w:rPr>
          <w:color w:val="4472C4"/>
        </w:rPr>
        <w:t>[Blue means to be completed by Jean/Grace]</w:t>
      </w:r>
    </w:p>
    <w:p w14:paraId="00000004" w14:textId="77777777" w:rsidR="0015498A" w:rsidRDefault="00000000">
      <w:pPr>
        <w:pStyle w:val="Heading1"/>
      </w:pPr>
      <w:r>
        <w:t>Abstract</w:t>
      </w:r>
    </w:p>
    <w:p w14:paraId="00000005" w14:textId="77777777" w:rsidR="0015498A" w:rsidRDefault="00000000">
      <w:r>
        <w:t xml:space="preserve">Previous studies on morphological typology have primarily focused on language-internal processes as the origin of </w:t>
      </w:r>
      <w:proofErr w:type="gramStart"/>
      <w:r>
        <w:rPr>
          <w:smallCaps/>
        </w:rPr>
        <w:t xml:space="preserve">overabundance </w:t>
      </w:r>
      <w:r>
        <w:t xml:space="preserve"> (</w:t>
      </w:r>
      <w:proofErr w:type="gramEnd"/>
      <w:r>
        <w:t>e.g. heteroclisis or suppletion) (Thornton 2011; 2019). In this paper, we highlight the relevance of language-external factors for explaining the origin and preservation of overabundance, based on fieldwork data and inferential statistics.</w:t>
      </w:r>
    </w:p>
    <w:p w14:paraId="00000006" w14:textId="77777777" w:rsidR="0015498A" w:rsidRDefault="00000000">
      <w:pPr>
        <w:rPr>
          <w:i/>
          <w:color w:val="000000"/>
        </w:rPr>
      </w:pPr>
      <w:r>
        <w:t>Overabundance is prominent in West Polesian/Podlasian (East Slavic) at intra- and inter-speaker level, even within the same household. The use of West Polesian is stigmatised, and speakers belong to the same socio-economic class, which according to Dorian (2010), creates an ecosystem that favours the conservation of overabundance. Concomitantly, they are exposed to four standardised and closely related Slavic languages (</w:t>
      </w:r>
      <w:r>
        <w:rPr>
          <w:smallCaps/>
        </w:rPr>
        <w:t>extended diglossia</w:t>
      </w:r>
      <w:r>
        <w:t>) (cf. Fishman 1967). Hence, unsurprisingly, many of the overabundant forms in the paradigms have cognates in the more prestigious neighbouring languages. In this paper, we tackle the following question: is this extensive variation (and thus, overabundance) related to any sociolinguistic variables or is it mostly the result of language contact and the lack of a standard?</w:t>
      </w:r>
    </w:p>
    <w:p w14:paraId="00000007" w14:textId="77777777" w:rsidR="0015498A" w:rsidRDefault="00000000">
      <w:r>
        <w:t>We use</w:t>
      </w:r>
      <w:r>
        <w:rPr>
          <w:highlight w:val="green"/>
        </w:rPr>
        <w:t xml:space="preserve"> Chi-Squared Test to determine </w:t>
      </w:r>
      <w:r>
        <w:t>whether there is any association between sociolinguistic variables (</w:t>
      </w:r>
      <w:r>
        <w:rPr>
          <w:smallCaps/>
        </w:rPr>
        <w:t>age, gender</w:t>
      </w:r>
      <w:r>
        <w:t xml:space="preserve"> and </w:t>
      </w:r>
      <w:r>
        <w:rPr>
          <w:smallCaps/>
        </w:rPr>
        <w:t xml:space="preserve">village of </w:t>
      </w:r>
      <w:proofErr w:type="gramStart"/>
      <w:r>
        <w:rPr>
          <w:smallCaps/>
        </w:rPr>
        <w:t>origin</w:t>
      </w:r>
      <w:r>
        <w:t>;</w:t>
      </w:r>
      <w:proofErr w:type="gramEnd"/>
      <w:r>
        <w:t xml:space="preserve"> as indicators of exposure to more prestigious related varieties) and measures of overabundance in the language (i.e. how many different forms speakers use for a single cell). We focus on the suppletive nouns for ‘person’ and ‘year’, which in many Slavic languages display two stems (e.g. [Polish] </w:t>
      </w:r>
      <w:proofErr w:type="spellStart"/>
      <w:r>
        <w:rPr>
          <w:i/>
        </w:rPr>
        <w:t>jeden</w:t>
      </w:r>
      <w:proofErr w:type="spellEnd"/>
      <w:r>
        <w:rPr>
          <w:i/>
        </w:rPr>
        <w:t xml:space="preserve"> </w:t>
      </w:r>
      <w:proofErr w:type="spellStart"/>
      <w:r>
        <w:rPr>
          <w:b/>
          <w:i/>
        </w:rPr>
        <w:t>rok</w:t>
      </w:r>
      <w:proofErr w:type="spellEnd"/>
      <w:r>
        <w:t xml:space="preserve">; [Russian] </w:t>
      </w:r>
      <w:proofErr w:type="spellStart"/>
      <w:r>
        <w:rPr>
          <w:i/>
        </w:rPr>
        <w:t>odin</w:t>
      </w:r>
      <w:proofErr w:type="spellEnd"/>
      <w:r>
        <w:t xml:space="preserve"> </w:t>
      </w:r>
      <w:proofErr w:type="gramStart"/>
      <w:r>
        <w:rPr>
          <w:b/>
          <w:i/>
        </w:rPr>
        <w:t>god</w:t>
      </w:r>
      <w:proofErr w:type="gramEnd"/>
      <w:r>
        <w:t xml:space="preserve"> ‘one year’; vs. [Polish] </w:t>
      </w:r>
      <w:proofErr w:type="spellStart"/>
      <w:r>
        <w:rPr>
          <w:i/>
        </w:rPr>
        <w:t>pięć</w:t>
      </w:r>
      <w:proofErr w:type="spellEnd"/>
      <w:r>
        <w:t xml:space="preserve"> </w:t>
      </w:r>
      <w:proofErr w:type="spellStart"/>
      <w:r>
        <w:rPr>
          <w:b/>
          <w:i/>
        </w:rPr>
        <w:t>lat</w:t>
      </w:r>
      <w:proofErr w:type="spellEnd"/>
      <w:r>
        <w:t xml:space="preserve">; [Russian] </w:t>
      </w:r>
      <w:proofErr w:type="spellStart"/>
      <w:r>
        <w:rPr>
          <w:i/>
        </w:rPr>
        <w:t>pjat</w:t>
      </w:r>
      <w:proofErr w:type="spellEnd"/>
      <w:r>
        <w:rPr>
          <w:i/>
        </w:rPr>
        <w:t xml:space="preserve">’ </w:t>
      </w:r>
      <w:proofErr w:type="spellStart"/>
      <w:r>
        <w:rPr>
          <w:b/>
          <w:i/>
        </w:rPr>
        <w:t>ljet</w:t>
      </w:r>
      <w:proofErr w:type="spellEnd"/>
      <w:r>
        <w:t xml:space="preserve"> ‘five years’). In West Polesian such nouns have up to three different stems in some idiolects and are also heterogeneous concerning suffixation and stress (</w:t>
      </w:r>
      <w:proofErr w:type="gramStart"/>
      <w:r>
        <w:t>e.g.</w:t>
      </w:r>
      <w:proofErr w:type="gramEnd"/>
      <w:r>
        <w:t xml:space="preserve"> for the </w:t>
      </w:r>
      <w:r>
        <w:rPr>
          <w:smallCaps/>
        </w:rPr>
        <w:t>gen. pl</w:t>
      </w:r>
      <w:r>
        <w:t xml:space="preserve"> of ‘year’ either </w:t>
      </w:r>
      <w:proofErr w:type="spellStart"/>
      <w:r>
        <w:rPr>
          <w:i/>
        </w:rPr>
        <w:t>ɾɪk</w:t>
      </w:r>
      <w:proofErr w:type="spellEnd"/>
      <w:r>
        <w:rPr>
          <w:i/>
        </w:rPr>
        <w:t>, ˈ</w:t>
      </w:r>
      <w:proofErr w:type="spellStart"/>
      <w:r>
        <w:rPr>
          <w:i/>
        </w:rPr>
        <w:t>ɾok-ɪʋ</w:t>
      </w:r>
      <w:proofErr w:type="spellEnd"/>
      <w:r>
        <w:t xml:space="preserve"> or</w:t>
      </w:r>
      <w:r>
        <w:rPr>
          <w:i/>
        </w:rPr>
        <w:t xml:space="preserve"> </w:t>
      </w:r>
      <w:proofErr w:type="spellStart"/>
      <w:r>
        <w:rPr>
          <w:i/>
        </w:rPr>
        <w:t>ɾoˈk-ɪʋ</w:t>
      </w:r>
      <w:proofErr w:type="spellEnd"/>
      <w:r>
        <w:t>). Data are drawn from a corpus of free texts by c. 60 speakers, collected through fieldwork in Belarus and Poland and containing 960 tokens of the nouns. Some paradigm cells only show evidence of one or two possible combinations (</w:t>
      </w:r>
      <w:proofErr w:type="gramStart"/>
      <w:r>
        <w:t>e.g.</w:t>
      </w:r>
      <w:proofErr w:type="gramEnd"/>
      <w:r>
        <w:t xml:space="preserve"> </w:t>
      </w:r>
      <w:r>
        <w:rPr>
          <w:smallCaps/>
        </w:rPr>
        <w:t>acc.sg, ins.sg)</w:t>
      </w:r>
      <w:r>
        <w:t xml:space="preserve">; in part due to their lower frequency in the corpus. Conversely, we have recorded up to eight different forms for other cells </w:t>
      </w:r>
      <w:proofErr w:type="gramStart"/>
      <w:r>
        <w:t>e.g.</w:t>
      </w:r>
      <w:proofErr w:type="gramEnd"/>
      <w:r>
        <w:t xml:space="preserve"> ‘year’[</w:t>
      </w:r>
      <w:r>
        <w:rPr>
          <w:smallCaps/>
        </w:rPr>
        <w:t xml:space="preserve">loc.sg] </w:t>
      </w:r>
      <w:r>
        <w:rPr>
          <w:i/>
        </w:rPr>
        <w:t>ˈ</w:t>
      </w:r>
      <w:proofErr w:type="spellStart"/>
      <w:r>
        <w:rPr>
          <w:i/>
        </w:rPr>
        <w:t>ɦodu</w:t>
      </w:r>
      <w:proofErr w:type="spellEnd"/>
      <w:r>
        <w:rPr>
          <w:i/>
        </w:rPr>
        <w:t xml:space="preserve"> ~ </w:t>
      </w:r>
      <w:proofErr w:type="spellStart"/>
      <w:r>
        <w:rPr>
          <w:i/>
        </w:rPr>
        <w:t>ɦoˈdu</w:t>
      </w:r>
      <w:proofErr w:type="spellEnd"/>
      <w:r>
        <w:rPr>
          <w:i/>
        </w:rPr>
        <w:t xml:space="preserve"> ~ </w:t>
      </w:r>
      <w:proofErr w:type="spellStart"/>
      <w:r>
        <w:rPr>
          <w:i/>
        </w:rPr>
        <w:t>ɦod</w:t>
      </w:r>
      <w:proofErr w:type="spellEnd"/>
      <w:r>
        <w:rPr>
          <w:i/>
        </w:rPr>
        <w:t xml:space="preserve"> ~ ˈ</w:t>
      </w:r>
      <w:proofErr w:type="spellStart"/>
      <w:r>
        <w:rPr>
          <w:i/>
        </w:rPr>
        <w:t>ɦoʣʲe</w:t>
      </w:r>
      <w:proofErr w:type="spellEnd"/>
      <w:r>
        <w:rPr>
          <w:i/>
        </w:rPr>
        <w:t xml:space="preserve"> ~ </w:t>
      </w:r>
      <w:proofErr w:type="spellStart"/>
      <w:r>
        <w:rPr>
          <w:i/>
        </w:rPr>
        <w:t>ɾoˈkovɪ</w:t>
      </w:r>
      <w:proofErr w:type="spellEnd"/>
      <w:r>
        <w:rPr>
          <w:i/>
        </w:rPr>
        <w:t xml:space="preserve"> ~ ˈ</w:t>
      </w:r>
      <w:proofErr w:type="spellStart"/>
      <w:r>
        <w:rPr>
          <w:i/>
        </w:rPr>
        <w:t>ɾoʦɪ</w:t>
      </w:r>
      <w:proofErr w:type="spellEnd"/>
      <w:r>
        <w:rPr>
          <w:i/>
        </w:rPr>
        <w:t xml:space="preserve"> ~ '</w:t>
      </w:r>
      <w:proofErr w:type="spellStart"/>
      <w:r>
        <w:rPr>
          <w:i/>
        </w:rPr>
        <w:t>ɾoku</w:t>
      </w:r>
      <w:proofErr w:type="spellEnd"/>
      <w:r>
        <w:rPr>
          <w:i/>
        </w:rPr>
        <w:t xml:space="preserve"> </w:t>
      </w:r>
      <w:r>
        <w:t>~ ˈ</w:t>
      </w:r>
      <w:proofErr w:type="spellStart"/>
      <w:r>
        <w:t>vjekovɪ</w:t>
      </w:r>
      <w:proofErr w:type="spellEnd"/>
      <w:r>
        <w:t xml:space="preserve">. Note that we have excluded dialectal differences in </w:t>
      </w:r>
      <w:proofErr w:type="gramStart"/>
      <w:r>
        <w:t>phonology;</w:t>
      </w:r>
      <w:proofErr w:type="gramEnd"/>
      <w:r>
        <w:t xml:space="preserve"> e.g. </w:t>
      </w:r>
      <w:proofErr w:type="spellStart"/>
      <w:r>
        <w:rPr>
          <w:i/>
        </w:rPr>
        <w:t>ʧoloˈvɪk</w:t>
      </w:r>
      <w:proofErr w:type="spellEnd"/>
      <w:r>
        <w:rPr>
          <w:i/>
        </w:rPr>
        <w:t xml:space="preserve"> ~ </w:t>
      </w:r>
      <w:proofErr w:type="spellStart"/>
      <w:r>
        <w:rPr>
          <w:i/>
        </w:rPr>
        <w:t>ʧɪlaˈʔek</w:t>
      </w:r>
      <w:proofErr w:type="spellEnd"/>
      <w:r>
        <w:rPr>
          <w:i/>
        </w:rPr>
        <w:t xml:space="preserve"> ~ </w:t>
      </w:r>
      <w:proofErr w:type="spellStart"/>
      <w:r>
        <w:rPr>
          <w:i/>
        </w:rPr>
        <w:t>ʧuloˈvjek</w:t>
      </w:r>
      <w:proofErr w:type="spellEnd"/>
      <w:r>
        <w:rPr>
          <w:i/>
        </w:rPr>
        <w:t xml:space="preserve"> </w:t>
      </w:r>
      <w:r>
        <w:t>‘person’ [</w:t>
      </w:r>
      <w:r>
        <w:rPr>
          <w:smallCaps/>
        </w:rPr>
        <w:t>nom.sg</w:t>
      </w:r>
      <w:r>
        <w:t>].</w:t>
      </w:r>
    </w:p>
    <w:p w14:paraId="00000008" w14:textId="77777777" w:rsidR="0015498A" w:rsidRDefault="00000000">
      <w:r>
        <w:t xml:space="preserve">The results of our analysis suggest that this may be a canonical instance of sociolinguistically-neutral variation, combined with extended diglossia, resulting in high overabundance. Concerning the noun ‘person’, there is a statistically significant association between </w:t>
      </w:r>
      <w:r>
        <w:rPr>
          <w:smallCaps/>
        </w:rPr>
        <w:t xml:space="preserve">age </w:t>
      </w:r>
      <w:r>
        <w:t>and the suppletive stems available (</w:t>
      </w:r>
      <w:proofErr w:type="gramStart"/>
      <w:r>
        <w:t>i.e.</w:t>
      </w:r>
      <w:proofErr w:type="gramEnd"/>
      <w:r>
        <w:t xml:space="preserve"> the older the person, the more stems they use). However, this applies neither to other forms of variation (stress position or suffix type) nor to the noun ‘year’; </w:t>
      </w:r>
      <w:proofErr w:type="gramStart"/>
      <w:r>
        <w:t>i.e.</w:t>
      </w:r>
      <w:proofErr w:type="gramEnd"/>
      <w:r>
        <w:t xml:space="preserve"> speakers of all </w:t>
      </w:r>
      <w:r>
        <w:rPr>
          <w:smallCaps/>
        </w:rPr>
        <w:t>ages, genders</w:t>
      </w:r>
      <w:r>
        <w:t xml:space="preserve"> and </w:t>
      </w:r>
      <w:r>
        <w:rPr>
          <w:smallCaps/>
        </w:rPr>
        <w:t>origins</w:t>
      </w:r>
      <w:r>
        <w:t xml:space="preserve"> have shown high levels of overabundance in free speech. This leaves the sociolinguistic diglossic landscape as the most plausible relevant factor triggering and preserving overabundance, which calls for an expansion of current theories on morphological typology.</w:t>
      </w:r>
    </w:p>
    <w:p w14:paraId="00000009" w14:textId="77777777" w:rsidR="0015498A" w:rsidRDefault="0015498A"/>
    <w:p w14:paraId="0000000A" w14:textId="77777777" w:rsidR="0015498A" w:rsidRDefault="00000000">
      <w:pPr>
        <w:rPr>
          <w:b/>
        </w:rPr>
      </w:pPr>
      <w:r>
        <w:rPr>
          <w:b/>
        </w:rPr>
        <w:t xml:space="preserve">Keywords: </w:t>
      </w:r>
      <w:r>
        <w:rPr>
          <w:b/>
          <w:i/>
        </w:rPr>
        <w:t>intra-speaker variation</w:t>
      </w:r>
      <w:r>
        <w:rPr>
          <w:b/>
        </w:rPr>
        <w:t xml:space="preserve">; </w:t>
      </w:r>
      <w:r>
        <w:rPr>
          <w:b/>
          <w:i/>
        </w:rPr>
        <w:t>multifactor statistical analysis; overabundance; suppletion; West Polesian</w:t>
      </w:r>
    </w:p>
    <w:p w14:paraId="0000000B" w14:textId="77777777" w:rsidR="0015498A" w:rsidRDefault="00000000">
      <w:pPr>
        <w:pStyle w:val="Heading1"/>
        <w:numPr>
          <w:ilvl w:val="0"/>
          <w:numId w:val="1"/>
        </w:numPr>
      </w:pPr>
      <w:r>
        <w:lastRenderedPageBreak/>
        <w:t>Introduction</w:t>
      </w:r>
    </w:p>
    <w:p w14:paraId="0000000C" w14:textId="77777777" w:rsidR="0015498A" w:rsidRDefault="00000000">
      <w:pPr>
        <w:pStyle w:val="Heading2"/>
        <w:numPr>
          <w:ilvl w:val="1"/>
          <w:numId w:val="2"/>
        </w:numPr>
      </w:pPr>
      <w:r>
        <w:t>Variation / overabundance hypotheses &amp; research question</w:t>
      </w:r>
    </w:p>
    <w:p w14:paraId="0000000D" w14:textId="77777777" w:rsidR="0015498A" w:rsidRDefault="00000000">
      <w:r>
        <w:t xml:space="preserve">In this paper, we want to show the relevance of language-external factors for explaining the origin and preservation of overabundance, based on fieldwork data and inferential statistics. Previous studies on morphological typology have primarily focused on language-internal processes as the origin of </w:t>
      </w:r>
      <w:r>
        <w:rPr>
          <w:smallCaps/>
        </w:rPr>
        <w:t>overabundance</w:t>
      </w:r>
      <w:r>
        <w:t xml:space="preserve"> and </w:t>
      </w:r>
      <w:r>
        <w:rPr>
          <w:smallCaps/>
        </w:rPr>
        <w:t>defectivity</w:t>
      </w:r>
      <w:r>
        <w:t xml:space="preserve"> (</w:t>
      </w:r>
      <w:proofErr w:type="gramStart"/>
      <w:r>
        <w:t>e.g.</w:t>
      </w:r>
      <w:proofErr w:type="gramEnd"/>
      <w:r>
        <w:t xml:space="preserve"> </w:t>
      </w:r>
      <w:proofErr w:type="spellStart"/>
      <w:r>
        <w:t>Baerman</w:t>
      </w:r>
      <w:proofErr w:type="spellEnd"/>
      <w:r>
        <w:t xml:space="preserve"> 2011; Guzmán Naranjo &amp; </w:t>
      </w:r>
      <w:proofErr w:type="spellStart"/>
      <w:r>
        <w:t>Bonami</w:t>
      </w:r>
      <w:proofErr w:type="spellEnd"/>
      <w:r>
        <w:t xml:space="preserve"> 2021; Sims 2015; Thornton 2019).</w:t>
      </w:r>
    </w:p>
    <w:p w14:paraId="0000000E" w14:textId="77777777" w:rsidR="0015498A" w:rsidRDefault="00000000">
      <w:r>
        <w:t>However, Dorian (2010) showed that certain sociolinguistic settings could create a climate that favours the preservation of sociolinguistically neutral inter- and intra- speaker variation (resulting in inflectional overabundance). Among the most defining factors would be being a small-speech community, poor (and thus, everyone belongs to the same socio-economic class) and a lack of awareness of a standard form of their variety.  Moreover, it is well known that multilingual settings can affect grammar, but only recently have researchers started to pay attention to overabundance in such contexts (</w:t>
      </w:r>
      <w:proofErr w:type="gramStart"/>
      <w:r>
        <w:t>e.g.</w:t>
      </w:r>
      <w:proofErr w:type="gramEnd"/>
      <w:r>
        <w:t xml:space="preserve"> </w:t>
      </w:r>
      <w:proofErr w:type="spellStart"/>
      <w:r>
        <w:t>Meakins</w:t>
      </w:r>
      <w:proofErr w:type="spellEnd"/>
      <w:r>
        <w:t xml:space="preserve"> &amp; Wilmoth 2020), since most previous studies on overabundance and defectivity have been heavily biased towards W.E.I.R.D. (Western, educated, industrialised, rich, democratic) settings.</w:t>
      </w:r>
    </w:p>
    <w:p w14:paraId="0000000F" w14:textId="77777777" w:rsidR="0015498A" w:rsidRDefault="00000000">
      <w:r>
        <w:t xml:space="preserve">We try to replicate part of those studies with West Polesian/Podlasian (WP) a </w:t>
      </w:r>
      <w:proofErr w:type="spellStart"/>
      <w:r>
        <w:t>minoritised</w:t>
      </w:r>
      <w:proofErr w:type="spellEnd"/>
      <w:r>
        <w:t xml:space="preserve"> East Slavic variety spoken around three international borders, with the addendum of a multi-side and more pronounced language contact with other closely related and more prestigious Slavic varieties. We try to answer the following question: are there any sociolinguistic variables (including </w:t>
      </w:r>
      <w:r>
        <w:rPr>
          <w:smallCaps/>
        </w:rPr>
        <w:t>gender</w:t>
      </w:r>
      <w:r>
        <w:t xml:space="preserve">, </w:t>
      </w:r>
      <w:r>
        <w:rPr>
          <w:smallCaps/>
        </w:rPr>
        <w:t>age</w:t>
      </w:r>
      <w:r>
        <w:t xml:space="preserve"> or </w:t>
      </w:r>
      <w:r>
        <w:rPr>
          <w:smallCaps/>
        </w:rPr>
        <w:t>origin</w:t>
      </w:r>
      <w:r>
        <w:t>) which predict speakers’ behaviour with inflection (</w:t>
      </w:r>
      <w:proofErr w:type="gramStart"/>
      <w:r>
        <w:t>i.e.</w:t>
      </w:r>
      <w:proofErr w:type="gramEnd"/>
      <w:r>
        <w:t xml:space="preserve"> using more than one form for a given cell)? Do any of these variables serve to diagnose the speakers’ level of exposure to other standardised varieties?</w:t>
      </w:r>
    </w:p>
    <w:p w14:paraId="00000010" w14:textId="77777777" w:rsidR="0015498A" w:rsidRDefault="00000000">
      <w:r>
        <w:t>For this endeavour, we will focus on the use of the nouns ‘person’ and ‘year’ in West Polesian/Podlasian (WP), which are particularly open to overabundance, and which also intersect with very particular instances of suppletion.</w:t>
      </w:r>
    </w:p>
    <w:p w14:paraId="00000011" w14:textId="77777777" w:rsidR="0015498A" w:rsidRDefault="0015498A"/>
    <w:p w14:paraId="00000012" w14:textId="77777777" w:rsidR="0015498A" w:rsidRDefault="00000000">
      <w:pPr>
        <w:pStyle w:val="Heading2"/>
      </w:pPr>
      <w:r>
        <w:t>1.2. Sociolinguistic setting</w:t>
      </w:r>
    </w:p>
    <w:p w14:paraId="00000013" w14:textId="77777777" w:rsidR="0015498A" w:rsidRDefault="00000000">
      <w:r>
        <w:t xml:space="preserve">In order to understand the motivation of this study, it is necessary to give a short overview of the sociolinguistic landscape of Western Polesie. Western Polesie is a region that covers southwestern Belarus (Brest), </w:t>
      </w:r>
      <w:proofErr w:type="spellStart"/>
      <w:r>
        <w:t>northwestern</w:t>
      </w:r>
      <w:proofErr w:type="spellEnd"/>
      <w:r>
        <w:t xml:space="preserve"> Ukraine (</w:t>
      </w:r>
      <w:proofErr w:type="spellStart"/>
      <w:r>
        <w:t>Volynja</w:t>
      </w:r>
      <w:proofErr w:type="spellEnd"/>
      <w:r>
        <w:t xml:space="preserve">) and the easternmost region of Podlasie (Poland).  The variety spoken in Poland is often referred as </w:t>
      </w:r>
      <w:r>
        <w:rPr>
          <w:smallCaps/>
        </w:rPr>
        <w:t>Podlasian</w:t>
      </w:r>
      <w:r>
        <w:t xml:space="preserve"> (aka. </w:t>
      </w:r>
      <w:proofErr w:type="spellStart"/>
      <w:r>
        <w:rPr>
          <w:smallCaps/>
        </w:rPr>
        <w:t>Podlachian</w:t>
      </w:r>
      <w:proofErr w:type="spellEnd"/>
      <w:r>
        <w:t xml:space="preserve">) and </w:t>
      </w:r>
      <w:proofErr w:type="gramStart"/>
      <w:r>
        <w:t>is considered to be</w:t>
      </w:r>
      <w:proofErr w:type="gramEnd"/>
      <w:r>
        <w:t xml:space="preserve"> a closely related but different branch of West Polesian (WP) by some, although we will treat them as one.</w:t>
      </w:r>
    </w:p>
    <w:p w14:paraId="00000014" w14:textId="77777777" w:rsidR="0015498A" w:rsidRDefault="00000000">
      <w:r>
        <w:t xml:space="preserve">Western Polesie </w:t>
      </w:r>
      <w:proofErr w:type="gramStart"/>
      <w:r>
        <w:t>is located in</w:t>
      </w:r>
      <w:proofErr w:type="gramEnd"/>
      <w:r>
        <w:t xml:space="preserve"> a very marshy area. The frequent floods, particularly with the melting of the snow in spring, made the region gain the name </w:t>
      </w:r>
      <w:r>
        <w:rPr>
          <w:i/>
        </w:rPr>
        <w:t xml:space="preserve">Herodotus’ Sea </w:t>
      </w:r>
      <w:r>
        <w:t>for centuries (</w:t>
      </w:r>
      <w:proofErr w:type="spellStart"/>
      <w:r>
        <w:t>Klimčuk</w:t>
      </w:r>
      <w:proofErr w:type="spellEnd"/>
      <w:r>
        <w:t xml:space="preserve"> 1992). Travelling between villages as well as outside of the area was very difficult. Until the draining of swamps and construction of roads from the eighties on, often this was only possible by boat. Notwithstanding its long history of hermeticism, this community has been exposed to several closely related standardised varieties for the past decades. Moreover, there have been multiple rulers in a short period of time, which has been reflected in phenomena like the language for schooling. For example, </w:t>
      </w:r>
      <w:r>
        <w:rPr>
          <w:highlight w:val="yellow"/>
        </w:rPr>
        <w:t>I have interviewed</w:t>
      </w:r>
      <w:r>
        <w:t xml:space="preserve"> speakers within the same village (or a few villages around) who had been schooled in Polish, Ukrainian, Russian or Belarusian </w:t>
      </w:r>
      <w:r>
        <w:lastRenderedPageBreak/>
        <w:t xml:space="preserve">depending on the year they were born. Therefore, there are two processes that can be observed. On the one hand, the isolation, which has resulted into a distinct culture and linguistic variety; with a different evolution from other East Slavic varieties. On the other hand, being exposed to a very pronounced language contact with several closely related varieties. Thus, the language change and input are not unilineal (as for example with the Belarusian-Russian situation). Yet, speaking West Polesian is highly stigmatised and there is no real standard for it. Most people who use it regularly live in rural areas and have blue-collar jobs (most often farmers). When interacting with outsiders they try to switch to a more prestigious and standardised variety, to the point of even denying any knowledge of it when surrounded by socially higher circles. All this results in </w:t>
      </w:r>
      <w:proofErr w:type="gramStart"/>
      <w:r>
        <w:t>a very unique</w:t>
      </w:r>
      <w:proofErr w:type="gramEnd"/>
      <w:r>
        <w:t xml:space="preserve"> setting, which we hypothesise, opens the doors for overabundance to flourish.</w:t>
      </w:r>
    </w:p>
    <w:p w14:paraId="00000015" w14:textId="77777777" w:rsidR="0015498A" w:rsidRDefault="00000000">
      <w:pPr>
        <w:pStyle w:val="Heading2"/>
      </w:pPr>
      <w:r>
        <w:t>1.3. Numeral Phrases &amp; suppletion</w:t>
      </w:r>
    </w:p>
    <w:p w14:paraId="00000016" w14:textId="77777777" w:rsidR="0015498A" w:rsidRDefault="00000000">
      <w:r>
        <w:t>There are several conditions determining the distribution of the suppletive stems for ‘year’ and ‘person’ in Slavic.</w:t>
      </w:r>
      <w:r>
        <w:rPr>
          <w:vertAlign w:val="superscript"/>
        </w:rPr>
        <w:t xml:space="preserve"> </w:t>
      </w:r>
      <w:r>
        <w:t>Nevertheless, for the vast majority of Slavic languages the most determining factor is being headed by a numeral (i.e. being in a Numeral Phrase) and the class it belongs to.</w:t>
      </w:r>
      <w:r>
        <w:rPr>
          <w:vertAlign w:val="superscript"/>
        </w:rPr>
        <w:footnoteReference w:id="1"/>
      </w:r>
      <w:r>
        <w:t xml:space="preserve"> For those who are not very familiar with Slavic languages, we shall give a short overview of the functioning of Numeral Phrases (</w:t>
      </w:r>
      <w:proofErr w:type="spellStart"/>
      <w:r>
        <w:t>NumPs</w:t>
      </w:r>
      <w:proofErr w:type="spellEnd"/>
      <w:r>
        <w:t>)in Slavic and , in West Polesian (WP).</w:t>
      </w:r>
      <w:r>
        <w:rPr>
          <w:vertAlign w:val="superscript"/>
        </w:rPr>
        <w:footnoteReference w:id="2"/>
      </w:r>
      <w:r>
        <w:t xml:space="preserve"> The syntax of Numeral Phrases (</w:t>
      </w:r>
      <w:proofErr w:type="spellStart"/>
      <w:r>
        <w:t>NumPs</w:t>
      </w:r>
      <w:proofErr w:type="spellEnd"/>
      <w:r>
        <w:t xml:space="preserve">) was already complicated in Common Slavic, and with the erosion of the </w:t>
      </w:r>
      <w:r>
        <w:rPr>
          <w:smallCaps/>
        </w:rPr>
        <w:t>dual</w:t>
      </w:r>
      <w:r>
        <w:t xml:space="preserve"> </w:t>
      </w:r>
      <w:r>
        <w:rPr>
          <w:smallCaps/>
        </w:rPr>
        <w:t xml:space="preserve">number </w:t>
      </w:r>
      <w:r>
        <w:t xml:space="preserve">in most contemporary Slavic varieties, it has become more complex. Very briefly, NPs headed by the cardinal numeral ‘one’ would take </w:t>
      </w:r>
      <w:r>
        <w:rPr>
          <w:smallCaps/>
        </w:rPr>
        <w:t xml:space="preserve">nom.sg; </w:t>
      </w:r>
      <w:r>
        <w:t xml:space="preserve">those followed by lower numerals (‘two’ to ‘four’ and derived) </w:t>
      </w:r>
      <w:r>
        <w:rPr>
          <w:smallCaps/>
        </w:rPr>
        <w:t xml:space="preserve">nom pl </w:t>
      </w:r>
      <w:r>
        <w:t>or (what looks like)</w:t>
      </w:r>
      <w:r>
        <w:rPr>
          <w:smallCaps/>
        </w:rPr>
        <w:t xml:space="preserve"> gen sg (</w:t>
      </w:r>
      <w:r>
        <w:t xml:space="preserve">or </w:t>
      </w:r>
      <w:r>
        <w:rPr>
          <w:smallCaps/>
        </w:rPr>
        <w:t>adnumerative</w:t>
      </w:r>
      <w:r>
        <w:t xml:space="preserve">, in the case of WP) and higher numerals (‘five’ to ‘twenty’) </w:t>
      </w:r>
      <w:r>
        <w:rPr>
          <w:smallCaps/>
        </w:rPr>
        <w:t>gen pl</w:t>
      </w:r>
      <w:r>
        <w:t xml:space="preserve">. </w:t>
      </w:r>
      <w:r>
        <w:rPr>
          <w:highlight w:val="yellow"/>
        </w:rPr>
        <w:t xml:space="preserve">[Should I use </w:t>
      </w:r>
      <w:sdt>
        <w:sdtPr>
          <w:tag w:val="goog_rdk_0"/>
          <w:id w:val="211704440"/>
        </w:sdtPr>
        <w:sdtContent>
          <w:del w:id="0" w:author="Kristian Roncero" w:date="2023-08-15T02:34:00Z">
            <w:r>
              <w:rPr>
                <w:highlight w:val="yellow"/>
              </w:rPr>
              <w:delText>sentenceds</w:delText>
            </w:r>
          </w:del>
        </w:sdtContent>
      </w:sdt>
      <w:sdt>
        <w:sdtPr>
          <w:tag w:val="goog_rdk_1"/>
          <w:id w:val="188724806"/>
        </w:sdtPr>
        <w:sdtContent>
          <w:ins w:id="1" w:author="Kristian Roncero" w:date="2023-08-15T02:34:00Z">
            <w:r>
              <w:rPr>
                <w:highlight w:val="yellow"/>
              </w:rPr>
              <w:t>sentences</w:t>
            </w:r>
          </w:ins>
        </w:sdtContent>
      </w:sdt>
      <w:r>
        <w:rPr>
          <w:highlight w:val="yellow"/>
        </w:rPr>
        <w:t>/ examples instead?]</w:t>
      </w:r>
      <w:r>
        <w:t xml:space="preserve"> See (Figure 1):</w:t>
      </w:r>
    </w:p>
    <w:p w14:paraId="00000017" w14:textId="77777777" w:rsidR="0015498A" w:rsidRDefault="0015498A">
      <w:pPr>
        <w:rPr>
          <w:sz w:val="2"/>
          <w:szCs w:val="2"/>
        </w:rPr>
      </w:pPr>
    </w:p>
    <w:tbl>
      <w:tblPr>
        <w:tblStyle w:val="a5"/>
        <w:tblW w:w="8898" w:type="dxa"/>
        <w:tblInd w:w="30"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400" w:firstRow="0" w:lastRow="0" w:firstColumn="0" w:lastColumn="0" w:noHBand="0" w:noVBand="1"/>
      </w:tblPr>
      <w:tblGrid>
        <w:gridCol w:w="1810"/>
        <w:gridCol w:w="2126"/>
        <w:gridCol w:w="2410"/>
        <w:gridCol w:w="2552"/>
      </w:tblGrid>
      <w:tr w:rsidR="0015498A" w14:paraId="01840983" w14:textId="77777777" w:rsidTr="003125A0">
        <w:trPr>
          <w:trHeight w:val="353"/>
        </w:trPr>
        <w:tc>
          <w:tcPr>
            <w:tcW w:w="1810" w:type="dxa"/>
            <w:tcBorders>
              <w:top w:val="single" w:sz="4" w:space="0" w:color="000001"/>
              <w:left w:val="single" w:sz="4" w:space="0" w:color="000001"/>
              <w:bottom w:val="single" w:sz="4" w:space="0" w:color="000001"/>
            </w:tcBorders>
            <w:shd w:val="clear" w:color="auto" w:fill="auto"/>
            <w:tcMar>
              <w:left w:w="21" w:type="dxa"/>
            </w:tcMar>
          </w:tcPr>
          <w:p w14:paraId="00000018" w14:textId="77777777" w:rsidR="0015498A" w:rsidRDefault="0015498A">
            <w:pPr>
              <w:widowControl w:val="0"/>
              <w:pBdr>
                <w:top w:val="nil"/>
                <w:left w:val="nil"/>
                <w:bottom w:val="nil"/>
                <w:right w:val="nil"/>
                <w:between w:val="nil"/>
              </w:pBdr>
              <w:jc w:val="left"/>
              <w:rPr>
                <w:color w:val="000000"/>
              </w:rPr>
            </w:pPr>
          </w:p>
        </w:tc>
        <w:tc>
          <w:tcPr>
            <w:tcW w:w="2126" w:type="dxa"/>
            <w:tcBorders>
              <w:top w:val="single" w:sz="4" w:space="0" w:color="000001"/>
              <w:left w:val="single" w:sz="4" w:space="0" w:color="000001"/>
              <w:bottom w:val="single" w:sz="4" w:space="0" w:color="000001"/>
            </w:tcBorders>
            <w:shd w:val="clear" w:color="auto" w:fill="000000" w:themeFill="text1"/>
            <w:tcMar>
              <w:left w:w="21" w:type="dxa"/>
            </w:tcMar>
          </w:tcPr>
          <w:p w14:paraId="00000019" w14:textId="77777777" w:rsidR="0015498A" w:rsidRPr="003125A0" w:rsidRDefault="00000000">
            <w:pPr>
              <w:widowControl w:val="0"/>
              <w:pBdr>
                <w:top w:val="nil"/>
                <w:left w:val="nil"/>
                <w:bottom w:val="nil"/>
                <w:right w:val="nil"/>
                <w:between w:val="nil"/>
              </w:pBdr>
              <w:jc w:val="center"/>
              <w:rPr>
                <w:color w:val="FFFFFF" w:themeColor="background1"/>
              </w:rPr>
            </w:pPr>
            <w:r w:rsidRPr="003125A0">
              <w:rPr>
                <w:color w:val="FFFFFF" w:themeColor="background1"/>
              </w:rPr>
              <w:t>‘one’</w:t>
            </w:r>
          </w:p>
        </w:tc>
        <w:tc>
          <w:tcPr>
            <w:tcW w:w="2410" w:type="dxa"/>
            <w:tcBorders>
              <w:top w:val="single" w:sz="4" w:space="0" w:color="000001"/>
              <w:left w:val="single" w:sz="4" w:space="0" w:color="000001"/>
              <w:bottom w:val="single" w:sz="4" w:space="0" w:color="000001"/>
            </w:tcBorders>
            <w:shd w:val="clear" w:color="auto" w:fill="000000" w:themeFill="text1"/>
            <w:tcMar>
              <w:left w:w="21" w:type="dxa"/>
            </w:tcMar>
          </w:tcPr>
          <w:p w14:paraId="0000001A" w14:textId="77777777" w:rsidR="0015498A" w:rsidRPr="003125A0" w:rsidRDefault="00000000">
            <w:pPr>
              <w:widowControl w:val="0"/>
              <w:pBdr>
                <w:top w:val="nil"/>
                <w:left w:val="nil"/>
                <w:bottom w:val="nil"/>
                <w:right w:val="nil"/>
                <w:between w:val="nil"/>
              </w:pBdr>
              <w:jc w:val="center"/>
              <w:rPr>
                <w:color w:val="FFFFFF" w:themeColor="background1"/>
              </w:rPr>
            </w:pPr>
            <w:r w:rsidRPr="003125A0">
              <w:rPr>
                <w:color w:val="FFFFFF" w:themeColor="background1"/>
              </w:rPr>
              <w:t>‘two’, ‘three’, ‘four’</w:t>
            </w:r>
          </w:p>
        </w:tc>
        <w:tc>
          <w:tcPr>
            <w:tcW w:w="2552" w:type="dxa"/>
            <w:tcBorders>
              <w:top w:val="single" w:sz="4" w:space="0" w:color="000001"/>
              <w:left w:val="single" w:sz="4" w:space="0" w:color="000001"/>
              <w:bottom w:val="single" w:sz="4" w:space="0" w:color="000001"/>
              <w:right w:val="single" w:sz="4" w:space="0" w:color="000001"/>
            </w:tcBorders>
            <w:shd w:val="clear" w:color="auto" w:fill="000000" w:themeFill="text1"/>
            <w:tcMar>
              <w:left w:w="21" w:type="dxa"/>
            </w:tcMar>
          </w:tcPr>
          <w:p w14:paraId="0000001B" w14:textId="77777777" w:rsidR="0015498A" w:rsidRPr="003125A0" w:rsidRDefault="00000000">
            <w:pPr>
              <w:widowControl w:val="0"/>
              <w:pBdr>
                <w:top w:val="nil"/>
                <w:left w:val="nil"/>
                <w:bottom w:val="nil"/>
                <w:right w:val="nil"/>
                <w:between w:val="nil"/>
              </w:pBdr>
              <w:jc w:val="center"/>
              <w:rPr>
                <w:color w:val="FFFFFF" w:themeColor="background1"/>
              </w:rPr>
            </w:pPr>
            <w:r w:rsidRPr="003125A0">
              <w:rPr>
                <w:color w:val="FFFFFF" w:themeColor="background1"/>
              </w:rPr>
              <w:t>‘five’ to ‘twenty’</w:t>
            </w:r>
          </w:p>
        </w:tc>
      </w:tr>
      <w:tr w:rsidR="0015498A" w14:paraId="416DA47B" w14:textId="77777777" w:rsidTr="003125A0">
        <w:trPr>
          <w:trHeight w:val="516"/>
        </w:trPr>
        <w:tc>
          <w:tcPr>
            <w:tcW w:w="1810" w:type="dxa"/>
            <w:tcBorders>
              <w:top w:val="single" w:sz="4" w:space="0" w:color="000001"/>
              <w:left w:val="single" w:sz="4" w:space="0" w:color="000001"/>
              <w:bottom w:val="single" w:sz="4" w:space="0" w:color="000001"/>
            </w:tcBorders>
            <w:shd w:val="clear" w:color="auto" w:fill="000000" w:themeFill="text1"/>
            <w:tcMar>
              <w:left w:w="21" w:type="dxa"/>
            </w:tcMar>
          </w:tcPr>
          <w:p w14:paraId="0000001C" w14:textId="77777777" w:rsidR="0015498A" w:rsidRPr="003125A0" w:rsidRDefault="00000000">
            <w:pPr>
              <w:widowControl w:val="0"/>
              <w:pBdr>
                <w:top w:val="nil"/>
                <w:left w:val="nil"/>
                <w:bottom w:val="nil"/>
                <w:right w:val="nil"/>
                <w:between w:val="nil"/>
              </w:pBdr>
              <w:jc w:val="left"/>
              <w:rPr>
                <w:color w:val="FFFFFF" w:themeColor="background1"/>
              </w:rPr>
            </w:pPr>
            <w:r w:rsidRPr="003125A0">
              <w:rPr>
                <w:color w:val="FFFFFF" w:themeColor="background1"/>
              </w:rPr>
              <w:t>Noun form</w:t>
            </w:r>
          </w:p>
        </w:tc>
        <w:tc>
          <w:tcPr>
            <w:tcW w:w="2126" w:type="dxa"/>
            <w:tcBorders>
              <w:top w:val="single" w:sz="4" w:space="0" w:color="000001"/>
              <w:left w:val="single" w:sz="4" w:space="0" w:color="000001"/>
              <w:bottom w:val="single" w:sz="4" w:space="0" w:color="000001"/>
            </w:tcBorders>
            <w:shd w:val="clear" w:color="auto" w:fill="FFE599"/>
            <w:tcMar>
              <w:left w:w="21" w:type="dxa"/>
            </w:tcMar>
          </w:tcPr>
          <w:p w14:paraId="0000001D" w14:textId="77777777" w:rsidR="0015498A" w:rsidRDefault="00000000">
            <w:pPr>
              <w:widowControl w:val="0"/>
              <w:pBdr>
                <w:top w:val="nil"/>
                <w:left w:val="nil"/>
                <w:bottom w:val="nil"/>
                <w:right w:val="nil"/>
                <w:between w:val="nil"/>
              </w:pBdr>
              <w:jc w:val="center"/>
              <w:rPr>
                <w:smallCaps/>
                <w:color w:val="000000"/>
              </w:rPr>
            </w:pPr>
            <w:r>
              <w:rPr>
                <w:smallCaps/>
                <w:color w:val="000000"/>
              </w:rPr>
              <w:t xml:space="preserve">sg </w:t>
            </w:r>
            <w:r>
              <w:rPr>
                <w:color w:val="000000"/>
              </w:rPr>
              <w:t xml:space="preserve">(any </w:t>
            </w:r>
            <w:r>
              <w:rPr>
                <w:b/>
                <w:smallCaps/>
                <w:color w:val="000000"/>
              </w:rPr>
              <w:t>case</w:t>
            </w:r>
            <w:r>
              <w:rPr>
                <w:color w:val="000000"/>
              </w:rPr>
              <w:t>)</w:t>
            </w:r>
          </w:p>
        </w:tc>
        <w:tc>
          <w:tcPr>
            <w:tcW w:w="2410" w:type="dxa"/>
            <w:tcBorders>
              <w:top w:val="single" w:sz="4" w:space="0" w:color="000001"/>
              <w:left w:val="single" w:sz="4" w:space="0" w:color="000001"/>
              <w:bottom w:val="single" w:sz="4" w:space="0" w:color="000001"/>
            </w:tcBorders>
            <w:shd w:val="clear" w:color="auto" w:fill="D9E2F3"/>
            <w:tcMar>
              <w:left w:w="21" w:type="dxa"/>
            </w:tcMar>
          </w:tcPr>
          <w:p w14:paraId="0000001E" w14:textId="77777777" w:rsidR="0015498A" w:rsidRPr="00EA336B" w:rsidRDefault="00000000">
            <w:pPr>
              <w:widowControl w:val="0"/>
              <w:pBdr>
                <w:top w:val="nil"/>
                <w:left w:val="nil"/>
                <w:bottom w:val="nil"/>
                <w:right w:val="nil"/>
                <w:between w:val="nil"/>
              </w:pBdr>
              <w:jc w:val="center"/>
              <w:rPr>
                <w:smallCaps/>
                <w:color w:val="000000"/>
                <w:lang w:val="de-DE"/>
              </w:rPr>
            </w:pPr>
            <w:r w:rsidRPr="00EA336B">
              <w:rPr>
                <w:smallCaps/>
                <w:color w:val="000000"/>
                <w:lang w:val="de-DE"/>
              </w:rPr>
              <w:t xml:space="preserve">gen sg/ nom pl/ adnumerative </w:t>
            </w:r>
          </w:p>
        </w:tc>
        <w:tc>
          <w:tcPr>
            <w:tcW w:w="2552" w:type="dxa"/>
            <w:tcBorders>
              <w:top w:val="single" w:sz="4" w:space="0" w:color="000001"/>
              <w:left w:val="single" w:sz="4" w:space="0" w:color="000001"/>
              <w:bottom w:val="single" w:sz="4" w:space="0" w:color="000001"/>
              <w:right w:val="single" w:sz="4" w:space="0" w:color="000001"/>
            </w:tcBorders>
            <w:shd w:val="clear" w:color="auto" w:fill="8EAADB"/>
            <w:tcMar>
              <w:left w:w="21" w:type="dxa"/>
            </w:tcMar>
          </w:tcPr>
          <w:p w14:paraId="0000001F" w14:textId="77777777" w:rsidR="0015498A" w:rsidRDefault="00000000">
            <w:pPr>
              <w:widowControl w:val="0"/>
              <w:pBdr>
                <w:top w:val="nil"/>
                <w:left w:val="nil"/>
                <w:bottom w:val="nil"/>
                <w:right w:val="nil"/>
                <w:between w:val="nil"/>
              </w:pBdr>
              <w:jc w:val="center"/>
              <w:rPr>
                <w:smallCaps/>
                <w:color w:val="000000"/>
              </w:rPr>
            </w:pPr>
            <w:r>
              <w:rPr>
                <w:smallCaps/>
                <w:color w:val="000000"/>
              </w:rPr>
              <w:t>gen pl/ greater adnumerative</w:t>
            </w:r>
          </w:p>
        </w:tc>
      </w:tr>
      <w:tr w:rsidR="0015498A" w14:paraId="264BDDE0" w14:textId="77777777" w:rsidTr="003125A0">
        <w:trPr>
          <w:trHeight w:val="516"/>
        </w:trPr>
        <w:tc>
          <w:tcPr>
            <w:tcW w:w="1810" w:type="dxa"/>
            <w:tcBorders>
              <w:top w:val="single" w:sz="4" w:space="0" w:color="000001"/>
              <w:left w:val="single" w:sz="4" w:space="0" w:color="000001"/>
              <w:bottom w:val="single" w:sz="4" w:space="0" w:color="000001"/>
            </w:tcBorders>
            <w:shd w:val="clear" w:color="auto" w:fill="000000" w:themeFill="text1"/>
            <w:tcMar>
              <w:left w:w="21" w:type="dxa"/>
            </w:tcMar>
          </w:tcPr>
          <w:p w14:paraId="00000020" w14:textId="77777777" w:rsidR="0015498A" w:rsidRPr="003125A0" w:rsidRDefault="00000000">
            <w:pPr>
              <w:widowControl w:val="0"/>
              <w:pBdr>
                <w:top w:val="nil"/>
                <w:left w:val="nil"/>
                <w:bottom w:val="nil"/>
                <w:right w:val="nil"/>
                <w:between w:val="nil"/>
              </w:pBdr>
              <w:jc w:val="left"/>
              <w:rPr>
                <w:color w:val="FFFFFF" w:themeColor="background1"/>
              </w:rPr>
            </w:pPr>
            <w:r w:rsidRPr="003125A0">
              <w:rPr>
                <w:color w:val="FFFFFF" w:themeColor="background1"/>
              </w:rPr>
              <w:t>Verbal agreement</w:t>
            </w:r>
          </w:p>
        </w:tc>
        <w:tc>
          <w:tcPr>
            <w:tcW w:w="2126" w:type="dxa"/>
            <w:tcBorders>
              <w:top w:val="single" w:sz="4" w:space="0" w:color="000001"/>
              <w:left w:val="single" w:sz="4" w:space="0" w:color="000001"/>
              <w:bottom w:val="single" w:sz="4" w:space="0" w:color="000001"/>
            </w:tcBorders>
            <w:shd w:val="clear" w:color="auto" w:fill="FFE599"/>
            <w:tcMar>
              <w:left w:w="21" w:type="dxa"/>
            </w:tcMar>
          </w:tcPr>
          <w:p w14:paraId="00000021" w14:textId="77777777" w:rsidR="0015498A" w:rsidRDefault="00000000">
            <w:pPr>
              <w:widowControl w:val="0"/>
              <w:pBdr>
                <w:top w:val="nil"/>
                <w:left w:val="nil"/>
                <w:bottom w:val="nil"/>
                <w:right w:val="nil"/>
                <w:between w:val="nil"/>
              </w:pBdr>
              <w:jc w:val="center"/>
              <w:rPr>
                <w:smallCaps/>
                <w:color w:val="000000"/>
              </w:rPr>
            </w:pPr>
            <w:r>
              <w:rPr>
                <w:smallCaps/>
                <w:color w:val="000000"/>
              </w:rPr>
              <w:t>sg</w:t>
            </w:r>
          </w:p>
        </w:tc>
        <w:tc>
          <w:tcPr>
            <w:tcW w:w="2410" w:type="dxa"/>
            <w:tcBorders>
              <w:top w:val="single" w:sz="4" w:space="0" w:color="000001"/>
              <w:left w:val="single" w:sz="4" w:space="0" w:color="000001"/>
              <w:bottom w:val="single" w:sz="4" w:space="0" w:color="000001"/>
            </w:tcBorders>
            <w:shd w:val="clear" w:color="auto" w:fill="1F3864"/>
            <w:tcMar>
              <w:left w:w="21" w:type="dxa"/>
            </w:tcMar>
          </w:tcPr>
          <w:p w14:paraId="00000022" w14:textId="77777777" w:rsidR="0015498A" w:rsidRPr="003125A0" w:rsidRDefault="00000000">
            <w:pPr>
              <w:widowControl w:val="0"/>
              <w:pBdr>
                <w:top w:val="nil"/>
                <w:left w:val="nil"/>
                <w:bottom w:val="nil"/>
                <w:right w:val="nil"/>
                <w:between w:val="nil"/>
              </w:pBdr>
              <w:jc w:val="center"/>
              <w:rPr>
                <w:b/>
                <w:bCs/>
                <w:smallCaps/>
                <w:color w:val="FFFFFF" w:themeColor="background1"/>
              </w:rPr>
            </w:pPr>
            <w:r w:rsidRPr="003125A0">
              <w:rPr>
                <w:b/>
                <w:bCs/>
                <w:smallCaps/>
                <w:color w:val="FFFFFF" w:themeColor="background1"/>
              </w:rPr>
              <w:t>pl</w:t>
            </w:r>
          </w:p>
        </w:tc>
        <w:tc>
          <w:tcPr>
            <w:tcW w:w="2552" w:type="dxa"/>
            <w:tcBorders>
              <w:top w:val="single" w:sz="4" w:space="0" w:color="000001"/>
              <w:left w:val="single" w:sz="4" w:space="0" w:color="000001"/>
              <w:bottom w:val="single" w:sz="4" w:space="0" w:color="000001"/>
              <w:right w:val="single" w:sz="4" w:space="0" w:color="000001"/>
            </w:tcBorders>
            <w:shd w:val="clear" w:color="auto" w:fill="1F3864"/>
            <w:tcMar>
              <w:left w:w="21" w:type="dxa"/>
            </w:tcMar>
          </w:tcPr>
          <w:p w14:paraId="00000023" w14:textId="77777777" w:rsidR="0015498A" w:rsidRPr="003125A0" w:rsidRDefault="00000000">
            <w:pPr>
              <w:keepNext/>
              <w:widowControl w:val="0"/>
              <w:pBdr>
                <w:top w:val="nil"/>
                <w:left w:val="nil"/>
                <w:bottom w:val="nil"/>
                <w:right w:val="nil"/>
                <w:between w:val="nil"/>
              </w:pBdr>
              <w:jc w:val="center"/>
              <w:rPr>
                <w:b/>
                <w:bCs/>
                <w:smallCaps/>
                <w:color w:val="FFFFFF" w:themeColor="background1"/>
              </w:rPr>
            </w:pPr>
            <w:r w:rsidRPr="003125A0">
              <w:rPr>
                <w:b/>
                <w:bCs/>
                <w:smallCaps/>
                <w:color w:val="FFFFFF" w:themeColor="background1"/>
              </w:rPr>
              <w:t>pl</w:t>
            </w:r>
          </w:p>
        </w:tc>
      </w:tr>
    </w:tbl>
    <w:p w14:paraId="00000024" w14:textId="77777777" w:rsidR="0015498A" w:rsidRDefault="00000000" w:rsidP="000D0332">
      <w:pPr>
        <w:pStyle w:val="Caption"/>
      </w:pPr>
      <w:bookmarkStart w:id="2" w:name="_heading=h.gjdgxs" w:colFirst="0" w:colLast="0"/>
      <w:bookmarkEnd w:id="2"/>
      <w:r>
        <w:rPr>
          <w:b/>
        </w:rPr>
        <w:t xml:space="preserve">Figure 1 </w:t>
      </w:r>
      <w:r>
        <w:t>Most common nominal and verbal agreement with numerals in Slavic</w:t>
      </w:r>
      <w:r>
        <w:rPr>
          <w:b/>
        </w:rPr>
        <w:t xml:space="preserve"> </w:t>
      </w:r>
      <w:r>
        <w:t>[Roncero, Forthcoming]</w:t>
      </w:r>
    </w:p>
    <w:p w14:paraId="00000025" w14:textId="77777777" w:rsidR="0015498A" w:rsidRDefault="0015498A">
      <w:pPr>
        <w:rPr>
          <w:sz w:val="2"/>
          <w:szCs w:val="2"/>
        </w:rPr>
      </w:pPr>
    </w:p>
    <w:p w14:paraId="00000026" w14:textId="77777777" w:rsidR="0015498A" w:rsidRDefault="00000000">
      <w:r>
        <w:t xml:space="preserve">Now, depending </w:t>
      </w:r>
      <w:proofErr w:type="gramStart"/>
      <w:r>
        <w:t>of</w:t>
      </w:r>
      <w:proofErr w:type="gramEnd"/>
      <w:r>
        <w:t xml:space="preserve"> the heading numeral the nouns ‘year’ and ‘person’ display suppletive stems in many Slavic languages; e.g. [Polish] </w:t>
      </w:r>
      <w:proofErr w:type="spellStart"/>
      <w:r>
        <w:rPr>
          <w:i/>
        </w:rPr>
        <w:t>jeden</w:t>
      </w:r>
      <w:proofErr w:type="spellEnd"/>
      <w:r>
        <w:rPr>
          <w:i/>
        </w:rPr>
        <w:t xml:space="preserve"> </w:t>
      </w:r>
      <w:proofErr w:type="spellStart"/>
      <w:r>
        <w:rPr>
          <w:b/>
          <w:i/>
        </w:rPr>
        <w:t>rok</w:t>
      </w:r>
      <w:proofErr w:type="spellEnd"/>
      <w:r>
        <w:t xml:space="preserve">; [Russian] </w:t>
      </w:r>
      <w:proofErr w:type="spellStart"/>
      <w:r>
        <w:rPr>
          <w:i/>
        </w:rPr>
        <w:t>odin</w:t>
      </w:r>
      <w:proofErr w:type="spellEnd"/>
      <w:r>
        <w:t xml:space="preserve"> </w:t>
      </w:r>
      <w:r>
        <w:rPr>
          <w:b/>
          <w:i/>
        </w:rPr>
        <w:t>god</w:t>
      </w:r>
      <w:r>
        <w:t xml:space="preserve"> ‘one year’; vs. [Polish] </w:t>
      </w:r>
      <w:proofErr w:type="spellStart"/>
      <w:r>
        <w:rPr>
          <w:i/>
        </w:rPr>
        <w:t>pięć</w:t>
      </w:r>
      <w:proofErr w:type="spellEnd"/>
      <w:r>
        <w:t xml:space="preserve"> </w:t>
      </w:r>
      <w:proofErr w:type="spellStart"/>
      <w:r>
        <w:rPr>
          <w:b/>
          <w:i/>
        </w:rPr>
        <w:t>lat</w:t>
      </w:r>
      <w:proofErr w:type="spellEnd"/>
      <w:r>
        <w:rPr>
          <w:b/>
        </w:rPr>
        <w:t xml:space="preserve"> </w:t>
      </w:r>
      <w:r>
        <w:t>(*</w:t>
      </w:r>
      <w:proofErr w:type="spellStart"/>
      <w:r>
        <w:rPr>
          <w:i/>
        </w:rPr>
        <w:t>rok-ów</w:t>
      </w:r>
      <w:proofErr w:type="spellEnd"/>
      <w:r>
        <w:t xml:space="preserve">); [Russian] </w:t>
      </w:r>
      <w:proofErr w:type="spellStart"/>
      <w:r>
        <w:rPr>
          <w:i/>
        </w:rPr>
        <w:t>pjat</w:t>
      </w:r>
      <w:proofErr w:type="spellEnd"/>
      <w:r>
        <w:rPr>
          <w:i/>
        </w:rPr>
        <w:t xml:space="preserve">’ </w:t>
      </w:r>
      <w:proofErr w:type="spellStart"/>
      <w:r>
        <w:rPr>
          <w:b/>
          <w:i/>
        </w:rPr>
        <w:t>ljet</w:t>
      </w:r>
      <w:proofErr w:type="spellEnd"/>
      <w:r>
        <w:t xml:space="preserve"> (*</w:t>
      </w:r>
      <w:r>
        <w:rPr>
          <w:i/>
        </w:rPr>
        <w:t>god-</w:t>
      </w:r>
      <w:proofErr w:type="spellStart"/>
      <w:r>
        <w:rPr>
          <w:i/>
        </w:rPr>
        <w:t>ov</w:t>
      </w:r>
      <w:proofErr w:type="spellEnd"/>
      <w:r>
        <w:t xml:space="preserve">) ‘five years’. What we observed with West Polesian is that speakers were combining most, if not </w:t>
      </w:r>
      <w:r>
        <w:rPr>
          <w:i/>
        </w:rPr>
        <w:t>all</w:t>
      </w:r>
      <w:r>
        <w:t xml:space="preserve"> (for ‘year’) Slavic stems for these nouns and that their distribution was very heterogeneous from speaker to speaker, even within the same household (</w:t>
      </w:r>
      <w:r>
        <w:rPr>
          <w:highlight w:val="yellow"/>
        </w:rPr>
        <w:t>(Roncero 2019; 2022)</w:t>
      </w:r>
      <w:r>
        <w:t>. Note that the examples (1)-(3) were produced by the same speaker within the span of a few minutes, within the same context (same room, same hearers, and same style).</w:t>
      </w:r>
    </w:p>
    <w:p w14:paraId="00000027" w14:textId="77777777" w:rsidR="0015498A" w:rsidRDefault="0015498A">
      <w:pPr>
        <w:jc w:val="left"/>
        <w:rPr>
          <w:sz w:val="24"/>
          <w:szCs w:val="24"/>
        </w:rPr>
      </w:pPr>
    </w:p>
    <w:tbl>
      <w:tblPr>
        <w:tblStyle w:val="a6"/>
        <w:tblW w:w="9016" w:type="dxa"/>
        <w:tblBorders>
          <w:top w:val="nil"/>
          <w:left w:val="nil"/>
          <w:bottom w:val="nil"/>
          <w:right w:val="nil"/>
          <w:insideH w:val="nil"/>
          <w:insideV w:val="nil"/>
        </w:tblBorders>
        <w:tblLayout w:type="fixed"/>
        <w:tblLook w:val="0400" w:firstRow="0" w:lastRow="0" w:firstColumn="0" w:lastColumn="0" w:noHBand="0" w:noVBand="1"/>
      </w:tblPr>
      <w:tblGrid>
        <w:gridCol w:w="623"/>
        <w:gridCol w:w="1215"/>
        <w:gridCol w:w="856"/>
        <w:gridCol w:w="1984"/>
        <w:gridCol w:w="846"/>
        <w:gridCol w:w="1559"/>
        <w:gridCol w:w="1564"/>
        <w:gridCol w:w="369"/>
      </w:tblGrid>
      <w:tr w:rsidR="0015498A" w:rsidRPr="003125A0" w14:paraId="478B9B7D" w14:textId="77777777">
        <w:tc>
          <w:tcPr>
            <w:tcW w:w="623" w:type="dxa"/>
          </w:tcPr>
          <w:p w14:paraId="00000028" w14:textId="77777777" w:rsidR="0015498A" w:rsidRPr="003125A0" w:rsidRDefault="00000000">
            <w:pPr>
              <w:keepNext/>
              <w:pBdr>
                <w:top w:val="nil"/>
                <w:left w:val="nil"/>
                <w:bottom w:val="nil"/>
                <w:right w:val="nil"/>
                <w:between w:val="nil"/>
              </w:pBdr>
              <w:rPr>
                <w:color w:val="000000"/>
                <w:lang w:val="be-BY"/>
              </w:rPr>
            </w:pPr>
            <w:bookmarkStart w:id="3" w:name="_heading=h.30j0zll" w:colFirst="0" w:colLast="0"/>
            <w:bookmarkEnd w:id="3"/>
            <w:r w:rsidRPr="003125A0">
              <w:rPr>
                <w:color w:val="000000"/>
                <w:lang w:val="be-BY"/>
              </w:rPr>
              <w:lastRenderedPageBreak/>
              <w:t>(1)</w:t>
            </w:r>
          </w:p>
        </w:tc>
        <w:tc>
          <w:tcPr>
            <w:tcW w:w="4901" w:type="dxa"/>
            <w:gridSpan w:val="4"/>
          </w:tcPr>
          <w:p w14:paraId="00000029" w14:textId="77777777" w:rsidR="0015498A" w:rsidRPr="003125A0" w:rsidRDefault="00000000">
            <w:pPr>
              <w:pBdr>
                <w:top w:val="nil"/>
                <w:left w:val="nil"/>
                <w:bottom w:val="nil"/>
                <w:right w:val="nil"/>
                <w:between w:val="nil"/>
              </w:pBdr>
              <w:rPr>
                <w:color w:val="000000"/>
                <w:lang w:val="be-BY"/>
              </w:rPr>
            </w:pPr>
            <w:r w:rsidRPr="003125A0">
              <w:rPr>
                <w:color w:val="000000"/>
                <w:lang w:val="be-BY"/>
              </w:rPr>
              <w:t>(TL6.5 00:45)</w:t>
            </w:r>
          </w:p>
        </w:tc>
        <w:tc>
          <w:tcPr>
            <w:tcW w:w="1559" w:type="dxa"/>
          </w:tcPr>
          <w:p w14:paraId="0000002D" w14:textId="77777777" w:rsidR="0015498A" w:rsidRPr="003125A0" w:rsidRDefault="0015498A">
            <w:pPr>
              <w:pBdr>
                <w:top w:val="nil"/>
                <w:left w:val="nil"/>
                <w:bottom w:val="nil"/>
                <w:right w:val="nil"/>
                <w:between w:val="nil"/>
              </w:pBdr>
              <w:rPr>
                <w:color w:val="000000"/>
                <w:lang w:val="be-BY"/>
              </w:rPr>
            </w:pPr>
          </w:p>
        </w:tc>
        <w:tc>
          <w:tcPr>
            <w:tcW w:w="1564" w:type="dxa"/>
          </w:tcPr>
          <w:p w14:paraId="0000002E" w14:textId="77777777" w:rsidR="0015498A" w:rsidRPr="003125A0" w:rsidRDefault="0015498A">
            <w:pPr>
              <w:pBdr>
                <w:top w:val="nil"/>
                <w:left w:val="nil"/>
                <w:bottom w:val="nil"/>
                <w:right w:val="nil"/>
                <w:between w:val="nil"/>
              </w:pBdr>
              <w:rPr>
                <w:color w:val="000000"/>
                <w:lang w:val="be-BY"/>
              </w:rPr>
            </w:pPr>
          </w:p>
        </w:tc>
        <w:tc>
          <w:tcPr>
            <w:tcW w:w="369" w:type="dxa"/>
          </w:tcPr>
          <w:p w14:paraId="0000002F" w14:textId="77777777" w:rsidR="0015498A" w:rsidRPr="003125A0" w:rsidRDefault="0015498A">
            <w:pPr>
              <w:pBdr>
                <w:top w:val="nil"/>
                <w:left w:val="nil"/>
                <w:bottom w:val="nil"/>
                <w:right w:val="nil"/>
                <w:between w:val="nil"/>
              </w:pBdr>
              <w:rPr>
                <w:color w:val="000000"/>
                <w:lang w:val="be-BY"/>
              </w:rPr>
            </w:pPr>
          </w:p>
        </w:tc>
      </w:tr>
      <w:tr w:rsidR="0015498A" w:rsidRPr="003125A0" w14:paraId="51D8DE54" w14:textId="77777777">
        <w:tc>
          <w:tcPr>
            <w:tcW w:w="623" w:type="dxa"/>
          </w:tcPr>
          <w:p w14:paraId="00000030" w14:textId="77777777" w:rsidR="0015498A" w:rsidRPr="003125A0" w:rsidRDefault="0015498A">
            <w:pPr>
              <w:pBdr>
                <w:top w:val="nil"/>
                <w:left w:val="nil"/>
                <w:bottom w:val="nil"/>
                <w:right w:val="nil"/>
                <w:between w:val="nil"/>
              </w:pBdr>
              <w:rPr>
                <w:color w:val="000000"/>
                <w:lang w:val="be-BY"/>
              </w:rPr>
            </w:pPr>
          </w:p>
        </w:tc>
        <w:tc>
          <w:tcPr>
            <w:tcW w:w="1215" w:type="dxa"/>
          </w:tcPr>
          <w:p w14:paraId="00000031" w14:textId="77777777" w:rsidR="0015498A" w:rsidRPr="003125A0" w:rsidRDefault="00000000">
            <w:pPr>
              <w:pBdr>
                <w:top w:val="nil"/>
                <w:left w:val="nil"/>
                <w:bottom w:val="nil"/>
                <w:right w:val="nil"/>
                <w:between w:val="nil"/>
              </w:pBdr>
              <w:rPr>
                <w:color w:val="000000"/>
                <w:lang w:val="be-BY"/>
              </w:rPr>
            </w:pPr>
            <w:r w:rsidRPr="003125A0">
              <w:rPr>
                <w:color w:val="000000"/>
                <w:lang w:val="be-BY"/>
              </w:rPr>
              <w:t>uʒe</w:t>
            </w:r>
          </w:p>
        </w:tc>
        <w:tc>
          <w:tcPr>
            <w:tcW w:w="856" w:type="dxa"/>
          </w:tcPr>
          <w:p w14:paraId="00000032" w14:textId="77777777" w:rsidR="0015498A" w:rsidRPr="003125A0" w:rsidRDefault="00000000">
            <w:pPr>
              <w:pBdr>
                <w:top w:val="nil"/>
                <w:left w:val="nil"/>
                <w:bottom w:val="nil"/>
                <w:right w:val="nil"/>
                <w:between w:val="nil"/>
              </w:pBdr>
              <w:rPr>
                <w:color w:val="000000"/>
                <w:lang w:val="be-BY"/>
              </w:rPr>
            </w:pPr>
            <w:r w:rsidRPr="003125A0">
              <w:rPr>
                <w:b/>
                <w:color w:val="000000"/>
                <w:lang w:val="be-BY"/>
              </w:rPr>
              <w:t>sim</w:t>
            </w:r>
          </w:p>
        </w:tc>
        <w:tc>
          <w:tcPr>
            <w:tcW w:w="1984" w:type="dxa"/>
          </w:tcPr>
          <w:p w14:paraId="00000033" w14:textId="77777777" w:rsidR="0015498A" w:rsidRPr="003125A0" w:rsidRDefault="00000000">
            <w:pPr>
              <w:pBdr>
                <w:top w:val="nil"/>
                <w:left w:val="nil"/>
                <w:bottom w:val="nil"/>
                <w:right w:val="nil"/>
                <w:between w:val="nil"/>
              </w:pBdr>
              <w:rPr>
                <w:color w:val="000000"/>
                <w:lang w:val="be-BY"/>
              </w:rPr>
            </w:pPr>
            <w:r w:rsidRPr="003125A0">
              <w:rPr>
                <w:b/>
                <w:color w:val="000000"/>
                <w:lang w:val="be-BY"/>
              </w:rPr>
              <w:t>roˈkɪʋ</w:t>
            </w:r>
          </w:p>
        </w:tc>
        <w:tc>
          <w:tcPr>
            <w:tcW w:w="846" w:type="dxa"/>
          </w:tcPr>
          <w:p w14:paraId="00000034" w14:textId="77777777" w:rsidR="0015498A" w:rsidRPr="003125A0" w:rsidRDefault="00000000">
            <w:pPr>
              <w:pBdr>
                <w:top w:val="nil"/>
                <w:left w:val="nil"/>
                <w:bottom w:val="nil"/>
                <w:right w:val="nil"/>
                <w:between w:val="nil"/>
              </w:pBdr>
              <w:rPr>
                <w:color w:val="000000"/>
                <w:lang w:val="be-BY"/>
              </w:rPr>
            </w:pPr>
            <w:r w:rsidRPr="003125A0">
              <w:rPr>
                <w:color w:val="000000"/>
                <w:lang w:val="be-BY"/>
              </w:rPr>
              <w:t>v</w:t>
            </w:r>
          </w:p>
        </w:tc>
        <w:tc>
          <w:tcPr>
            <w:tcW w:w="1559" w:type="dxa"/>
          </w:tcPr>
          <w:p w14:paraId="00000035" w14:textId="77777777" w:rsidR="0015498A" w:rsidRPr="003125A0" w:rsidRDefault="00000000">
            <w:pPr>
              <w:pBdr>
                <w:top w:val="nil"/>
                <w:left w:val="nil"/>
                <w:bottom w:val="nil"/>
                <w:right w:val="nil"/>
                <w:between w:val="nil"/>
              </w:pBdr>
              <w:rPr>
                <w:color w:val="000000"/>
                <w:lang w:val="be-BY"/>
              </w:rPr>
            </w:pPr>
            <w:r w:rsidRPr="003125A0">
              <w:rPr>
                <w:color w:val="000000"/>
                <w:lang w:val="be-BY"/>
              </w:rPr>
              <w:t>jomu</w:t>
            </w:r>
          </w:p>
        </w:tc>
        <w:tc>
          <w:tcPr>
            <w:tcW w:w="1564" w:type="dxa"/>
          </w:tcPr>
          <w:p w14:paraId="00000036" w14:textId="77777777" w:rsidR="0015498A" w:rsidRPr="003125A0" w:rsidRDefault="00000000">
            <w:pPr>
              <w:pBdr>
                <w:top w:val="nil"/>
                <w:left w:val="nil"/>
                <w:bottom w:val="nil"/>
                <w:right w:val="nil"/>
                <w:between w:val="nil"/>
              </w:pBdr>
              <w:rPr>
                <w:color w:val="000000"/>
                <w:lang w:val="be-BY"/>
              </w:rPr>
            </w:pPr>
            <w:r w:rsidRPr="003125A0">
              <w:rPr>
                <w:color w:val="000000"/>
                <w:lang w:val="be-BY"/>
              </w:rPr>
              <w:t>bu-l-o</w:t>
            </w:r>
          </w:p>
        </w:tc>
        <w:tc>
          <w:tcPr>
            <w:tcW w:w="369" w:type="dxa"/>
          </w:tcPr>
          <w:p w14:paraId="00000037" w14:textId="77777777" w:rsidR="0015498A" w:rsidRPr="003125A0" w:rsidRDefault="0015498A">
            <w:pPr>
              <w:pBdr>
                <w:top w:val="nil"/>
                <w:left w:val="nil"/>
                <w:bottom w:val="nil"/>
                <w:right w:val="nil"/>
                <w:between w:val="nil"/>
              </w:pBdr>
              <w:rPr>
                <w:color w:val="000000"/>
                <w:lang w:val="be-BY"/>
              </w:rPr>
            </w:pPr>
          </w:p>
        </w:tc>
      </w:tr>
      <w:tr w:rsidR="0015498A" w:rsidRPr="003125A0" w14:paraId="07D62724" w14:textId="77777777">
        <w:trPr>
          <w:trHeight w:val="439"/>
        </w:trPr>
        <w:tc>
          <w:tcPr>
            <w:tcW w:w="623" w:type="dxa"/>
          </w:tcPr>
          <w:p w14:paraId="00000038" w14:textId="77777777" w:rsidR="0015498A" w:rsidRPr="003125A0" w:rsidRDefault="0015498A">
            <w:pPr>
              <w:pBdr>
                <w:top w:val="nil"/>
                <w:left w:val="nil"/>
                <w:bottom w:val="nil"/>
                <w:right w:val="nil"/>
                <w:between w:val="nil"/>
              </w:pBdr>
              <w:rPr>
                <w:color w:val="000000"/>
                <w:lang w:val="be-BY"/>
              </w:rPr>
            </w:pPr>
          </w:p>
        </w:tc>
        <w:tc>
          <w:tcPr>
            <w:tcW w:w="1215" w:type="dxa"/>
          </w:tcPr>
          <w:p w14:paraId="00000039" w14:textId="77777777" w:rsidR="0015498A" w:rsidRPr="003125A0" w:rsidRDefault="00000000">
            <w:pPr>
              <w:pBdr>
                <w:top w:val="nil"/>
                <w:left w:val="nil"/>
                <w:bottom w:val="nil"/>
                <w:right w:val="nil"/>
                <w:between w:val="nil"/>
              </w:pBdr>
              <w:jc w:val="left"/>
              <w:rPr>
                <w:color w:val="000000"/>
                <w:lang w:val="be-BY"/>
              </w:rPr>
            </w:pPr>
            <w:r w:rsidRPr="003125A0">
              <w:rPr>
                <w:color w:val="000000"/>
                <w:lang w:val="be-BY"/>
              </w:rPr>
              <w:t>already</w:t>
            </w:r>
          </w:p>
        </w:tc>
        <w:tc>
          <w:tcPr>
            <w:tcW w:w="856" w:type="dxa"/>
          </w:tcPr>
          <w:p w14:paraId="0000003A" w14:textId="77777777" w:rsidR="0015498A" w:rsidRPr="003125A0" w:rsidRDefault="00000000">
            <w:pPr>
              <w:pBdr>
                <w:top w:val="nil"/>
                <w:left w:val="nil"/>
                <w:bottom w:val="nil"/>
                <w:right w:val="nil"/>
                <w:between w:val="nil"/>
              </w:pBdr>
              <w:jc w:val="left"/>
              <w:rPr>
                <w:color w:val="000000"/>
                <w:lang w:val="be-BY"/>
              </w:rPr>
            </w:pPr>
            <w:r w:rsidRPr="003125A0">
              <w:rPr>
                <w:color w:val="000000"/>
                <w:lang w:val="be-BY"/>
              </w:rPr>
              <w:t>seven</w:t>
            </w:r>
          </w:p>
        </w:tc>
        <w:tc>
          <w:tcPr>
            <w:tcW w:w="1984" w:type="dxa"/>
          </w:tcPr>
          <w:p w14:paraId="0000003B" w14:textId="77777777" w:rsidR="0015498A" w:rsidRPr="003125A0" w:rsidRDefault="00000000">
            <w:pPr>
              <w:pBdr>
                <w:top w:val="nil"/>
                <w:left w:val="nil"/>
                <w:bottom w:val="nil"/>
                <w:right w:val="nil"/>
                <w:between w:val="nil"/>
              </w:pBdr>
              <w:rPr>
                <w:color w:val="000000"/>
                <w:lang w:val="be-BY"/>
              </w:rPr>
            </w:pPr>
            <w:r w:rsidRPr="003125A0">
              <w:rPr>
                <w:color w:val="000000"/>
                <w:lang w:val="be-BY"/>
              </w:rPr>
              <w:t>year.</w:t>
            </w:r>
            <w:r w:rsidRPr="003125A0">
              <w:rPr>
                <w:smallCaps/>
                <w:color w:val="000000"/>
                <w:lang w:val="be-BY"/>
              </w:rPr>
              <w:t>gen.pl</w:t>
            </w:r>
          </w:p>
        </w:tc>
        <w:tc>
          <w:tcPr>
            <w:tcW w:w="846" w:type="dxa"/>
          </w:tcPr>
          <w:p w14:paraId="0000003C" w14:textId="77777777" w:rsidR="0015498A" w:rsidRPr="003125A0" w:rsidRDefault="00000000">
            <w:pPr>
              <w:pBdr>
                <w:top w:val="nil"/>
                <w:left w:val="nil"/>
                <w:bottom w:val="nil"/>
                <w:right w:val="nil"/>
                <w:between w:val="nil"/>
              </w:pBdr>
              <w:rPr>
                <w:color w:val="000000"/>
                <w:lang w:val="be-BY"/>
              </w:rPr>
            </w:pPr>
            <w:r w:rsidRPr="003125A0">
              <w:rPr>
                <w:color w:val="000000"/>
                <w:lang w:val="be-BY"/>
              </w:rPr>
              <w:t>in</w:t>
            </w:r>
          </w:p>
        </w:tc>
        <w:tc>
          <w:tcPr>
            <w:tcW w:w="1559" w:type="dxa"/>
          </w:tcPr>
          <w:p w14:paraId="0000003D" w14:textId="77777777" w:rsidR="0015498A" w:rsidRPr="003125A0" w:rsidRDefault="00000000">
            <w:pPr>
              <w:pBdr>
                <w:top w:val="nil"/>
                <w:left w:val="nil"/>
                <w:bottom w:val="nil"/>
                <w:right w:val="nil"/>
                <w:between w:val="nil"/>
              </w:pBdr>
              <w:rPr>
                <w:color w:val="000000"/>
                <w:lang w:val="be-BY"/>
              </w:rPr>
            </w:pPr>
            <w:r w:rsidRPr="003125A0">
              <w:rPr>
                <w:smallCaps/>
                <w:color w:val="000000"/>
                <w:lang w:val="be-BY"/>
              </w:rPr>
              <w:t>3sg.dat.m</w:t>
            </w:r>
          </w:p>
        </w:tc>
        <w:tc>
          <w:tcPr>
            <w:tcW w:w="1564" w:type="dxa"/>
          </w:tcPr>
          <w:p w14:paraId="0000003E" w14:textId="77777777" w:rsidR="0015498A" w:rsidRPr="003125A0" w:rsidRDefault="00000000">
            <w:pPr>
              <w:pBdr>
                <w:top w:val="nil"/>
                <w:left w:val="nil"/>
                <w:bottom w:val="nil"/>
                <w:right w:val="nil"/>
                <w:between w:val="nil"/>
              </w:pBdr>
              <w:rPr>
                <w:color w:val="000000"/>
                <w:lang w:val="be-BY"/>
              </w:rPr>
            </w:pPr>
            <w:r w:rsidRPr="003125A0">
              <w:rPr>
                <w:color w:val="000000"/>
                <w:lang w:val="be-BY"/>
              </w:rPr>
              <w:t>be-</w:t>
            </w:r>
            <w:r w:rsidRPr="003125A0">
              <w:rPr>
                <w:smallCaps/>
                <w:color w:val="000000"/>
                <w:lang w:val="be-BY"/>
              </w:rPr>
              <w:t>pst-n.sg</w:t>
            </w:r>
          </w:p>
        </w:tc>
        <w:tc>
          <w:tcPr>
            <w:tcW w:w="369" w:type="dxa"/>
          </w:tcPr>
          <w:p w14:paraId="0000003F" w14:textId="77777777" w:rsidR="0015498A" w:rsidRPr="003125A0" w:rsidRDefault="0015498A">
            <w:pPr>
              <w:pBdr>
                <w:top w:val="nil"/>
                <w:left w:val="nil"/>
                <w:bottom w:val="nil"/>
                <w:right w:val="nil"/>
                <w:between w:val="nil"/>
              </w:pBdr>
              <w:rPr>
                <w:color w:val="000000"/>
                <w:lang w:val="be-BY"/>
              </w:rPr>
            </w:pPr>
          </w:p>
        </w:tc>
      </w:tr>
      <w:tr w:rsidR="0015498A" w:rsidRPr="003125A0" w14:paraId="3DA855C3" w14:textId="77777777">
        <w:tc>
          <w:tcPr>
            <w:tcW w:w="623" w:type="dxa"/>
          </w:tcPr>
          <w:p w14:paraId="00000040" w14:textId="77777777" w:rsidR="0015498A" w:rsidRPr="003125A0" w:rsidRDefault="0015498A">
            <w:pPr>
              <w:pBdr>
                <w:top w:val="nil"/>
                <w:left w:val="nil"/>
                <w:bottom w:val="nil"/>
                <w:right w:val="nil"/>
                <w:between w:val="nil"/>
              </w:pBdr>
              <w:spacing w:line="276" w:lineRule="auto"/>
              <w:rPr>
                <w:color w:val="000000"/>
                <w:lang w:val="be-BY"/>
              </w:rPr>
            </w:pPr>
          </w:p>
        </w:tc>
        <w:tc>
          <w:tcPr>
            <w:tcW w:w="8393" w:type="dxa"/>
            <w:gridSpan w:val="7"/>
          </w:tcPr>
          <w:p w14:paraId="00000041" w14:textId="77777777" w:rsidR="0015498A" w:rsidRPr="003125A0" w:rsidRDefault="00000000">
            <w:pPr>
              <w:rPr>
                <w:lang w:val="be-BY"/>
              </w:rPr>
            </w:pPr>
            <w:r w:rsidRPr="003125A0">
              <w:rPr>
                <w:lang w:val="be-BY"/>
              </w:rPr>
              <w:t>‘He was already seven years old.’</w:t>
            </w:r>
          </w:p>
        </w:tc>
      </w:tr>
    </w:tbl>
    <w:p w14:paraId="00000048" w14:textId="77777777" w:rsidR="0015498A" w:rsidRPr="003125A0" w:rsidRDefault="00000000">
      <w:pPr>
        <w:spacing w:before="240" w:after="0" w:line="360" w:lineRule="auto"/>
        <w:rPr>
          <w:sz w:val="2"/>
          <w:szCs w:val="2"/>
          <w:lang w:val="be-BY"/>
        </w:rPr>
      </w:pPr>
      <w:r w:rsidRPr="003125A0">
        <w:rPr>
          <w:b/>
          <w:sz w:val="24"/>
          <w:szCs w:val="24"/>
          <w:lang w:val="be-BY"/>
        </w:rPr>
        <w:t xml:space="preserve"> </w:t>
      </w:r>
    </w:p>
    <w:tbl>
      <w:tblPr>
        <w:tblStyle w:val="a7"/>
        <w:tblW w:w="9016" w:type="dxa"/>
        <w:tblBorders>
          <w:top w:val="nil"/>
          <w:left w:val="nil"/>
          <w:bottom w:val="nil"/>
          <w:right w:val="nil"/>
          <w:insideH w:val="nil"/>
          <w:insideV w:val="nil"/>
        </w:tblBorders>
        <w:tblLayout w:type="fixed"/>
        <w:tblLook w:val="0400" w:firstRow="0" w:lastRow="0" w:firstColumn="0" w:lastColumn="0" w:noHBand="0" w:noVBand="1"/>
      </w:tblPr>
      <w:tblGrid>
        <w:gridCol w:w="623"/>
        <w:gridCol w:w="652"/>
        <w:gridCol w:w="850"/>
        <w:gridCol w:w="2406"/>
        <w:gridCol w:w="1417"/>
        <w:gridCol w:w="708"/>
        <w:gridCol w:w="2110"/>
        <w:gridCol w:w="250"/>
      </w:tblGrid>
      <w:tr w:rsidR="0015498A" w:rsidRPr="003125A0" w14:paraId="7DEEF0D4" w14:textId="77777777">
        <w:tc>
          <w:tcPr>
            <w:tcW w:w="623" w:type="dxa"/>
          </w:tcPr>
          <w:p w14:paraId="00000049" w14:textId="77777777" w:rsidR="0015498A" w:rsidRPr="003125A0" w:rsidRDefault="00000000">
            <w:pPr>
              <w:keepNext/>
              <w:pBdr>
                <w:top w:val="nil"/>
                <w:left w:val="nil"/>
                <w:bottom w:val="nil"/>
                <w:right w:val="nil"/>
                <w:between w:val="nil"/>
              </w:pBdr>
              <w:rPr>
                <w:color w:val="000000"/>
                <w:lang w:val="be-BY"/>
              </w:rPr>
            </w:pPr>
            <w:bookmarkStart w:id="4" w:name="_heading=h.1fob9te" w:colFirst="0" w:colLast="0"/>
            <w:bookmarkEnd w:id="4"/>
            <w:r w:rsidRPr="003125A0">
              <w:rPr>
                <w:color w:val="000000"/>
                <w:lang w:val="be-BY"/>
              </w:rPr>
              <w:t>(2)</w:t>
            </w:r>
          </w:p>
        </w:tc>
        <w:tc>
          <w:tcPr>
            <w:tcW w:w="3913" w:type="dxa"/>
            <w:gridSpan w:val="3"/>
          </w:tcPr>
          <w:p w14:paraId="0000004A" w14:textId="77777777" w:rsidR="0015498A" w:rsidRPr="003125A0" w:rsidRDefault="00000000">
            <w:pPr>
              <w:pBdr>
                <w:top w:val="nil"/>
                <w:left w:val="nil"/>
                <w:bottom w:val="nil"/>
                <w:right w:val="nil"/>
                <w:between w:val="nil"/>
              </w:pBdr>
              <w:rPr>
                <w:color w:val="000000"/>
                <w:lang w:val="be-BY"/>
              </w:rPr>
            </w:pPr>
            <w:r w:rsidRPr="003125A0">
              <w:rPr>
                <w:color w:val="000000"/>
                <w:lang w:val="be-BY"/>
              </w:rPr>
              <w:t>(TL6.5 02:40)</w:t>
            </w:r>
          </w:p>
        </w:tc>
        <w:tc>
          <w:tcPr>
            <w:tcW w:w="1418" w:type="dxa"/>
          </w:tcPr>
          <w:p w14:paraId="0000004D" w14:textId="77777777" w:rsidR="0015498A" w:rsidRPr="003125A0" w:rsidRDefault="0015498A">
            <w:pPr>
              <w:pBdr>
                <w:top w:val="nil"/>
                <w:left w:val="nil"/>
                <w:bottom w:val="nil"/>
                <w:right w:val="nil"/>
                <w:between w:val="nil"/>
              </w:pBdr>
              <w:rPr>
                <w:color w:val="000000"/>
                <w:lang w:val="be-BY"/>
              </w:rPr>
            </w:pPr>
          </w:p>
        </w:tc>
        <w:tc>
          <w:tcPr>
            <w:tcW w:w="709" w:type="dxa"/>
          </w:tcPr>
          <w:p w14:paraId="0000004E" w14:textId="77777777" w:rsidR="0015498A" w:rsidRPr="003125A0" w:rsidRDefault="0015498A">
            <w:pPr>
              <w:pBdr>
                <w:top w:val="nil"/>
                <w:left w:val="nil"/>
                <w:bottom w:val="nil"/>
                <w:right w:val="nil"/>
                <w:between w:val="nil"/>
              </w:pBdr>
              <w:rPr>
                <w:color w:val="000000"/>
                <w:lang w:val="be-BY"/>
              </w:rPr>
            </w:pPr>
          </w:p>
        </w:tc>
        <w:tc>
          <w:tcPr>
            <w:tcW w:w="2112" w:type="dxa"/>
          </w:tcPr>
          <w:p w14:paraId="0000004F" w14:textId="77777777" w:rsidR="0015498A" w:rsidRPr="003125A0" w:rsidRDefault="0015498A">
            <w:pPr>
              <w:pBdr>
                <w:top w:val="nil"/>
                <w:left w:val="nil"/>
                <w:bottom w:val="nil"/>
                <w:right w:val="nil"/>
                <w:between w:val="nil"/>
              </w:pBdr>
              <w:rPr>
                <w:color w:val="000000"/>
                <w:lang w:val="be-BY"/>
              </w:rPr>
            </w:pPr>
          </w:p>
        </w:tc>
        <w:tc>
          <w:tcPr>
            <w:tcW w:w="241" w:type="dxa"/>
          </w:tcPr>
          <w:p w14:paraId="00000050" w14:textId="77777777" w:rsidR="0015498A" w:rsidRPr="003125A0" w:rsidRDefault="0015498A">
            <w:pPr>
              <w:pBdr>
                <w:top w:val="nil"/>
                <w:left w:val="nil"/>
                <w:bottom w:val="nil"/>
                <w:right w:val="nil"/>
                <w:between w:val="nil"/>
              </w:pBdr>
              <w:rPr>
                <w:color w:val="000000"/>
                <w:lang w:val="be-BY"/>
              </w:rPr>
            </w:pPr>
          </w:p>
        </w:tc>
      </w:tr>
      <w:tr w:rsidR="0015498A" w:rsidRPr="003125A0" w14:paraId="5299F0CC" w14:textId="77777777">
        <w:tc>
          <w:tcPr>
            <w:tcW w:w="623" w:type="dxa"/>
          </w:tcPr>
          <w:p w14:paraId="00000051" w14:textId="77777777" w:rsidR="0015498A" w:rsidRPr="003125A0" w:rsidRDefault="0015498A">
            <w:pPr>
              <w:pBdr>
                <w:top w:val="nil"/>
                <w:left w:val="nil"/>
                <w:bottom w:val="nil"/>
                <w:right w:val="nil"/>
                <w:between w:val="nil"/>
              </w:pBdr>
              <w:rPr>
                <w:color w:val="000000"/>
                <w:lang w:val="be-BY"/>
              </w:rPr>
            </w:pPr>
          </w:p>
        </w:tc>
        <w:tc>
          <w:tcPr>
            <w:tcW w:w="653" w:type="dxa"/>
          </w:tcPr>
          <w:p w14:paraId="00000052" w14:textId="77777777" w:rsidR="0015498A" w:rsidRPr="003125A0" w:rsidRDefault="00000000">
            <w:pPr>
              <w:pBdr>
                <w:top w:val="nil"/>
                <w:left w:val="nil"/>
                <w:bottom w:val="nil"/>
                <w:right w:val="nil"/>
                <w:between w:val="nil"/>
              </w:pBdr>
              <w:rPr>
                <w:color w:val="000000"/>
                <w:lang w:val="be-BY"/>
              </w:rPr>
            </w:pPr>
            <w:r w:rsidRPr="003125A0">
              <w:rPr>
                <w:color w:val="000000"/>
                <w:lang w:val="be-BY"/>
              </w:rPr>
              <w:t>v</w:t>
            </w:r>
          </w:p>
        </w:tc>
        <w:tc>
          <w:tcPr>
            <w:tcW w:w="851" w:type="dxa"/>
          </w:tcPr>
          <w:p w14:paraId="00000053" w14:textId="77777777" w:rsidR="0015498A" w:rsidRPr="003125A0" w:rsidRDefault="00000000">
            <w:pPr>
              <w:pBdr>
                <w:top w:val="nil"/>
                <w:left w:val="nil"/>
                <w:bottom w:val="nil"/>
                <w:right w:val="nil"/>
                <w:between w:val="nil"/>
              </w:pBdr>
              <w:rPr>
                <w:color w:val="000000"/>
                <w:lang w:val="be-BY"/>
              </w:rPr>
            </w:pPr>
            <w:r w:rsidRPr="003125A0">
              <w:rPr>
                <w:b/>
                <w:color w:val="000000"/>
                <w:lang w:val="be-BY"/>
              </w:rPr>
              <w:t>sorok</w:t>
            </w:r>
          </w:p>
        </w:tc>
        <w:tc>
          <w:tcPr>
            <w:tcW w:w="2409" w:type="dxa"/>
          </w:tcPr>
          <w:p w14:paraId="00000054" w14:textId="77777777" w:rsidR="0015498A" w:rsidRPr="003125A0" w:rsidRDefault="00000000">
            <w:pPr>
              <w:pBdr>
                <w:top w:val="nil"/>
                <w:left w:val="nil"/>
                <w:bottom w:val="nil"/>
                <w:right w:val="nil"/>
                <w:between w:val="nil"/>
              </w:pBdr>
              <w:rPr>
                <w:color w:val="000000"/>
                <w:lang w:val="be-BY"/>
              </w:rPr>
            </w:pPr>
            <w:r w:rsidRPr="003125A0">
              <w:rPr>
                <w:b/>
                <w:color w:val="000000"/>
                <w:lang w:val="be-BY"/>
              </w:rPr>
              <w:t>lit</w:t>
            </w:r>
          </w:p>
        </w:tc>
        <w:tc>
          <w:tcPr>
            <w:tcW w:w="1418" w:type="dxa"/>
          </w:tcPr>
          <w:p w14:paraId="00000055" w14:textId="77777777" w:rsidR="0015498A" w:rsidRPr="003125A0" w:rsidRDefault="00000000">
            <w:pPr>
              <w:pBdr>
                <w:top w:val="nil"/>
                <w:left w:val="nil"/>
                <w:bottom w:val="nil"/>
                <w:right w:val="nil"/>
                <w:between w:val="nil"/>
              </w:pBdr>
              <w:rPr>
                <w:color w:val="000000"/>
                <w:lang w:val="be-BY"/>
              </w:rPr>
            </w:pPr>
            <w:r w:rsidRPr="003125A0">
              <w:rPr>
                <w:color w:val="000000"/>
                <w:lang w:val="be-BY"/>
              </w:rPr>
              <w:t>vɪn</w:t>
            </w:r>
          </w:p>
        </w:tc>
        <w:tc>
          <w:tcPr>
            <w:tcW w:w="709" w:type="dxa"/>
          </w:tcPr>
          <w:p w14:paraId="00000056" w14:textId="77777777" w:rsidR="0015498A" w:rsidRPr="003125A0" w:rsidRDefault="00000000">
            <w:pPr>
              <w:pBdr>
                <w:top w:val="nil"/>
                <w:left w:val="nil"/>
                <w:bottom w:val="nil"/>
                <w:right w:val="nil"/>
                <w:between w:val="nil"/>
              </w:pBdr>
              <w:rPr>
                <w:color w:val="000000"/>
                <w:lang w:val="be-BY"/>
              </w:rPr>
            </w:pPr>
            <w:r w:rsidRPr="003125A0">
              <w:rPr>
                <w:color w:val="000000"/>
                <w:lang w:val="be-BY"/>
              </w:rPr>
              <w:t>i</w:t>
            </w:r>
          </w:p>
        </w:tc>
        <w:tc>
          <w:tcPr>
            <w:tcW w:w="2112" w:type="dxa"/>
          </w:tcPr>
          <w:p w14:paraId="00000057" w14:textId="77777777" w:rsidR="0015498A" w:rsidRPr="003125A0" w:rsidRDefault="00000000">
            <w:pPr>
              <w:pBdr>
                <w:top w:val="nil"/>
                <w:left w:val="nil"/>
                <w:bottom w:val="nil"/>
                <w:right w:val="nil"/>
                <w:between w:val="nil"/>
              </w:pBdr>
              <w:rPr>
                <w:color w:val="000000"/>
                <w:lang w:val="be-BY"/>
              </w:rPr>
            </w:pPr>
            <w:r w:rsidRPr="003125A0">
              <w:rPr>
                <w:color w:val="000000"/>
                <w:lang w:val="be-BY"/>
              </w:rPr>
              <w:t>ʋmer</w:t>
            </w:r>
          </w:p>
        </w:tc>
        <w:tc>
          <w:tcPr>
            <w:tcW w:w="241" w:type="dxa"/>
          </w:tcPr>
          <w:p w14:paraId="00000058" w14:textId="77777777" w:rsidR="0015498A" w:rsidRPr="003125A0" w:rsidRDefault="0015498A">
            <w:pPr>
              <w:pBdr>
                <w:top w:val="nil"/>
                <w:left w:val="nil"/>
                <w:bottom w:val="nil"/>
                <w:right w:val="nil"/>
                <w:between w:val="nil"/>
              </w:pBdr>
              <w:rPr>
                <w:color w:val="000000"/>
                <w:lang w:val="be-BY"/>
              </w:rPr>
            </w:pPr>
          </w:p>
        </w:tc>
      </w:tr>
      <w:tr w:rsidR="0015498A" w:rsidRPr="003125A0" w14:paraId="76B79EA5" w14:textId="77777777">
        <w:trPr>
          <w:trHeight w:val="439"/>
        </w:trPr>
        <w:tc>
          <w:tcPr>
            <w:tcW w:w="623" w:type="dxa"/>
          </w:tcPr>
          <w:p w14:paraId="00000059" w14:textId="77777777" w:rsidR="0015498A" w:rsidRPr="003125A0" w:rsidRDefault="0015498A">
            <w:pPr>
              <w:pBdr>
                <w:top w:val="nil"/>
                <w:left w:val="nil"/>
                <w:bottom w:val="nil"/>
                <w:right w:val="nil"/>
                <w:between w:val="nil"/>
              </w:pBdr>
              <w:rPr>
                <w:color w:val="000000"/>
                <w:lang w:val="be-BY"/>
              </w:rPr>
            </w:pPr>
          </w:p>
        </w:tc>
        <w:tc>
          <w:tcPr>
            <w:tcW w:w="653" w:type="dxa"/>
          </w:tcPr>
          <w:p w14:paraId="0000005A" w14:textId="77777777" w:rsidR="0015498A" w:rsidRPr="003125A0" w:rsidRDefault="00000000">
            <w:pPr>
              <w:pBdr>
                <w:top w:val="nil"/>
                <w:left w:val="nil"/>
                <w:bottom w:val="nil"/>
                <w:right w:val="nil"/>
                <w:between w:val="nil"/>
              </w:pBdr>
              <w:jc w:val="left"/>
              <w:rPr>
                <w:color w:val="000000"/>
                <w:lang w:val="be-BY"/>
              </w:rPr>
            </w:pPr>
            <w:r w:rsidRPr="003125A0">
              <w:rPr>
                <w:color w:val="000000"/>
                <w:lang w:val="be-BY"/>
              </w:rPr>
              <w:t>in</w:t>
            </w:r>
          </w:p>
        </w:tc>
        <w:tc>
          <w:tcPr>
            <w:tcW w:w="851" w:type="dxa"/>
          </w:tcPr>
          <w:p w14:paraId="0000005B" w14:textId="77777777" w:rsidR="0015498A" w:rsidRPr="003125A0" w:rsidRDefault="00000000">
            <w:pPr>
              <w:pBdr>
                <w:top w:val="nil"/>
                <w:left w:val="nil"/>
                <w:bottom w:val="nil"/>
                <w:right w:val="nil"/>
                <w:between w:val="nil"/>
              </w:pBdr>
              <w:jc w:val="left"/>
              <w:rPr>
                <w:color w:val="000000"/>
                <w:lang w:val="be-BY"/>
              </w:rPr>
            </w:pPr>
            <w:r w:rsidRPr="003125A0">
              <w:rPr>
                <w:color w:val="000000"/>
                <w:lang w:val="be-BY"/>
              </w:rPr>
              <w:t>forty</w:t>
            </w:r>
          </w:p>
        </w:tc>
        <w:tc>
          <w:tcPr>
            <w:tcW w:w="2409" w:type="dxa"/>
          </w:tcPr>
          <w:p w14:paraId="0000005C" w14:textId="77777777" w:rsidR="0015498A" w:rsidRPr="003125A0" w:rsidRDefault="00000000">
            <w:pPr>
              <w:pBdr>
                <w:top w:val="nil"/>
                <w:left w:val="nil"/>
                <w:bottom w:val="nil"/>
                <w:right w:val="nil"/>
                <w:between w:val="nil"/>
              </w:pBdr>
              <w:rPr>
                <w:color w:val="000000"/>
                <w:lang w:val="be-BY"/>
              </w:rPr>
            </w:pPr>
            <w:r w:rsidRPr="003125A0">
              <w:rPr>
                <w:color w:val="000000"/>
                <w:lang w:val="be-BY"/>
              </w:rPr>
              <w:t>year.</w:t>
            </w:r>
            <w:r w:rsidRPr="003125A0">
              <w:rPr>
                <w:smallCaps/>
                <w:color w:val="000000"/>
                <w:lang w:val="be-BY"/>
              </w:rPr>
              <w:t>gen.pl/gradnm</w:t>
            </w:r>
          </w:p>
        </w:tc>
        <w:tc>
          <w:tcPr>
            <w:tcW w:w="1418" w:type="dxa"/>
          </w:tcPr>
          <w:p w14:paraId="0000005D" w14:textId="77777777" w:rsidR="0015498A" w:rsidRPr="003125A0" w:rsidRDefault="00000000">
            <w:pPr>
              <w:pBdr>
                <w:top w:val="nil"/>
                <w:left w:val="nil"/>
                <w:bottom w:val="nil"/>
                <w:right w:val="nil"/>
                <w:between w:val="nil"/>
              </w:pBdr>
              <w:rPr>
                <w:color w:val="000000"/>
                <w:lang w:val="be-BY"/>
              </w:rPr>
            </w:pPr>
            <w:r w:rsidRPr="003125A0">
              <w:rPr>
                <w:smallCaps/>
                <w:color w:val="000000"/>
                <w:lang w:val="be-BY"/>
              </w:rPr>
              <w:t>3sg.nom.m</w:t>
            </w:r>
          </w:p>
        </w:tc>
        <w:tc>
          <w:tcPr>
            <w:tcW w:w="709" w:type="dxa"/>
          </w:tcPr>
          <w:p w14:paraId="0000005E" w14:textId="77777777" w:rsidR="0015498A" w:rsidRPr="003125A0" w:rsidRDefault="00000000">
            <w:pPr>
              <w:pBdr>
                <w:top w:val="nil"/>
                <w:left w:val="nil"/>
                <w:bottom w:val="nil"/>
                <w:right w:val="nil"/>
                <w:between w:val="nil"/>
              </w:pBdr>
              <w:rPr>
                <w:color w:val="000000"/>
                <w:lang w:val="be-BY"/>
              </w:rPr>
            </w:pPr>
            <w:r w:rsidRPr="003125A0">
              <w:rPr>
                <w:color w:val="000000"/>
                <w:lang w:val="be-BY"/>
              </w:rPr>
              <w:t>and</w:t>
            </w:r>
          </w:p>
        </w:tc>
        <w:tc>
          <w:tcPr>
            <w:tcW w:w="2112" w:type="dxa"/>
          </w:tcPr>
          <w:p w14:paraId="0000005F" w14:textId="77777777" w:rsidR="0015498A" w:rsidRPr="003125A0" w:rsidRDefault="00000000">
            <w:pPr>
              <w:pBdr>
                <w:top w:val="nil"/>
                <w:left w:val="nil"/>
                <w:bottom w:val="nil"/>
                <w:right w:val="nil"/>
                <w:between w:val="nil"/>
              </w:pBdr>
              <w:rPr>
                <w:color w:val="000000"/>
                <w:lang w:val="be-BY"/>
              </w:rPr>
            </w:pPr>
            <w:r w:rsidRPr="003125A0">
              <w:rPr>
                <w:color w:val="000000"/>
                <w:lang w:val="be-BY"/>
              </w:rPr>
              <w:t>die.</w:t>
            </w:r>
            <w:r w:rsidRPr="003125A0">
              <w:rPr>
                <w:smallCaps/>
                <w:color w:val="000000"/>
                <w:lang w:val="be-BY"/>
              </w:rPr>
              <w:t>pst.m.sg</w:t>
            </w:r>
          </w:p>
        </w:tc>
        <w:tc>
          <w:tcPr>
            <w:tcW w:w="241" w:type="dxa"/>
          </w:tcPr>
          <w:p w14:paraId="00000060" w14:textId="77777777" w:rsidR="0015498A" w:rsidRPr="003125A0" w:rsidRDefault="0015498A">
            <w:pPr>
              <w:pBdr>
                <w:top w:val="nil"/>
                <w:left w:val="nil"/>
                <w:bottom w:val="nil"/>
                <w:right w:val="nil"/>
                <w:between w:val="nil"/>
              </w:pBdr>
              <w:rPr>
                <w:color w:val="000000"/>
                <w:lang w:val="be-BY"/>
              </w:rPr>
            </w:pPr>
          </w:p>
        </w:tc>
      </w:tr>
      <w:tr w:rsidR="0015498A" w:rsidRPr="003125A0" w14:paraId="7D4E064A" w14:textId="77777777">
        <w:tc>
          <w:tcPr>
            <w:tcW w:w="623" w:type="dxa"/>
          </w:tcPr>
          <w:p w14:paraId="00000061" w14:textId="77777777" w:rsidR="0015498A" w:rsidRPr="003125A0" w:rsidRDefault="0015498A">
            <w:pPr>
              <w:pBdr>
                <w:top w:val="nil"/>
                <w:left w:val="nil"/>
                <w:bottom w:val="nil"/>
                <w:right w:val="nil"/>
                <w:between w:val="nil"/>
              </w:pBdr>
              <w:spacing w:line="276" w:lineRule="auto"/>
              <w:rPr>
                <w:color w:val="000000"/>
                <w:lang w:val="be-BY"/>
              </w:rPr>
            </w:pPr>
          </w:p>
        </w:tc>
        <w:tc>
          <w:tcPr>
            <w:tcW w:w="8393" w:type="dxa"/>
            <w:gridSpan w:val="7"/>
          </w:tcPr>
          <w:p w14:paraId="00000062" w14:textId="77777777" w:rsidR="0015498A" w:rsidRPr="003125A0" w:rsidRDefault="00000000">
            <w:pPr>
              <w:pBdr>
                <w:top w:val="nil"/>
                <w:left w:val="nil"/>
                <w:bottom w:val="nil"/>
                <w:right w:val="nil"/>
                <w:between w:val="nil"/>
              </w:pBdr>
              <w:rPr>
                <w:b/>
                <w:color w:val="000000"/>
                <w:lang w:val="be-BY"/>
              </w:rPr>
            </w:pPr>
            <w:r w:rsidRPr="003125A0">
              <w:rPr>
                <w:color w:val="000000"/>
                <w:lang w:val="be-BY"/>
              </w:rPr>
              <w:t>‘He died when he was forty years old.’</w:t>
            </w:r>
          </w:p>
        </w:tc>
      </w:tr>
    </w:tbl>
    <w:p w14:paraId="00000069" w14:textId="77777777" w:rsidR="0015498A" w:rsidRPr="003125A0" w:rsidRDefault="0015498A">
      <w:pPr>
        <w:widowControl w:val="0"/>
        <w:pBdr>
          <w:top w:val="nil"/>
          <w:left w:val="nil"/>
          <w:bottom w:val="nil"/>
          <w:right w:val="nil"/>
          <w:between w:val="nil"/>
        </w:pBdr>
        <w:spacing w:after="0" w:line="276" w:lineRule="auto"/>
        <w:jc w:val="left"/>
        <w:rPr>
          <w:b/>
          <w:color w:val="000000"/>
          <w:lang w:val="be-BY"/>
        </w:rPr>
      </w:pPr>
    </w:p>
    <w:tbl>
      <w:tblPr>
        <w:tblStyle w:val="a8"/>
        <w:tblW w:w="8081" w:type="dxa"/>
        <w:tblBorders>
          <w:top w:val="nil"/>
          <w:left w:val="nil"/>
          <w:bottom w:val="nil"/>
          <w:right w:val="nil"/>
          <w:insideH w:val="nil"/>
          <w:insideV w:val="nil"/>
        </w:tblBorders>
        <w:tblLayout w:type="fixed"/>
        <w:tblLook w:val="0400" w:firstRow="0" w:lastRow="0" w:firstColumn="0" w:lastColumn="0" w:noHBand="0" w:noVBand="1"/>
      </w:tblPr>
      <w:tblGrid>
        <w:gridCol w:w="8081"/>
      </w:tblGrid>
      <w:tr w:rsidR="0015498A" w14:paraId="355449E2" w14:textId="77777777">
        <w:trPr>
          <w:trHeight w:val="351"/>
        </w:trPr>
        <w:tc>
          <w:tcPr>
            <w:tcW w:w="8081" w:type="dxa"/>
          </w:tcPr>
          <w:p w14:paraId="0000006A" w14:textId="77777777" w:rsidR="0015498A" w:rsidRDefault="00000000">
            <w:r>
              <w:t>[But some minutes later]</w:t>
            </w:r>
          </w:p>
        </w:tc>
      </w:tr>
    </w:tbl>
    <w:p w14:paraId="0000006B" w14:textId="77777777" w:rsidR="0015498A" w:rsidRDefault="0015498A">
      <w:pPr>
        <w:spacing w:before="240" w:after="0" w:line="360" w:lineRule="auto"/>
        <w:rPr>
          <w:sz w:val="2"/>
          <w:szCs w:val="2"/>
        </w:rPr>
      </w:pPr>
    </w:p>
    <w:tbl>
      <w:tblPr>
        <w:tblStyle w:val="a9"/>
        <w:tblW w:w="9021" w:type="dxa"/>
        <w:tblBorders>
          <w:top w:val="nil"/>
          <w:left w:val="nil"/>
          <w:bottom w:val="nil"/>
          <w:right w:val="nil"/>
          <w:insideH w:val="nil"/>
          <w:insideV w:val="nil"/>
        </w:tblBorders>
        <w:tblLayout w:type="fixed"/>
        <w:tblLook w:val="0400" w:firstRow="0" w:lastRow="0" w:firstColumn="0" w:lastColumn="0" w:noHBand="0" w:noVBand="1"/>
      </w:tblPr>
      <w:tblGrid>
        <w:gridCol w:w="623"/>
        <w:gridCol w:w="790"/>
        <w:gridCol w:w="850"/>
        <w:gridCol w:w="1276"/>
        <w:gridCol w:w="1276"/>
        <w:gridCol w:w="1276"/>
        <w:gridCol w:w="1564"/>
        <w:gridCol w:w="1366"/>
      </w:tblGrid>
      <w:tr w:rsidR="0015498A" w:rsidRPr="003125A0" w14:paraId="7DA32675" w14:textId="77777777">
        <w:tc>
          <w:tcPr>
            <w:tcW w:w="623" w:type="dxa"/>
          </w:tcPr>
          <w:p w14:paraId="0000006C" w14:textId="77777777" w:rsidR="0015498A" w:rsidRPr="003125A0" w:rsidRDefault="00000000">
            <w:pPr>
              <w:keepNext/>
              <w:pBdr>
                <w:top w:val="nil"/>
                <w:left w:val="nil"/>
                <w:bottom w:val="nil"/>
                <w:right w:val="nil"/>
                <w:between w:val="nil"/>
              </w:pBdr>
              <w:rPr>
                <w:color w:val="000000"/>
                <w:lang w:val="be-BY"/>
              </w:rPr>
            </w:pPr>
            <w:bookmarkStart w:id="5" w:name="_heading=h.3znysh7" w:colFirst="0" w:colLast="0"/>
            <w:bookmarkEnd w:id="5"/>
            <w:r w:rsidRPr="003125A0">
              <w:rPr>
                <w:color w:val="000000"/>
                <w:lang w:val="be-BY"/>
              </w:rPr>
              <w:t>(3)</w:t>
            </w:r>
          </w:p>
        </w:tc>
        <w:tc>
          <w:tcPr>
            <w:tcW w:w="2916" w:type="dxa"/>
            <w:gridSpan w:val="3"/>
          </w:tcPr>
          <w:p w14:paraId="0000006D" w14:textId="77777777" w:rsidR="0015498A" w:rsidRPr="003125A0" w:rsidRDefault="00000000">
            <w:pPr>
              <w:pBdr>
                <w:top w:val="nil"/>
                <w:left w:val="nil"/>
                <w:bottom w:val="nil"/>
                <w:right w:val="nil"/>
                <w:between w:val="nil"/>
              </w:pBdr>
              <w:rPr>
                <w:color w:val="000000"/>
                <w:lang w:val="be-BY"/>
              </w:rPr>
            </w:pPr>
            <w:r w:rsidRPr="003125A0">
              <w:rPr>
                <w:color w:val="000000"/>
                <w:lang w:val="be-BY"/>
              </w:rPr>
              <w:t>(TL6.7 02:00)</w:t>
            </w:r>
          </w:p>
        </w:tc>
        <w:tc>
          <w:tcPr>
            <w:tcW w:w="1276" w:type="dxa"/>
          </w:tcPr>
          <w:p w14:paraId="00000070" w14:textId="77777777" w:rsidR="0015498A" w:rsidRPr="003125A0" w:rsidRDefault="0015498A">
            <w:pPr>
              <w:pBdr>
                <w:top w:val="nil"/>
                <w:left w:val="nil"/>
                <w:bottom w:val="nil"/>
                <w:right w:val="nil"/>
                <w:between w:val="nil"/>
              </w:pBdr>
              <w:rPr>
                <w:color w:val="000000"/>
                <w:lang w:val="be-BY"/>
              </w:rPr>
            </w:pPr>
          </w:p>
        </w:tc>
        <w:tc>
          <w:tcPr>
            <w:tcW w:w="1276" w:type="dxa"/>
          </w:tcPr>
          <w:p w14:paraId="00000071" w14:textId="77777777" w:rsidR="0015498A" w:rsidRPr="003125A0" w:rsidRDefault="0015498A">
            <w:pPr>
              <w:pBdr>
                <w:top w:val="nil"/>
                <w:left w:val="nil"/>
                <w:bottom w:val="nil"/>
                <w:right w:val="nil"/>
                <w:between w:val="nil"/>
              </w:pBdr>
              <w:rPr>
                <w:color w:val="000000"/>
                <w:lang w:val="be-BY"/>
              </w:rPr>
            </w:pPr>
          </w:p>
        </w:tc>
        <w:tc>
          <w:tcPr>
            <w:tcW w:w="1564" w:type="dxa"/>
          </w:tcPr>
          <w:p w14:paraId="00000072" w14:textId="77777777" w:rsidR="0015498A" w:rsidRPr="003125A0" w:rsidRDefault="0015498A">
            <w:pPr>
              <w:pBdr>
                <w:top w:val="nil"/>
                <w:left w:val="nil"/>
                <w:bottom w:val="nil"/>
                <w:right w:val="nil"/>
                <w:between w:val="nil"/>
              </w:pBdr>
              <w:rPr>
                <w:color w:val="000000"/>
                <w:lang w:val="be-BY"/>
              </w:rPr>
            </w:pPr>
          </w:p>
        </w:tc>
        <w:tc>
          <w:tcPr>
            <w:tcW w:w="1366" w:type="dxa"/>
          </w:tcPr>
          <w:p w14:paraId="00000073" w14:textId="77777777" w:rsidR="0015498A" w:rsidRPr="003125A0" w:rsidRDefault="0015498A">
            <w:pPr>
              <w:pBdr>
                <w:top w:val="nil"/>
                <w:left w:val="nil"/>
                <w:bottom w:val="nil"/>
                <w:right w:val="nil"/>
                <w:between w:val="nil"/>
              </w:pBdr>
              <w:rPr>
                <w:color w:val="000000"/>
                <w:lang w:val="be-BY"/>
              </w:rPr>
            </w:pPr>
          </w:p>
        </w:tc>
      </w:tr>
      <w:tr w:rsidR="0015498A" w:rsidRPr="003125A0" w14:paraId="77076204" w14:textId="77777777">
        <w:tc>
          <w:tcPr>
            <w:tcW w:w="623" w:type="dxa"/>
          </w:tcPr>
          <w:p w14:paraId="00000074" w14:textId="77777777" w:rsidR="0015498A" w:rsidRPr="003125A0" w:rsidRDefault="0015498A">
            <w:pPr>
              <w:pBdr>
                <w:top w:val="nil"/>
                <w:left w:val="nil"/>
                <w:bottom w:val="nil"/>
                <w:right w:val="nil"/>
                <w:between w:val="nil"/>
              </w:pBdr>
              <w:rPr>
                <w:color w:val="000000"/>
                <w:lang w:val="be-BY"/>
              </w:rPr>
            </w:pPr>
          </w:p>
        </w:tc>
        <w:tc>
          <w:tcPr>
            <w:tcW w:w="790" w:type="dxa"/>
          </w:tcPr>
          <w:p w14:paraId="00000075" w14:textId="77777777" w:rsidR="0015498A" w:rsidRPr="003125A0" w:rsidRDefault="00000000">
            <w:pPr>
              <w:pBdr>
                <w:top w:val="nil"/>
                <w:left w:val="nil"/>
                <w:bottom w:val="nil"/>
                <w:right w:val="nil"/>
                <w:between w:val="nil"/>
              </w:pBdr>
              <w:rPr>
                <w:color w:val="000000"/>
                <w:lang w:val="be-BY"/>
              </w:rPr>
            </w:pPr>
            <w:r w:rsidRPr="003125A0">
              <w:rPr>
                <w:color w:val="000000"/>
                <w:lang w:val="be-BY"/>
              </w:rPr>
              <w:t>oj,</w:t>
            </w:r>
          </w:p>
        </w:tc>
        <w:tc>
          <w:tcPr>
            <w:tcW w:w="850" w:type="dxa"/>
          </w:tcPr>
          <w:p w14:paraId="00000076" w14:textId="77777777" w:rsidR="0015498A" w:rsidRPr="003125A0" w:rsidRDefault="00000000">
            <w:pPr>
              <w:pBdr>
                <w:top w:val="nil"/>
                <w:left w:val="nil"/>
                <w:bottom w:val="nil"/>
                <w:right w:val="nil"/>
                <w:between w:val="nil"/>
              </w:pBdr>
              <w:rPr>
                <w:color w:val="000000"/>
                <w:lang w:val="be-BY"/>
              </w:rPr>
            </w:pPr>
            <w:r w:rsidRPr="003125A0">
              <w:rPr>
                <w:color w:val="000000"/>
                <w:lang w:val="be-BY"/>
              </w:rPr>
              <w:t>i</w:t>
            </w:r>
            <w:r w:rsidRPr="003125A0">
              <w:rPr>
                <w:b/>
                <w:color w:val="000000"/>
                <w:lang w:val="be-BY"/>
              </w:rPr>
              <w:t xml:space="preserve">      </w:t>
            </w:r>
          </w:p>
        </w:tc>
        <w:tc>
          <w:tcPr>
            <w:tcW w:w="1276" w:type="dxa"/>
          </w:tcPr>
          <w:p w14:paraId="00000077" w14:textId="77777777" w:rsidR="0015498A" w:rsidRPr="003125A0" w:rsidRDefault="00000000">
            <w:pPr>
              <w:pBdr>
                <w:top w:val="nil"/>
                <w:left w:val="nil"/>
                <w:bottom w:val="nil"/>
                <w:right w:val="nil"/>
                <w:between w:val="nil"/>
              </w:pBdr>
              <w:rPr>
                <w:color w:val="000000"/>
                <w:lang w:val="be-BY"/>
              </w:rPr>
            </w:pPr>
            <w:r w:rsidRPr="003125A0">
              <w:rPr>
                <w:b/>
                <w:color w:val="000000"/>
                <w:lang w:val="be-BY"/>
              </w:rPr>
              <w:t>mnɪɦa</w:t>
            </w:r>
          </w:p>
        </w:tc>
        <w:tc>
          <w:tcPr>
            <w:tcW w:w="1276" w:type="dxa"/>
          </w:tcPr>
          <w:p w14:paraId="00000078" w14:textId="77777777" w:rsidR="0015498A" w:rsidRPr="003125A0" w:rsidRDefault="00000000">
            <w:pPr>
              <w:pBdr>
                <w:top w:val="nil"/>
                <w:left w:val="nil"/>
                <w:bottom w:val="nil"/>
                <w:right w:val="nil"/>
                <w:between w:val="nil"/>
              </w:pBdr>
              <w:rPr>
                <w:color w:val="000000"/>
                <w:lang w:val="be-BY"/>
              </w:rPr>
            </w:pPr>
            <w:r w:rsidRPr="003125A0">
              <w:rPr>
                <w:color w:val="000000"/>
                <w:lang w:val="be-BY"/>
              </w:rPr>
              <w:t>ʋʒe</w:t>
            </w:r>
          </w:p>
        </w:tc>
        <w:tc>
          <w:tcPr>
            <w:tcW w:w="1276" w:type="dxa"/>
          </w:tcPr>
          <w:p w14:paraId="00000079" w14:textId="77777777" w:rsidR="0015498A" w:rsidRPr="003125A0" w:rsidRDefault="00000000">
            <w:pPr>
              <w:pBdr>
                <w:top w:val="nil"/>
                <w:left w:val="nil"/>
                <w:bottom w:val="nil"/>
                <w:right w:val="nil"/>
                <w:between w:val="nil"/>
              </w:pBdr>
              <w:rPr>
                <w:color w:val="000000"/>
                <w:lang w:val="be-BY"/>
              </w:rPr>
            </w:pPr>
            <w:r w:rsidRPr="003125A0">
              <w:rPr>
                <w:color w:val="000000"/>
                <w:lang w:val="be-BY"/>
              </w:rPr>
              <w:t>mɪnjɪ</w:t>
            </w:r>
          </w:p>
        </w:tc>
        <w:tc>
          <w:tcPr>
            <w:tcW w:w="1564" w:type="dxa"/>
          </w:tcPr>
          <w:p w14:paraId="0000007A" w14:textId="77777777" w:rsidR="0015498A" w:rsidRPr="003125A0" w:rsidRDefault="00000000">
            <w:pPr>
              <w:pBdr>
                <w:top w:val="nil"/>
                <w:left w:val="nil"/>
                <w:bottom w:val="nil"/>
                <w:right w:val="nil"/>
                <w:between w:val="nil"/>
              </w:pBdr>
              <w:rPr>
                <w:color w:val="000000"/>
                <w:lang w:val="be-BY"/>
              </w:rPr>
            </w:pPr>
            <w:r w:rsidRPr="003125A0">
              <w:rPr>
                <w:b/>
                <w:color w:val="000000"/>
                <w:lang w:val="be-BY"/>
              </w:rPr>
              <w:t>ɦaˈdoʋ</w:t>
            </w:r>
          </w:p>
        </w:tc>
        <w:tc>
          <w:tcPr>
            <w:tcW w:w="1366" w:type="dxa"/>
          </w:tcPr>
          <w:p w14:paraId="0000007B" w14:textId="77777777" w:rsidR="0015498A" w:rsidRPr="003125A0" w:rsidRDefault="00000000">
            <w:pPr>
              <w:pBdr>
                <w:top w:val="nil"/>
                <w:left w:val="nil"/>
                <w:bottom w:val="nil"/>
                <w:right w:val="nil"/>
                <w:between w:val="nil"/>
              </w:pBdr>
              <w:rPr>
                <w:color w:val="000000"/>
                <w:lang w:val="be-BY"/>
              </w:rPr>
            </w:pPr>
            <w:r w:rsidRPr="003125A0">
              <w:rPr>
                <w:color w:val="000000"/>
                <w:lang w:val="be-BY"/>
              </w:rPr>
              <w:t>uʒe,</w:t>
            </w:r>
          </w:p>
        </w:tc>
      </w:tr>
      <w:tr w:rsidR="0015498A" w:rsidRPr="003125A0" w14:paraId="71483C0B" w14:textId="77777777">
        <w:trPr>
          <w:trHeight w:val="607"/>
        </w:trPr>
        <w:tc>
          <w:tcPr>
            <w:tcW w:w="623" w:type="dxa"/>
          </w:tcPr>
          <w:p w14:paraId="0000007C" w14:textId="77777777" w:rsidR="0015498A" w:rsidRPr="003125A0" w:rsidRDefault="0015498A">
            <w:pPr>
              <w:pBdr>
                <w:top w:val="nil"/>
                <w:left w:val="nil"/>
                <w:bottom w:val="nil"/>
                <w:right w:val="nil"/>
                <w:between w:val="nil"/>
              </w:pBdr>
              <w:rPr>
                <w:color w:val="000000"/>
                <w:lang w:val="be-BY"/>
              </w:rPr>
            </w:pPr>
          </w:p>
        </w:tc>
        <w:tc>
          <w:tcPr>
            <w:tcW w:w="790" w:type="dxa"/>
          </w:tcPr>
          <w:p w14:paraId="0000007D" w14:textId="77777777" w:rsidR="0015498A" w:rsidRPr="003125A0" w:rsidRDefault="00000000">
            <w:pPr>
              <w:pBdr>
                <w:top w:val="nil"/>
                <w:left w:val="nil"/>
                <w:bottom w:val="nil"/>
                <w:right w:val="nil"/>
                <w:between w:val="nil"/>
              </w:pBdr>
              <w:jc w:val="left"/>
              <w:rPr>
                <w:color w:val="000000"/>
                <w:lang w:val="be-BY"/>
              </w:rPr>
            </w:pPr>
            <w:r w:rsidRPr="003125A0">
              <w:rPr>
                <w:color w:val="000000"/>
                <w:lang w:val="be-BY"/>
              </w:rPr>
              <w:t>oh</w:t>
            </w:r>
          </w:p>
        </w:tc>
        <w:tc>
          <w:tcPr>
            <w:tcW w:w="850" w:type="dxa"/>
          </w:tcPr>
          <w:p w14:paraId="0000007E" w14:textId="77777777" w:rsidR="0015498A" w:rsidRPr="003125A0" w:rsidRDefault="00000000">
            <w:pPr>
              <w:pBdr>
                <w:top w:val="nil"/>
                <w:left w:val="nil"/>
                <w:bottom w:val="nil"/>
                <w:right w:val="nil"/>
                <w:between w:val="nil"/>
              </w:pBdr>
              <w:jc w:val="left"/>
              <w:rPr>
                <w:color w:val="000000"/>
                <w:lang w:val="be-BY"/>
              </w:rPr>
            </w:pPr>
            <w:r w:rsidRPr="003125A0">
              <w:rPr>
                <w:color w:val="000000"/>
                <w:lang w:val="be-BY"/>
              </w:rPr>
              <w:t>and</w:t>
            </w:r>
          </w:p>
        </w:tc>
        <w:tc>
          <w:tcPr>
            <w:tcW w:w="1276" w:type="dxa"/>
          </w:tcPr>
          <w:p w14:paraId="0000007F" w14:textId="77777777" w:rsidR="0015498A" w:rsidRPr="003125A0" w:rsidRDefault="00000000">
            <w:pPr>
              <w:pBdr>
                <w:top w:val="nil"/>
                <w:left w:val="nil"/>
                <w:bottom w:val="nil"/>
                <w:right w:val="nil"/>
                <w:between w:val="nil"/>
              </w:pBdr>
              <w:rPr>
                <w:color w:val="000000"/>
                <w:lang w:val="be-BY"/>
              </w:rPr>
            </w:pPr>
            <w:r w:rsidRPr="003125A0">
              <w:rPr>
                <w:color w:val="000000"/>
                <w:lang w:val="be-BY"/>
              </w:rPr>
              <w:t>many</w:t>
            </w:r>
          </w:p>
        </w:tc>
        <w:tc>
          <w:tcPr>
            <w:tcW w:w="1276" w:type="dxa"/>
          </w:tcPr>
          <w:p w14:paraId="00000080" w14:textId="77777777" w:rsidR="0015498A" w:rsidRPr="003125A0" w:rsidRDefault="00000000">
            <w:pPr>
              <w:pBdr>
                <w:top w:val="nil"/>
                <w:left w:val="nil"/>
                <w:bottom w:val="nil"/>
                <w:right w:val="nil"/>
                <w:between w:val="nil"/>
              </w:pBdr>
              <w:rPr>
                <w:color w:val="000000"/>
                <w:lang w:val="be-BY"/>
              </w:rPr>
            </w:pPr>
            <w:r w:rsidRPr="003125A0">
              <w:rPr>
                <w:color w:val="000000"/>
                <w:lang w:val="be-BY"/>
              </w:rPr>
              <w:t>already</w:t>
            </w:r>
          </w:p>
        </w:tc>
        <w:tc>
          <w:tcPr>
            <w:tcW w:w="1276" w:type="dxa"/>
          </w:tcPr>
          <w:p w14:paraId="00000081" w14:textId="77777777" w:rsidR="0015498A" w:rsidRPr="003125A0" w:rsidRDefault="00000000">
            <w:pPr>
              <w:pBdr>
                <w:top w:val="nil"/>
                <w:left w:val="nil"/>
                <w:bottom w:val="nil"/>
                <w:right w:val="nil"/>
                <w:between w:val="nil"/>
              </w:pBdr>
              <w:rPr>
                <w:color w:val="000000"/>
                <w:lang w:val="be-BY"/>
              </w:rPr>
            </w:pPr>
            <w:r w:rsidRPr="003125A0">
              <w:rPr>
                <w:smallCaps/>
                <w:color w:val="000000"/>
                <w:lang w:val="be-BY"/>
              </w:rPr>
              <w:t>1sg.dat</w:t>
            </w:r>
          </w:p>
        </w:tc>
        <w:tc>
          <w:tcPr>
            <w:tcW w:w="1564" w:type="dxa"/>
          </w:tcPr>
          <w:p w14:paraId="00000082" w14:textId="77777777" w:rsidR="0015498A" w:rsidRPr="003125A0" w:rsidRDefault="00000000">
            <w:pPr>
              <w:pBdr>
                <w:top w:val="nil"/>
                <w:left w:val="nil"/>
                <w:bottom w:val="nil"/>
                <w:right w:val="nil"/>
                <w:between w:val="nil"/>
              </w:pBdr>
              <w:rPr>
                <w:color w:val="000000"/>
                <w:lang w:val="be-BY"/>
              </w:rPr>
            </w:pPr>
            <w:r w:rsidRPr="003125A0">
              <w:rPr>
                <w:color w:val="000000"/>
                <w:lang w:val="be-BY"/>
              </w:rPr>
              <w:t>year.</w:t>
            </w:r>
            <w:r w:rsidRPr="003125A0">
              <w:rPr>
                <w:smallCaps/>
                <w:color w:val="000000"/>
                <w:lang w:val="be-BY"/>
              </w:rPr>
              <w:t>gen.pl</w:t>
            </w:r>
          </w:p>
        </w:tc>
        <w:tc>
          <w:tcPr>
            <w:tcW w:w="1366" w:type="dxa"/>
          </w:tcPr>
          <w:p w14:paraId="00000083" w14:textId="77777777" w:rsidR="0015498A" w:rsidRPr="003125A0" w:rsidRDefault="00000000">
            <w:pPr>
              <w:pBdr>
                <w:top w:val="nil"/>
                <w:left w:val="nil"/>
                <w:bottom w:val="nil"/>
                <w:right w:val="nil"/>
                <w:between w:val="nil"/>
              </w:pBdr>
              <w:rPr>
                <w:color w:val="000000"/>
                <w:lang w:val="be-BY"/>
              </w:rPr>
            </w:pPr>
            <w:r w:rsidRPr="003125A0">
              <w:rPr>
                <w:color w:val="000000"/>
                <w:lang w:val="be-BY"/>
              </w:rPr>
              <w:t>already</w:t>
            </w:r>
          </w:p>
        </w:tc>
      </w:tr>
      <w:tr w:rsidR="0015498A" w14:paraId="7B34774A" w14:textId="77777777">
        <w:tc>
          <w:tcPr>
            <w:tcW w:w="623" w:type="dxa"/>
          </w:tcPr>
          <w:p w14:paraId="00000084" w14:textId="77777777" w:rsidR="0015498A" w:rsidRPr="003125A0" w:rsidRDefault="0015498A">
            <w:pPr>
              <w:pBdr>
                <w:top w:val="nil"/>
                <w:left w:val="nil"/>
                <w:bottom w:val="nil"/>
                <w:right w:val="nil"/>
                <w:between w:val="nil"/>
              </w:pBdr>
              <w:rPr>
                <w:color w:val="000000"/>
                <w:lang w:val="be-BY"/>
              </w:rPr>
            </w:pPr>
          </w:p>
        </w:tc>
        <w:tc>
          <w:tcPr>
            <w:tcW w:w="1640" w:type="dxa"/>
            <w:gridSpan w:val="2"/>
          </w:tcPr>
          <w:p w14:paraId="00000085" w14:textId="77777777" w:rsidR="0015498A" w:rsidRPr="003125A0" w:rsidRDefault="00000000">
            <w:pPr>
              <w:pBdr>
                <w:top w:val="nil"/>
                <w:left w:val="nil"/>
                <w:bottom w:val="nil"/>
                <w:right w:val="nil"/>
                <w:between w:val="nil"/>
              </w:pBdr>
              <w:rPr>
                <w:color w:val="000000"/>
                <w:lang w:val="be-BY"/>
              </w:rPr>
            </w:pPr>
            <w:r w:rsidRPr="003125A0">
              <w:rPr>
                <w:b/>
                <w:color w:val="000000"/>
                <w:lang w:val="be-BY"/>
              </w:rPr>
              <w:t>dɪvɪnosta</w:t>
            </w:r>
          </w:p>
        </w:tc>
        <w:tc>
          <w:tcPr>
            <w:tcW w:w="1276" w:type="dxa"/>
          </w:tcPr>
          <w:p w14:paraId="00000087" w14:textId="77777777" w:rsidR="0015498A" w:rsidRPr="003125A0" w:rsidRDefault="00000000">
            <w:pPr>
              <w:pBdr>
                <w:top w:val="nil"/>
                <w:left w:val="nil"/>
                <w:bottom w:val="nil"/>
                <w:right w:val="nil"/>
                <w:between w:val="nil"/>
              </w:pBdr>
              <w:rPr>
                <w:color w:val="000000"/>
                <w:lang w:val="be-BY"/>
              </w:rPr>
            </w:pPr>
            <w:r w:rsidRPr="003125A0">
              <w:rPr>
                <w:b/>
                <w:color w:val="000000"/>
                <w:lang w:val="be-BY"/>
              </w:rPr>
              <w:t>dva</w:t>
            </w:r>
          </w:p>
        </w:tc>
        <w:tc>
          <w:tcPr>
            <w:tcW w:w="1276" w:type="dxa"/>
          </w:tcPr>
          <w:p w14:paraId="00000088" w14:textId="77777777" w:rsidR="0015498A" w:rsidRPr="003125A0" w:rsidRDefault="00000000">
            <w:pPr>
              <w:pBdr>
                <w:top w:val="nil"/>
                <w:left w:val="nil"/>
                <w:bottom w:val="nil"/>
                <w:right w:val="nil"/>
                <w:between w:val="nil"/>
              </w:pBdr>
              <w:rPr>
                <w:color w:val="000000"/>
                <w:lang w:val="be-BY"/>
              </w:rPr>
            </w:pPr>
            <w:r w:rsidRPr="003125A0">
              <w:rPr>
                <w:b/>
                <w:color w:val="000000"/>
                <w:lang w:val="be-BY"/>
              </w:rPr>
              <w:t>ˈrokɪ</w:t>
            </w:r>
            <w:r w:rsidRPr="003125A0">
              <w:rPr>
                <w:color w:val="000000"/>
                <w:lang w:val="be-BY"/>
              </w:rPr>
              <w:t>!</w:t>
            </w:r>
          </w:p>
        </w:tc>
        <w:tc>
          <w:tcPr>
            <w:tcW w:w="1276" w:type="dxa"/>
          </w:tcPr>
          <w:p w14:paraId="00000089" w14:textId="77777777" w:rsidR="0015498A" w:rsidRPr="003125A0" w:rsidRDefault="0015498A">
            <w:pPr>
              <w:pBdr>
                <w:top w:val="nil"/>
                <w:left w:val="nil"/>
                <w:bottom w:val="nil"/>
                <w:right w:val="nil"/>
                <w:between w:val="nil"/>
              </w:pBdr>
              <w:rPr>
                <w:color w:val="000000"/>
                <w:lang w:val="be-BY"/>
              </w:rPr>
            </w:pPr>
          </w:p>
        </w:tc>
        <w:tc>
          <w:tcPr>
            <w:tcW w:w="2930" w:type="dxa"/>
            <w:gridSpan w:val="2"/>
          </w:tcPr>
          <w:p w14:paraId="0000008A" w14:textId="77777777" w:rsidR="0015498A" w:rsidRPr="003125A0" w:rsidRDefault="0015498A">
            <w:pPr>
              <w:pBdr>
                <w:top w:val="nil"/>
                <w:left w:val="nil"/>
                <w:bottom w:val="nil"/>
                <w:right w:val="nil"/>
                <w:between w:val="nil"/>
              </w:pBdr>
              <w:rPr>
                <w:color w:val="000000"/>
                <w:lang w:val="be-BY"/>
              </w:rPr>
            </w:pPr>
          </w:p>
        </w:tc>
      </w:tr>
      <w:tr w:rsidR="0015498A" w14:paraId="26D1577B" w14:textId="77777777">
        <w:trPr>
          <w:trHeight w:val="593"/>
        </w:trPr>
        <w:tc>
          <w:tcPr>
            <w:tcW w:w="623" w:type="dxa"/>
          </w:tcPr>
          <w:p w14:paraId="0000008C" w14:textId="77777777" w:rsidR="0015498A" w:rsidRPr="003125A0" w:rsidRDefault="0015498A">
            <w:pPr>
              <w:pBdr>
                <w:top w:val="nil"/>
                <w:left w:val="nil"/>
                <w:bottom w:val="nil"/>
                <w:right w:val="nil"/>
                <w:between w:val="nil"/>
              </w:pBdr>
              <w:rPr>
                <w:color w:val="000000"/>
                <w:lang w:val="be-BY"/>
              </w:rPr>
            </w:pPr>
          </w:p>
        </w:tc>
        <w:tc>
          <w:tcPr>
            <w:tcW w:w="1640" w:type="dxa"/>
            <w:gridSpan w:val="2"/>
          </w:tcPr>
          <w:p w14:paraId="0000008D" w14:textId="77777777" w:rsidR="0015498A" w:rsidRPr="003125A0" w:rsidRDefault="00000000">
            <w:pPr>
              <w:pBdr>
                <w:top w:val="nil"/>
                <w:left w:val="nil"/>
                <w:bottom w:val="nil"/>
                <w:right w:val="nil"/>
                <w:between w:val="nil"/>
              </w:pBdr>
              <w:rPr>
                <w:color w:val="000000"/>
                <w:lang w:val="be-BY"/>
              </w:rPr>
            </w:pPr>
            <w:r w:rsidRPr="003125A0">
              <w:rPr>
                <w:color w:val="000000"/>
                <w:lang w:val="be-BY"/>
              </w:rPr>
              <w:t>ninety</w:t>
            </w:r>
          </w:p>
        </w:tc>
        <w:tc>
          <w:tcPr>
            <w:tcW w:w="1276" w:type="dxa"/>
          </w:tcPr>
          <w:p w14:paraId="0000008F" w14:textId="77777777" w:rsidR="0015498A" w:rsidRPr="003125A0" w:rsidRDefault="00000000">
            <w:pPr>
              <w:pBdr>
                <w:top w:val="nil"/>
                <w:left w:val="nil"/>
                <w:bottom w:val="nil"/>
                <w:right w:val="nil"/>
                <w:between w:val="nil"/>
              </w:pBdr>
              <w:rPr>
                <w:color w:val="000000"/>
                <w:lang w:val="be-BY"/>
              </w:rPr>
            </w:pPr>
            <w:r w:rsidRPr="003125A0">
              <w:rPr>
                <w:color w:val="000000"/>
                <w:lang w:val="be-BY"/>
              </w:rPr>
              <w:t>two.</w:t>
            </w:r>
            <w:r w:rsidRPr="003125A0">
              <w:rPr>
                <w:smallCaps/>
                <w:color w:val="000000"/>
                <w:lang w:val="be-BY"/>
              </w:rPr>
              <w:t>nom.m</w:t>
            </w:r>
            <w:r w:rsidRPr="003125A0">
              <w:rPr>
                <w:color w:val="000000"/>
                <w:lang w:val="be-BY"/>
              </w:rPr>
              <w:t xml:space="preserve">     </w:t>
            </w:r>
          </w:p>
        </w:tc>
        <w:tc>
          <w:tcPr>
            <w:tcW w:w="2552" w:type="dxa"/>
            <w:gridSpan w:val="2"/>
          </w:tcPr>
          <w:p w14:paraId="00000090" w14:textId="77777777" w:rsidR="0015498A" w:rsidRPr="003125A0" w:rsidRDefault="00000000">
            <w:pPr>
              <w:pBdr>
                <w:top w:val="nil"/>
                <w:left w:val="nil"/>
                <w:bottom w:val="nil"/>
                <w:right w:val="nil"/>
                <w:between w:val="nil"/>
              </w:pBdr>
              <w:rPr>
                <w:color w:val="000000"/>
                <w:lang w:val="be-BY"/>
              </w:rPr>
            </w:pPr>
            <w:r w:rsidRPr="003125A0">
              <w:rPr>
                <w:color w:val="000000"/>
                <w:lang w:val="be-BY"/>
              </w:rPr>
              <w:t>year.</w:t>
            </w:r>
            <w:r w:rsidRPr="003125A0">
              <w:rPr>
                <w:smallCaps/>
                <w:color w:val="000000"/>
                <w:lang w:val="be-BY"/>
              </w:rPr>
              <w:t>adnm</w:t>
            </w:r>
            <w:r w:rsidRPr="003125A0">
              <w:rPr>
                <w:color w:val="000000"/>
                <w:lang w:val="be-BY"/>
              </w:rPr>
              <w:t xml:space="preserve">                                                     </w:t>
            </w:r>
          </w:p>
        </w:tc>
        <w:tc>
          <w:tcPr>
            <w:tcW w:w="2930" w:type="dxa"/>
            <w:gridSpan w:val="2"/>
          </w:tcPr>
          <w:p w14:paraId="00000092" w14:textId="77777777" w:rsidR="0015498A" w:rsidRPr="003125A0" w:rsidRDefault="0015498A">
            <w:pPr>
              <w:pBdr>
                <w:top w:val="nil"/>
                <w:left w:val="nil"/>
                <w:bottom w:val="nil"/>
                <w:right w:val="nil"/>
                <w:between w:val="nil"/>
              </w:pBdr>
              <w:rPr>
                <w:color w:val="000000"/>
                <w:lang w:val="be-BY"/>
              </w:rPr>
            </w:pPr>
          </w:p>
        </w:tc>
      </w:tr>
      <w:tr w:rsidR="0015498A" w14:paraId="4815DE6D" w14:textId="77777777">
        <w:tc>
          <w:tcPr>
            <w:tcW w:w="623" w:type="dxa"/>
          </w:tcPr>
          <w:p w14:paraId="00000094" w14:textId="77777777" w:rsidR="0015498A" w:rsidRPr="003125A0" w:rsidRDefault="0015498A">
            <w:pPr>
              <w:pBdr>
                <w:top w:val="nil"/>
                <w:left w:val="nil"/>
                <w:bottom w:val="nil"/>
                <w:right w:val="nil"/>
                <w:between w:val="nil"/>
              </w:pBdr>
              <w:spacing w:line="276" w:lineRule="auto"/>
              <w:rPr>
                <w:color w:val="000000"/>
                <w:lang w:val="be-BY"/>
              </w:rPr>
            </w:pPr>
          </w:p>
        </w:tc>
        <w:tc>
          <w:tcPr>
            <w:tcW w:w="8398" w:type="dxa"/>
            <w:gridSpan w:val="7"/>
          </w:tcPr>
          <w:p w14:paraId="00000095" w14:textId="77777777" w:rsidR="0015498A" w:rsidRPr="003125A0" w:rsidRDefault="00000000">
            <w:pPr>
              <w:pBdr>
                <w:top w:val="nil"/>
                <w:left w:val="nil"/>
                <w:bottom w:val="nil"/>
                <w:right w:val="nil"/>
                <w:between w:val="nil"/>
              </w:pBdr>
              <w:rPr>
                <w:color w:val="000000"/>
                <w:lang w:val="be-BY"/>
              </w:rPr>
            </w:pPr>
            <w:r w:rsidRPr="003125A0">
              <w:rPr>
                <w:color w:val="000000"/>
                <w:lang w:val="be-BY"/>
              </w:rPr>
              <w:t>‘Oh, I'm already very old (lit. many of years old); ninety-two years.’</w:t>
            </w:r>
          </w:p>
        </w:tc>
      </w:tr>
    </w:tbl>
    <w:p w14:paraId="0000009C" w14:textId="77777777" w:rsidR="0015498A" w:rsidRDefault="0015498A"/>
    <w:p w14:paraId="0000009D" w14:textId="77777777" w:rsidR="0015498A" w:rsidRDefault="00000000">
      <w:r>
        <w:t>A closer look at the data shows that speakers within a village or a household, not only differ on the suppletive stems they may use, but even when they use the same stems, there are other differences on the type of suffix and stress they use for a cell between speakers. Therefore, the overall picture looks more complex than initially thought, but it also makes it more interesting for the study of overabundance.</w:t>
      </w:r>
    </w:p>
    <w:p w14:paraId="0000009E" w14:textId="77777777" w:rsidR="0015498A" w:rsidRDefault="00000000">
      <w:pPr>
        <w:pStyle w:val="Heading1"/>
        <w:numPr>
          <w:ilvl w:val="0"/>
          <w:numId w:val="1"/>
        </w:numPr>
      </w:pPr>
      <w:r>
        <w:t>Methodology</w:t>
      </w:r>
    </w:p>
    <w:p w14:paraId="0000009F" w14:textId="77777777" w:rsidR="0015498A" w:rsidRDefault="00000000">
      <w:r>
        <w:t>For this study, first, we have gathered data from free texts (</w:t>
      </w:r>
      <w:proofErr w:type="gramStart"/>
      <w:r>
        <w:t>i.e.</w:t>
      </w:r>
      <w:proofErr w:type="gramEnd"/>
      <w:r>
        <w:t xml:space="preserve"> non-directly elicited by tasks or translations) from speakers in the region of Brest (Belarus) and Podlasie (Poland) between 2016 2022. More than 60 speakers participated in the study, though some of their contributions were too short and/or did not include any of the nouns under study here. Therefore, we have had to trim the number of speakers included. We gathered informed consent from every speaker and each one was assigned a specific code to protect their identity, which we have used for the rest of our study. We have gathered a total of 960 tokens: 560 for ‘year’ and 400 for ‘person’ from the free texts.</w:t>
      </w:r>
    </w:p>
    <w:p w14:paraId="62EF549E" w14:textId="77777777" w:rsidR="00EA336B" w:rsidRDefault="00000000">
      <w:r>
        <w:t xml:space="preserve">Second, after extracting all the tokens of ‘year’ and ‘person’ from the recordings and transcribing them, </w:t>
      </w:r>
      <w:r>
        <w:rPr>
          <w:highlight w:val="yellow"/>
        </w:rPr>
        <w:t>we looked for cognates in other Slavic languages to see if the alternating forms were genuine suppletive stems or just synonyms ((Roncero 2022), FORTHCOMING)</w:t>
      </w:r>
      <w:r>
        <w:t xml:space="preserve">. </w:t>
      </w:r>
    </w:p>
    <w:p w14:paraId="128E2E3B" w14:textId="77777777" w:rsidR="00EA336B" w:rsidRDefault="00EA336B" w:rsidP="00EA336B">
      <w:pPr>
        <w:pStyle w:val="Article"/>
        <w:spacing w:after="280"/>
        <w:rPr>
          <w:rFonts w:eastAsia="TimesNewRomanPSMT"/>
          <w:sz w:val="2"/>
          <w:lang w:bidi="en-US"/>
        </w:rPr>
      </w:pPr>
    </w:p>
    <w:p w14:paraId="7390586F" w14:textId="77777777" w:rsidR="00EA336B" w:rsidRPr="00EA336B" w:rsidRDefault="00EA336B" w:rsidP="00EA336B">
      <w:pPr>
        <w:pStyle w:val="Article"/>
        <w:spacing w:after="280"/>
        <w:rPr>
          <w:rFonts w:eastAsia="TimesNewRomanPSMT"/>
          <w:sz w:val="2"/>
          <w:lang w:val="eu-ES" w:bidi="en-US"/>
        </w:rPr>
      </w:pPr>
    </w:p>
    <w:p w14:paraId="039D93B6" w14:textId="77777777" w:rsidR="00EA336B" w:rsidRPr="00EA336B" w:rsidRDefault="00EA336B" w:rsidP="00EA336B">
      <w:pPr>
        <w:spacing w:before="240" w:after="0"/>
        <w:jc w:val="center"/>
        <w:rPr>
          <w:rFonts w:eastAsia="TimesNewRomanPSMT" w:cs="Times New Roman"/>
          <w:b/>
          <w:sz w:val="24"/>
          <w:szCs w:val="24"/>
          <w:lang w:val="eu-ES" w:bidi="en-US"/>
        </w:rPr>
      </w:pPr>
      <w:bookmarkStart w:id="6" w:name="_Ref531971403"/>
      <w:bookmarkStart w:id="7" w:name="_Ref515655403"/>
      <w:r w:rsidRPr="00EA336B">
        <w:rPr>
          <w:rFonts w:eastAsia="TimesNewRomanPSMT" w:cs="Times New Roman"/>
          <w:b/>
          <w:sz w:val="24"/>
          <w:szCs w:val="24"/>
          <w:lang w:val="eu-ES" w:bidi="en-US"/>
        </w:rPr>
        <w:t xml:space="preserve">Table </w:t>
      </w:r>
      <w:r w:rsidRPr="00EA336B">
        <w:rPr>
          <w:rFonts w:eastAsia="TimesNewRomanPSMT" w:cs="Times New Roman"/>
          <w:b/>
          <w:sz w:val="24"/>
          <w:szCs w:val="24"/>
          <w:lang w:val="eu-ES" w:bidi="en-US"/>
        </w:rPr>
        <w:fldChar w:fldCharType="begin"/>
      </w:r>
      <w:r w:rsidRPr="00EA336B">
        <w:rPr>
          <w:rFonts w:eastAsia="TimesNewRomanPSMT" w:cs="Times New Roman"/>
          <w:b/>
          <w:sz w:val="24"/>
          <w:szCs w:val="24"/>
          <w:lang w:val="eu-ES" w:bidi="en-US"/>
        </w:rPr>
        <w:instrText>SEQ Table \* ARABIC</w:instrText>
      </w:r>
      <w:r w:rsidRPr="00EA336B">
        <w:rPr>
          <w:rFonts w:eastAsia="TimesNewRomanPSMT" w:cs="Times New Roman"/>
          <w:b/>
          <w:sz w:val="24"/>
          <w:szCs w:val="24"/>
          <w:lang w:val="eu-ES" w:bidi="en-US"/>
        </w:rPr>
        <w:fldChar w:fldCharType="separate"/>
      </w:r>
      <w:r w:rsidRPr="00EA336B">
        <w:rPr>
          <w:rFonts w:eastAsia="TimesNewRomanPSMT" w:cs="Times New Roman"/>
          <w:b/>
          <w:noProof/>
          <w:sz w:val="24"/>
          <w:szCs w:val="24"/>
          <w:lang w:val="eu-ES" w:bidi="en-US"/>
        </w:rPr>
        <w:t>1</w:t>
      </w:r>
      <w:r w:rsidRPr="00EA336B">
        <w:rPr>
          <w:rFonts w:eastAsia="TimesNewRomanPSMT" w:cs="Times New Roman"/>
          <w:b/>
          <w:sz w:val="24"/>
          <w:szCs w:val="24"/>
          <w:lang w:val="eu-ES" w:bidi="en-US"/>
        </w:rPr>
        <w:fldChar w:fldCharType="end"/>
      </w:r>
      <w:bookmarkEnd w:id="6"/>
      <w:r w:rsidRPr="00EA336B">
        <w:rPr>
          <w:rFonts w:eastAsia="TimesNewRomanPSMT" w:cs="Times New Roman"/>
          <w:b/>
          <w:sz w:val="24"/>
          <w:szCs w:val="24"/>
          <w:lang w:val="eu-ES" w:bidi="en-US"/>
        </w:rPr>
        <w:t xml:space="preserve"> South Slavic</w:t>
      </w:r>
      <w:bookmarkEnd w:id="7"/>
    </w:p>
    <w:tbl>
      <w:tblPr>
        <w:tblW w:w="9067" w:type="dxa"/>
        <w:tblLayout w:type="fixed"/>
        <w:tblLook w:val="04A0" w:firstRow="1" w:lastRow="0" w:firstColumn="1" w:lastColumn="0" w:noHBand="0" w:noVBand="1"/>
      </w:tblPr>
      <w:tblGrid>
        <w:gridCol w:w="846"/>
        <w:gridCol w:w="1418"/>
        <w:gridCol w:w="1559"/>
        <w:gridCol w:w="1417"/>
        <w:gridCol w:w="2127"/>
        <w:gridCol w:w="1700"/>
      </w:tblGrid>
      <w:tr w:rsidR="00EA336B" w:rsidRPr="00EA336B" w14:paraId="2F878160" w14:textId="77777777" w:rsidTr="00473543">
        <w:trPr>
          <w:trHeight w:hRule="exact" w:val="369"/>
        </w:trPr>
        <w:tc>
          <w:tcPr>
            <w:tcW w:w="845" w:type="dxa"/>
            <w:tcBorders>
              <w:top w:val="single" w:sz="4" w:space="0" w:color="000000"/>
              <w:left w:val="single" w:sz="4" w:space="0" w:color="000000"/>
              <w:bottom w:val="single" w:sz="4" w:space="0" w:color="000000"/>
              <w:right w:val="single" w:sz="4" w:space="0" w:color="000000"/>
            </w:tcBorders>
          </w:tcPr>
          <w:p w14:paraId="4F386A7C" w14:textId="77777777" w:rsidR="00EA336B" w:rsidRPr="00EA336B" w:rsidRDefault="00EA336B" w:rsidP="00473543">
            <w:pPr>
              <w:widowControl w:val="0"/>
              <w:suppressLineNumbers/>
              <w:rPr>
                <w:rFonts w:cs="Times New Roman"/>
                <w:b/>
                <w:bCs/>
                <w:sz w:val="24"/>
                <w:szCs w:val="24"/>
                <w:lang w:val="eu-ES" w:bidi="en-US"/>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4259E7D2" w14:textId="77777777" w:rsidR="00EA336B" w:rsidRPr="00EA336B" w:rsidRDefault="00EA336B" w:rsidP="00473543">
            <w:pPr>
              <w:pStyle w:val="Style2"/>
              <w:widowControl w:val="0"/>
              <w:rPr>
                <w:rFonts w:ascii="Cambria" w:hAnsi="Cambria"/>
                <w:lang w:val="eu-ES"/>
              </w:rPr>
            </w:pPr>
            <w:r w:rsidRPr="00EA336B">
              <w:rPr>
                <w:rFonts w:ascii="Cambria" w:hAnsi="Cambria"/>
                <w:lang w:val="eu-ES"/>
              </w:rPr>
              <w:t>nom sg</w:t>
            </w:r>
          </w:p>
        </w:tc>
        <w:tc>
          <w:tcPr>
            <w:tcW w:w="2976" w:type="dxa"/>
            <w:gridSpan w:val="2"/>
            <w:tcBorders>
              <w:top w:val="single" w:sz="4" w:space="0" w:color="000000"/>
              <w:left w:val="single" w:sz="4" w:space="0" w:color="000000"/>
              <w:bottom w:val="single" w:sz="4" w:space="0" w:color="000000"/>
              <w:right w:val="single" w:sz="4" w:space="0" w:color="000000"/>
            </w:tcBorders>
            <w:vAlign w:val="center"/>
          </w:tcPr>
          <w:p w14:paraId="0E1F35CA" w14:textId="77777777" w:rsidR="00EA336B" w:rsidRPr="00EA336B" w:rsidRDefault="00EA336B" w:rsidP="00473543">
            <w:pPr>
              <w:pStyle w:val="Style2"/>
              <w:widowControl w:val="0"/>
              <w:rPr>
                <w:rFonts w:ascii="Cambria" w:hAnsi="Cambria"/>
                <w:lang w:val="eu-ES"/>
              </w:rPr>
            </w:pPr>
            <w:r w:rsidRPr="00EA336B">
              <w:rPr>
                <w:rFonts w:ascii="Cambria" w:hAnsi="Cambria"/>
                <w:lang w:val="eu-ES"/>
              </w:rPr>
              <w:t>lower numerals</w:t>
            </w:r>
          </w:p>
        </w:tc>
        <w:tc>
          <w:tcPr>
            <w:tcW w:w="2127" w:type="dxa"/>
            <w:tcBorders>
              <w:top w:val="single" w:sz="4" w:space="0" w:color="000000"/>
              <w:left w:val="single" w:sz="4" w:space="0" w:color="000000"/>
              <w:bottom w:val="single" w:sz="4" w:space="0" w:color="000000"/>
              <w:right w:val="single" w:sz="4" w:space="0" w:color="000000"/>
            </w:tcBorders>
            <w:vAlign w:val="center"/>
          </w:tcPr>
          <w:p w14:paraId="5E5F3955" w14:textId="77777777" w:rsidR="00EA336B" w:rsidRPr="00EA336B" w:rsidRDefault="00EA336B" w:rsidP="00473543">
            <w:pPr>
              <w:pStyle w:val="Style2"/>
              <w:widowControl w:val="0"/>
              <w:rPr>
                <w:rFonts w:ascii="Cambria" w:hAnsi="Cambria"/>
                <w:lang w:val="eu-ES"/>
              </w:rPr>
            </w:pPr>
            <w:r w:rsidRPr="00EA336B">
              <w:rPr>
                <w:rFonts w:ascii="Cambria" w:hAnsi="Cambria"/>
                <w:lang w:val="eu-ES"/>
              </w:rPr>
              <w:t>higher numerals</w:t>
            </w:r>
          </w:p>
        </w:tc>
        <w:tc>
          <w:tcPr>
            <w:tcW w:w="1700" w:type="dxa"/>
            <w:tcBorders>
              <w:top w:val="single" w:sz="4" w:space="0" w:color="000000"/>
              <w:left w:val="single" w:sz="4" w:space="0" w:color="000000"/>
              <w:bottom w:val="single" w:sz="4" w:space="0" w:color="000000"/>
              <w:right w:val="single" w:sz="4" w:space="0" w:color="000000"/>
            </w:tcBorders>
            <w:vAlign w:val="center"/>
          </w:tcPr>
          <w:p w14:paraId="06275F81" w14:textId="77777777" w:rsidR="00EA336B" w:rsidRPr="00EA336B" w:rsidRDefault="00EA336B" w:rsidP="00473543">
            <w:pPr>
              <w:pStyle w:val="Style2"/>
              <w:widowControl w:val="0"/>
              <w:rPr>
                <w:rFonts w:ascii="Cambria" w:hAnsi="Cambria"/>
                <w:lang w:val="eu-ES"/>
              </w:rPr>
            </w:pPr>
            <w:r w:rsidRPr="00EA336B">
              <w:rPr>
                <w:rFonts w:ascii="Cambria" w:hAnsi="Cambria"/>
                <w:lang w:val="eu-ES"/>
              </w:rPr>
              <w:t>nom pl</w:t>
            </w:r>
          </w:p>
        </w:tc>
      </w:tr>
      <w:tr w:rsidR="00EA336B" w:rsidRPr="00EA336B" w14:paraId="37B17F33" w14:textId="77777777" w:rsidTr="00473543">
        <w:trPr>
          <w:trHeight w:hRule="exact" w:val="369"/>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7C7B0B79" w14:textId="77777777" w:rsidR="00EA336B" w:rsidRPr="00EA336B" w:rsidRDefault="00EA336B" w:rsidP="00473543">
            <w:pPr>
              <w:widowControl w:val="0"/>
              <w:tabs>
                <w:tab w:val="left" w:pos="800"/>
              </w:tabs>
              <w:rPr>
                <w:rFonts w:cs="Times New Roman"/>
                <w:sz w:val="24"/>
                <w:szCs w:val="24"/>
                <w:lang w:val="eu-ES" w:bidi="en-US"/>
              </w:rPr>
            </w:pPr>
            <w:r w:rsidRPr="00EA336B">
              <w:rPr>
                <w:rFonts w:cs="Times New Roman"/>
                <w:sz w:val="24"/>
                <w:szCs w:val="24"/>
                <w:lang w:val="eu-ES" w:bidi="en-US"/>
              </w:rPr>
              <w:t>BG</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FBE4D5"/>
            <w:vAlign w:val="center"/>
          </w:tcPr>
          <w:p w14:paraId="17742BBA"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 xml:space="preserve">čovek </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FBE4D5"/>
            <w:vAlign w:val="center"/>
          </w:tcPr>
          <w:p w14:paraId="5EBE4154"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čoveka</w:t>
            </w:r>
          </w:p>
        </w:tc>
        <w:tc>
          <w:tcPr>
            <w:tcW w:w="2127"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43DD2DA6"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čoveka</w:t>
            </w:r>
          </w:p>
        </w:tc>
        <w:tc>
          <w:tcPr>
            <w:tcW w:w="1700"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172D15FE" w14:textId="77777777" w:rsidR="00EA336B" w:rsidRPr="00EA336B" w:rsidRDefault="00EA336B" w:rsidP="00473543">
            <w:pPr>
              <w:widowControl w:val="0"/>
              <w:tabs>
                <w:tab w:val="left" w:pos="500"/>
              </w:tabs>
              <w:rPr>
                <w:rFonts w:cs="Times New Roman"/>
                <w:sz w:val="24"/>
                <w:szCs w:val="24"/>
                <w:lang w:val="eu-ES" w:bidi="en-US"/>
              </w:rPr>
            </w:pPr>
            <w:r w:rsidRPr="00EA336B">
              <w:rPr>
                <w:rFonts w:cs="Times New Roman"/>
                <w:sz w:val="24"/>
                <w:szCs w:val="24"/>
                <w:lang w:val="eu-ES" w:bidi="en-US"/>
              </w:rPr>
              <w:t>čoveci</w:t>
            </w:r>
          </w:p>
        </w:tc>
      </w:tr>
      <w:tr w:rsidR="00EA336B" w:rsidRPr="00EA336B" w14:paraId="50D14DD1" w14:textId="77777777" w:rsidTr="00473543">
        <w:trPr>
          <w:trHeight w:hRule="exact" w:val="369"/>
        </w:trPr>
        <w:tc>
          <w:tcPr>
            <w:tcW w:w="845" w:type="dxa"/>
            <w:vMerge/>
            <w:tcBorders>
              <w:top w:val="single" w:sz="4" w:space="0" w:color="000000"/>
              <w:left w:val="single" w:sz="4" w:space="0" w:color="000000"/>
              <w:bottom w:val="single" w:sz="4" w:space="0" w:color="000000"/>
              <w:right w:val="single" w:sz="4" w:space="0" w:color="000000"/>
            </w:tcBorders>
            <w:vAlign w:val="center"/>
          </w:tcPr>
          <w:p w14:paraId="2F699DC5" w14:textId="77777777" w:rsidR="00EA336B" w:rsidRPr="00EA336B" w:rsidRDefault="00EA336B" w:rsidP="00473543">
            <w:pPr>
              <w:widowControl w:val="0"/>
              <w:rPr>
                <w:rFonts w:cs="Times New Roman"/>
                <w:sz w:val="24"/>
                <w:szCs w:val="24"/>
                <w:lang w:val="eu-ES" w:bidi="en-US"/>
              </w:rPr>
            </w:pPr>
          </w:p>
        </w:tc>
        <w:tc>
          <w:tcPr>
            <w:tcW w:w="1418" w:type="dxa"/>
            <w:vMerge/>
            <w:tcBorders>
              <w:top w:val="single" w:sz="4" w:space="0" w:color="000000"/>
              <w:left w:val="single" w:sz="4" w:space="0" w:color="000000"/>
              <w:bottom w:val="single" w:sz="4" w:space="0" w:color="000000"/>
              <w:right w:val="single" w:sz="4" w:space="0" w:color="000000"/>
            </w:tcBorders>
            <w:shd w:val="clear" w:color="auto" w:fill="FBE4D5"/>
            <w:vAlign w:val="center"/>
          </w:tcPr>
          <w:p w14:paraId="01D66B08" w14:textId="77777777" w:rsidR="00EA336B" w:rsidRPr="00EA336B" w:rsidRDefault="00EA336B" w:rsidP="00473543">
            <w:pPr>
              <w:widowControl w:val="0"/>
              <w:rPr>
                <w:rFonts w:cs="Times New Roman"/>
                <w:sz w:val="24"/>
                <w:szCs w:val="24"/>
                <w:lang w:val="eu-ES" w:bidi="en-US"/>
              </w:rPr>
            </w:pP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9D4CAEE" w14:textId="77777777" w:rsidR="00EA336B" w:rsidRPr="00EA336B" w:rsidRDefault="00EA336B" w:rsidP="00473543">
            <w:pPr>
              <w:widowControl w:val="0"/>
              <w:rPr>
                <w:rFonts w:cs="Times New Roman"/>
                <w:sz w:val="24"/>
                <w:szCs w:val="24"/>
                <w:lang w:val="eu-ES" w:bidi="en-US"/>
              </w:rPr>
            </w:pP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79C8B5" w14:textId="77777777" w:rsidR="00EA336B" w:rsidRPr="00EA336B" w:rsidRDefault="00EA336B" w:rsidP="00473543">
            <w:pPr>
              <w:widowControl w:val="0"/>
              <w:rPr>
                <w:rFonts w:cs="Times New Roman"/>
                <w:sz w:val="24"/>
                <w:szCs w:val="24"/>
                <w:lang w:val="eu-ES" w:bidi="en-US"/>
              </w:rPr>
            </w:pPr>
          </w:p>
        </w:tc>
        <w:tc>
          <w:tcPr>
            <w:tcW w:w="170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421593BB" w14:textId="77777777" w:rsidR="00EA336B" w:rsidRPr="00EA336B" w:rsidRDefault="00EA336B" w:rsidP="00473543">
            <w:pPr>
              <w:widowControl w:val="0"/>
              <w:tabs>
                <w:tab w:val="left" w:pos="500"/>
              </w:tabs>
              <w:rPr>
                <w:rFonts w:cs="Times New Roman"/>
                <w:b/>
                <w:sz w:val="24"/>
                <w:szCs w:val="24"/>
                <w:lang w:val="eu-ES" w:bidi="en-US"/>
              </w:rPr>
            </w:pPr>
            <w:r w:rsidRPr="00EA336B">
              <w:rPr>
                <w:rFonts w:cs="Times New Roman"/>
                <w:b/>
                <w:sz w:val="24"/>
                <w:szCs w:val="24"/>
                <w:lang w:val="eu-ES" w:bidi="en-US"/>
              </w:rPr>
              <w:t>xora</w:t>
            </w:r>
          </w:p>
        </w:tc>
      </w:tr>
      <w:tr w:rsidR="00EA336B" w:rsidRPr="00EA336B" w14:paraId="34CD33E2" w14:textId="77777777" w:rsidTr="00473543">
        <w:trPr>
          <w:trHeight w:hRule="exact" w:val="369"/>
        </w:trPr>
        <w:tc>
          <w:tcPr>
            <w:tcW w:w="845" w:type="dxa"/>
            <w:vMerge/>
            <w:tcBorders>
              <w:top w:val="single" w:sz="4" w:space="0" w:color="000000"/>
              <w:left w:val="single" w:sz="4" w:space="0" w:color="000000"/>
              <w:bottom w:val="single" w:sz="4" w:space="0" w:color="000000"/>
              <w:right w:val="single" w:sz="4" w:space="0" w:color="000000"/>
            </w:tcBorders>
            <w:vAlign w:val="center"/>
          </w:tcPr>
          <w:p w14:paraId="08A31F73" w14:textId="77777777" w:rsidR="00EA336B" w:rsidRPr="00EA336B" w:rsidRDefault="00EA336B" w:rsidP="00473543">
            <w:pPr>
              <w:widowControl w:val="0"/>
              <w:rPr>
                <w:rFonts w:cs="Times New Roman"/>
                <w:sz w:val="24"/>
                <w:szCs w:val="24"/>
                <w:lang w:val="eu-ES" w:bidi="en-US"/>
              </w:rPr>
            </w:pPr>
          </w:p>
        </w:tc>
        <w:tc>
          <w:tcPr>
            <w:tcW w:w="1418" w:type="dxa"/>
            <w:vMerge/>
            <w:tcBorders>
              <w:top w:val="single" w:sz="4" w:space="0" w:color="000000"/>
              <w:left w:val="single" w:sz="4" w:space="0" w:color="000000"/>
              <w:bottom w:val="single" w:sz="4" w:space="0" w:color="000000"/>
              <w:right w:val="single" w:sz="4" w:space="0" w:color="000000"/>
            </w:tcBorders>
            <w:shd w:val="clear" w:color="auto" w:fill="FBE4D5"/>
            <w:vAlign w:val="center"/>
          </w:tcPr>
          <w:p w14:paraId="74FA2E0E" w14:textId="77777777" w:rsidR="00EA336B" w:rsidRPr="00EA336B" w:rsidRDefault="00EA336B" w:rsidP="00473543">
            <w:pPr>
              <w:widowControl w:val="0"/>
              <w:rPr>
                <w:rFonts w:cs="Times New Roman"/>
                <w:sz w:val="24"/>
                <w:szCs w:val="24"/>
                <w:lang w:val="eu-ES" w:bidi="en-US"/>
              </w:rPr>
            </w:pP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FFF2CC"/>
            <w:vAlign w:val="center"/>
          </w:tcPr>
          <w:p w14:paraId="3CC5C087" w14:textId="77777777" w:rsidR="00EA336B" w:rsidRPr="00EA336B" w:rsidRDefault="00EA336B" w:rsidP="00473543">
            <w:pPr>
              <w:widowControl w:val="0"/>
              <w:rPr>
                <w:rFonts w:cs="Times New Roman"/>
                <w:b/>
                <w:sz w:val="24"/>
                <w:szCs w:val="24"/>
                <w:lang w:val="eu-ES" w:bidi="en-US"/>
              </w:rPr>
            </w:pPr>
            <w:r w:rsidRPr="00EA336B">
              <w:rPr>
                <w:rFonts w:cs="Times New Roman"/>
                <w:b/>
                <w:sz w:val="24"/>
                <w:szCs w:val="24"/>
                <w:lang w:val="eu-ES" w:bidi="en-US"/>
              </w:rPr>
              <w:t>duši</w:t>
            </w:r>
          </w:p>
        </w:tc>
        <w:tc>
          <w:tcPr>
            <w:tcW w:w="2127"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0977D52F" w14:textId="77777777" w:rsidR="00EA336B" w:rsidRPr="00EA336B" w:rsidRDefault="00EA336B" w:rsidP="00473543">
            <w:pPr>
              <w:widowControl w:val="0"/>
              <w:rPr>
                <w:rFonts w:cs="Times New Roman"/>
                <w:sz w:val="24"/>
                <w:szCs w:val="24"/>
                <w:lang w:val="eu-ES" w:bidi="en-US"/>
              </w:rPr>
            </w:pPr>
            <w:r w:rsidRPr="00EA336B">
              <w:rPr>
                <w:rFonts w:cs="Times New Roman"/>
                <w:b/>
                <w:sz w:val="24"/>
                <w:szCs w:val="24"/>
                <w:lang w:val="eu-ES" w:bidi="en-US"/>
              </w:rPr>
              <w:t>duši</w:t>
            </w:r>
          </w:p>
        </w:tc>
        <w:tc>
          <w:tcPr>
            <w:tcW w:w="1700"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553A3341"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duši(te)</w:t>
            </w:r>
            <w:r w:rsidRPr="00EA336B">
              <w:rPr>
                <w:rStyle w:val="FootnoteAnchor"/>
                <w:rFonts w:cs="Times New Roman"/>
                <w:sz w:val="24"/>
                <w:szCs w:val="24"/>
                <w:lang w:val="eu-ES" w:bidi="en-US"/>
              </w:rPr>
              <w:footnoteReference w:id="3"/>
            </w:r>
          </w:p>
        </w:tc>
      </w:tr>
      <w:tr w:rsidR="00EA336B" w:rsidRPr="00EA336B" w14:paraId="400BEDC0" w14:textId="77777777" w:rsidTr="00473543">
        <w:trPr>
          <w:trHeight w:hRule="exact" w:val="369"/>
        </w:trPr>
        <w:tc>
          <w:tcPr>
            <w:tcW w:w="845" w:type="dxa"/>
            <w:tcBorders>
              <w:top w:val="single" w:sz="4" w:space="0" w:color="000000"/>
              <w:left w:val="single" w:sz="4" w:space="0" w:color="000000"/>
              <w:bottom w:val="single" w:sz="4" w:space="0" w:color="000000"/>
              <w:right w:val="single" w:sz="4" w:space="0" w:color="000000"/>
            </w:tcBorders>
            <w:vAlign w:val="center"/>
          </w:tcPr>
          <w:p w14:paraId="3F4C34D3" w14:textId="77777777" w:rsidR="00EA336B" w:rsidRPr="00EA336B" w:rsidRDefault="00EA336B" w:rsidP="00473543">
            <w:pPr>
              <w:widowControl w:val="0"/>
              <w:suppressLineNumbers/>
              <w:rPr>
                <w:rFonts w:cs="Times New Roman"/>
                <w:sz w:val="24"/>
                <w:szCs w:val="24"/>
                <w:lang w:val="eu-ES" w:bidi="en-US"/>
              </w:rPr>
            </w:pPr>
            <w:r w:rsidRPr="00EA336B">
              <w:rPr>
                <w:rFonts w:cs="Times New Roman"/>
                <w:sz w:val="24"/>
                <w:szCs w:val="24"/>
                <w:lang w:val="eu-ES" w:bidi="en-US"/>
              </w:rPr>
              <w:t>HR</w:t>
            </w:r>
          </w:p>
        </w:tc>
        <w:tc>
          <w:tcPr>
            <w:tcW w:w="1418"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699366AE"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čovjek</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FBE4D5"/>
            <w:vAlign w:val="center"/>
          </w:tcPr>
          <w:p w14:paraId="56D70DDB"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čovjeka</w:t>
            </w:r>
          </w:p>
        </w:tc>
        <w:tc>
          <w:tcPr>
            <w:tcW w:w="212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133B72F0"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ljudi</w:t>
            </w:r>
          </w:p>
        </w:tc>
        <w:tc>
          <w:tcPr>
            <w:tcW w:w="17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AB515A3"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ljudi</w:t>
            </w:r>
          </w:p>
        </w:tc>
      </w:tr>
      <w:tr w:rsidR="00EA336B" w:rsidRPr="00EA336B" w14:paraId="552DDEB6" w14:textId="77777777" w:rsidTr="00473543">
        <w:trPr>
          <w:trHeight w:hRule="exact" w:val="369"/>
        </w:trPr>
        <w:tc>
          <w:tcPr>
            <w:tcW w:w="845" w:type="dxa"/>
            <w:tcBorders>
              <w:top w:val="single" w:sz="4" w:space="0" w:color="000000"/>
              <w:left w:val="single" w:sz="4" w:space="0" w:color="000000"/>
              <w:bottom w:val="single" w:sz="4" w:space="0" w:color="000000"/>
              <w:right w:val="single" w:sz="4" w:space="0" w:color="000000"/>
            </w:tcBorders>
            <w:vAlign w:val="center"/>
          </w:tcPr>
          <w:p w14:paraId="24ACA8EE"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SVO</w:t>
            </w:r>
          </w:p>
        </w:tc>
        <w:tc>
          <w:tcPr>
            <w:tcW w:w="1418"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0ED9858F"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človek</w:t>
            </w:r>
          </w:p>
        </w:tc>
        <w:tc>
          <w:tcPr>
            <w:tcW w:w="1559"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49E58349"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[2] človeka</w:t>
            </w:r>
          </w:p>
        </w:tc>
        <w:tc>
          <w:tcPr>
            <w:tcW w:w="141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4EA542D" w14:textId="77777777" w:rsidR="00EA336B" w:rsidRPr="00EA336B" w:rsidRDefault="00EA336B" w:rsidP="00473543">
            <w:pPr>
              <w:widowControl w:val="0"/>
              <w:tabs>
                <w:tab w:val="left" w:pos="950"/>
              </w:tabs>
              <w:rPr>
                <w:rFonts w:cs="Times New Roman"/>
                <w:sz w:val="24"/>
                <w:szCs w:val="24"/>
                <w:lang w:val="eu-ES" w:bidi="en-US"/>
              </w:rPr>
            </w:pPr>
            <w:r w:rsidRPr="00EA336B">
              <w:rPr>
                <w:rFonts w:cs="Times New Roman"/>
                <w:sz w:val="24"/>
                <w:szCs w:val="24"/>
                <w:lang w:val="eu-ES" w:bidi="en-US"/>
              </w:rPr>
              <w:t>[3] ljudje</w:t>
            </w:r>
          </w:p>
        </w:tc>
        <w:tc>
          <w:tcPr>
            <w:tcW w:w="212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CABEEDB" w14:textId="77777777" w:rsidR="00EA336B" w:rsidRPr="00EA336B" w:rsidRDefault="00EA336B" w:rsidP="00473543">
            <w:pPr>
              <w:widowControl w:val="0"/>
              <w:tabs>
                <w:tab w:val="left" w:pos="920"/>
              </w:tabs>
              <w:rPr>
                <w:rFonts w:cs="Times New Roman"/>
                <w:sz w:val="24"/>
                <w:szCs w:val="24"/>
                <w:lang w:val="eu-ES" w:bidi="en-US"/>
              </w:rPr>
            </w:pPr>
            <w:r w:rsidRPr="00EA336B">
              <w:rPr>
                <w:rFonts w:cs="Times New Roman"/>
                <w:sz w:val="24"/>
                <w:szCs w:val="24"/>
                <w:lang w:val="eu-ES" w:bidi="en-US"/>
              </w:rPr>
              <w:t>ljudi</w:t>
            </w:r>
            <w:r w:rsidRPr="00EA336B">
              <w:rPr>
                <w:rFonts w:cs="Times New Roman"/>
                <w:sz w:val="24"/>
                <w:szCs w:val="24"/>
                <w:lang w:val="eu-ES" w:bidi="en-US"/>
              </w:rPr>
              <w:tab/>
            </w:r>
          </w:p>
        </w:tc>
        <w:tc>
          <w:tcPr>
            <w:tcW w:w="17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5AF71D5A"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ljudje</w:t>
            </w:r>
          </w:p>
        </w:tc>
      </w:tr>
      <w:tr w:rsidR="00EA336B" w:rsidRPr="00EA336B" w14:paraId="4735EAED" w14:textId="77777777" w:rsidTr="00473543">
        <w:trPr>
          <w:trHeight w:hRule="exact" w:val="369"/>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5BC5BDDD"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MKD</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FBE4D5"/>
            <w:vAlign w:val="center"/>
          </w:tcPr>
          <w:p w14:paraId="4C11A7A4" w14:textId="77777777" w:rsidR="00EA336B" w:rsidRPr="00EA336B" w:rsidRDefault="00EA336B" w:rsidP="00473543">
            <w:pPr>
              <w:widowControl w:val="0"/>
              <w:tabs>
                <w:tab w:val="left" w:pos="480"/>
              </w:tabs>
              <w:rPr>
                <w:rFonts w:cs="Times New Roman"/>
                <w:sz w:val="24"/>
                <w:szCs w:val="24"/>
                <w:lang w:val="eu-ES" w:bidi="en-US"/>
              </w:rPr>
            </w:pPr>
            <w:r w:rsidRPr="00EA336B">
              <w:rPr>
                <w:rFonts w:cs="Times New Roman"/>
                <w:sz w:val="24"/>
                <w:szCs w:val="24"/>
                <w:lang w:val="eu-ES" w:bidi="en-US"/>
              </w:rPr>
              <w:t>čovek</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FBE4D5"/>
            <w:vAlign w:val="center"/>
          </w:tcPr>
          <w:p w14:paraId="5C592F0B"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čoveka</w:t>
            </w:r>
            <w:r w:rsidRPr="00EA336B">
              <w:rPr>
                <w:rStyle w:val="FootnoteAnchor"/>
                <w:rFonts w:cs="Times New Roman"/>
                <w:sz w:val="24"/>
                <w:szCs w:val="24"/>
                <w:lang w:val="eu-ES" w:bidi="en-US"/>
              </w:rPr>
              <w:footnoteReference w:id="4"/>
            </w:r>
          </w:p>
        </w:tc>
        <w:tc>
          <w:tcPr>
            <w:tcW w:w="2127" w:type="dxa"/>
            <w:vMerge w:val="restart"/>
            <w:tcBorders>
              <w:top w:val="single" w:sz="4" w:space="0" w:color="000000"/>
              <w:left w:val="single" w:sz="4" w:space="0" w:color="000000"/>
              <w:bottom w:val="single" w:sz="4" w:space="0" w:color="000000"/>
              <w:right w:val="single" w:sz="4" w:space="0" w:color="000000"/>
            </w:tcBorders>
            <w:shd w:val="clear" w:color="auto" w:fill="FFF2CC"/>
            <w:vAlign w:val="center"/>
          </w:tcPr>
          <w:p w14:paraId="646EAB7C" w14:textId="77777777" w:rsidR="00EA336B" w:rsidRPr="00EA336B" w:rsidRDefault="00EA336B" w:rsidP="00473543">
            <w:pPr>
              <w:widowControl w:val="0"/>
              <w:rPr>
                <w:rFonts w:cs="Times New Roman"/>
                <w:b/>
                <w:sz w:val="24"/>
                <w:szCs w:val="24"/>
                <w:lang w:val="eu-ES" w:bidi="en-US"/>
              </w:rPr>
            </w:pPr>
            <w:r w:rsidRPr="00EA336B">
              <w:rPr>
                <w:rFonts w:cs="Times New Roman"/>
                <w:b/>
                <w:sz w:val="24"/>
                <w:szCs w:val="24"/>
                <w:lang w:val="eu-ES" w:bidi="en-US"/>
              </w:rPr>
              <w:t> duši</w:t>
            </w:r>
          </w:p>
        </w:tc>
        <w:tc>
          <w:tcPr>
            <w:tcW w:w="1700" w:type="dxa"/>
            <w:vMerge w:val="restart"/>
            <w:tcBorders>
              <w:top w:val="single" w:sz="4" w:space="0" w:color="000000"/>
              <w:left w:val="single" w:sz="4" w:space="0" w:color="000000"/>
              <w:bottom w:val="single" w:sz="4" w:space="0" w:color="000000"/>
              <w:right w:val="single" w:sz="4" w:space="0" w:color="000000"/>
            </w:tcBorders>
            <w:shd w:val="clear" w:color="auto" w:fill="FFF2CC"/>
            <w:vAlign w:val="center"/>
          </w:tcPr>
          <w:p w14:paraId="04B5A2DF"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duši(te)</w:t>
            </w:r>
            <w:r w:rsidRPr="00EA336B">
              <w:rPr>
                <w:rStyle w:val="FootnoteAnchor"/>
                <w:rFonts w:cs="Times New Roman"/>
                <w:sz w:val="24"/>
                <w:szCs w:val="24"/>
                <w:lang w:val="eu-ES" w:bidi="en-US"/>
              </w:rPr>
              <w:footnoteReference w:id="5"/>
            </w:r>
          </w:p>
        </w:tc>
      </w:tr>
      <w:tr w:rsidR="00EA336B" w:rsidRPr="00EA336B" w14:paraId="17896A64" w14:textId="77777777" w:rsidTr="00473543">
        <w:trPr>
          <w:trHeight w:hRule="exact" w:val="369"/>
        </w:trPr>
        <w:tc>
          <w:tcPr>
            <w:tcW w:w="845" w:type="dxa"/>
            <w:vMerge/>
            <w:tcBorders>
              <w:top w:val="single" w:sz="4" w:space="0" w:color="000000"/>
              <w:left w:val="single" w:sz="4" w:space="0" w:color="000000"/>
              <w:bottom w:val="single" w:sz="4" w:space="0" w:color="000000"/>
              <w:right w:val="single" w:sz="4" w:space="0" w:color="000000"/>
            </w:tcBorders>
            <w:vAlign w:val="center"/>
          </w:tcPr>
          <w:p w14:paraId="7A825C7D" w14:textId="77777777" w:rsidR="00EA336B" w:rsidRPr="00EA336B" w:rsidRDefault="00EA336B" w:rsidP="00473543">
            <w:pPr>
              <w:widowControl w:val="0"/>
              <w:rPr>
                <w:rFonts w:cs="Times New Roman"/>
                <w:sz w:val="24"/>
                <w:szCs w:val="24"/>
                <w:lang w:val="eu-ES" w:bidi="en-US"/>
              </w:rPr>
            </w:pPr>
          </w:p>
        </w:tc>
        <w:tc>
          <w:tcPr>
            <w:tcW w:w="1418" w:type="dxa"/>
            <w:vMerge/>
            <w:tcBorders>
              <w:top w:val="single" w:sz="4" w:space="0" w:color="000000"/>
              <w:left w:val="single" w:sz="4" w:space="0" w:color="000000"/>
              <w:bottom w:val="single" w:sz="4" w:space="0" w:color="000000"/>
              <w:right w:val="single" w:sz="4" w:space="0" w:color="000000"/>
            </w:tcBorders>
            <w:shd w:val="clear" w:color="auto" w:fill="FBE4D5"/>
            <w:vAlign w:val="center"/>
          </w:tcPr>
          <w:p w14:paraId="762311CE" w14:textId="77777777" w:rsidR="00EA336B" w:rsidRPr="00EA336B" w:rsidRDefault="00EA336B" w:rsidP="00473543">
            <w:pPr>
              <w:widowControl w:val="0"/>
              <w:tabs>
                <w:tab w:val="left" w:pos="480"/>
              </w:tabs>
              <w:rPr>
                <w:rFonts w:cs="Times New Roman"/>
                <w:sz w:val="24"/>
                <w:szCs w:val="24"/>
                <w:lang w:val="eu-ES" w:bidi="en-US"/>
              </w:rPr>
            </w:pP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FFF2CC"/>
            <w:vAlign w:val="center"/>
          </w:tcPr>
          <w:p w14:paraId="3A6F0957" w14:textId="77777777" w:rsidR="00EA336B" w:rsidRPr="00EA336B" w:rsidRDefault="00EA336B" w:rsidP="00473543">
            <w:pPr>
              <w:widowControl w:val="0"/>
              <w:rPr>
                <w:rFonts w:cs="Times New Roman"/>
                <w:b/>
                <w:sz w:val="24"/>
                <w:szCs w:val="24"/>
                <w:lang w:val="eu-ES" w:bidi="en-US"/>
              </w:rPr>
            </w:pPr>
            <w:r w:rsidRPr="00EA336B">
              <w:rPr>
                <w:rFonts w:cs="Times New Roman"/>
                <w:b/>
                <w:sz w:val="24"/>
                <w:szCs w:val="24"/>
                <w:lang w:val="eu-ES" w:bidi="en-US"/>
              </w:rPr>
              <w:t>duši</w:t>
            </w:r>
          </w:p>
        </w:tc>
        <w:tc>
          <w:tcPr>
            <w:tcW w:w="2127" w:type="dxa"/>
            <w:vMerge/>
            <w:tcBorders>
              <w:top w:val="single" w:sz="4" w:space="0" w:color="000000"/>
              <w:left w:val="single" w:sz="4" w:space="0" w:color="000000"/>
              <w:bottom w:val="single" w:sz="4" w:space="0" w:color="000000"/>
              <w:right w:val="single" w:sz="4" w:space="0" w:color="000000"/>
            </w:tcBorders>
            <w:shd w:val="clear" w:color="auto" w:fill="FFF2CC"/>
            <w:vAlign w:val="center"/>
          </w:tcPr>
          <w:p w14:paraId="50C63209" w14:textId="77777777" w:rsidR="00EA336B" w:rsidRPr="00EA336B" w:rsidRDefault="00EA336B" w:rsidP="00473543">
            <w:pPr>
              <w:widowControl w:val="0"/>
              <w:rPr>
                <w:rFonts w:cs="Times New Roman"/>
                <w:sz w:val="24"/>
                <w:szCs w:val="24"/>
                <w:lang w:val="eu-ES" w:bidi="en-US"/>
              </w:rPr>
            </w:pPr>
          </w:p>
        </w:tc>
        <w:tc>
          <w:tcPr>
            <w:tcW w:w="1700" w:type="dxa"/>
            <w:vMerge/>
            <w:tcBorders>
              <w:top w:val="single" w:sz="4" w:space="0" w:color="000000"/>
              <w:left w:val="single" w:sz="4" w:space="0" w:color="000000"/>
              <w:bottom w:val="single" w:sz="4" w:space="0" w:color="000000"/>
              <w:right w:val="single" w:sz="4" w:space="0" w:color="000000"/>
            </w:tcBorders>
            <w:shd w:val="clear" w:color="auto" w:fill="FFF2CC"/>
            <w:vAlign w:val="center"/>
          </w:tcPr>
          <w:p w14:paraId="5E7A5E88" w14:textId="77777777" w:rsidR="00EA336B" w:rsidRPr="00EA336B" w:rsidRDefault="00EA336B" w:rsidP="00473543">
            <w:pPr>
              <w:widowControl w:val="0"/>
              <w:rPr>
                <w:rFonts w:cs="Times New Roman"/>
                <w:sz w:val="24"/>
                <w:szCs w:val="24"/>
                <w:lang w:val="eu-ES" w:bidi="en-US"/>
              </w:rPr>
            </w:pPr>
          </w:p>
        </w:tc>
      </w:tr>
      <w:tr w:rsidR="00EA336B" w:rsidRPr="00EA336B" w14:paraId="78DF4A3D" w14:textId="77777777" w:rsidTr="00473543">
        <w:trPr>
          <w:trHeight w:hRule="exact" w:val="369"/>
        </w:trPr>
        <w:tc>
          <w:tcPr>
            <w:tcW w:w="845" w:type="dxa"/>
            <w:vMerge/>
            <w:tcBorders>
              <w:top w:val="single" w:sz="4" w:space="0" w:color="000000"/>
              <w:left w:val="single" w:sz="4" w:space="0" w:color="000000"/>
              <w:bottom w:val="single" w:sz="4" w:space="0" w:color="000000"/>
              <w:right w:val="single" w:sz="4" w:space="0" w:color="000000"/>
            </w:tcBorders>
            <w:vAlign w:val="center"/>
          </w:tcPr>
          <w:p w14:paraId="0DC32FC9" w14:textId="77777777" w:rsidR="00EA336B" w:rsidRPr="00EA336B" w:rsidRDefault="00EA336B" w:rsidP="00473543">
            <w:pPr>
              <w:widowControl w:val="0"/>
              <w:rPr>
                <w:rFonts w:cs="Times New Roman"/>
                <w:sz w:val="24"/>
                <w:szCs w:val="24"/>
                <w:lang w:val="eu-ES" w:bidi="en-US"/>
              </w:rPr>
            </w:pPr>
          </w:p>
        </w:tc>
        <w:tc>
          <w:tcPr>
            <w:tcW w:w="1418" w:type="dxa"/>
            <w:vMerge/>
            <w:tcBorders>
              <w:top w:val="single" w:sz="4" w:space="0" w:color="000000"/>
              <w:left w:val="single" w:sz="4" w:space="0" w:color="000000"/>
              <w:bottom w:val="single" w:sz="4" w:space="0" w:color="000000"/>
              <w:right w:val="single" w:sz="4" w:space="0" w:color="000000"/>
            </w:tcBorders>
            <w:shd w:val="clear" w:color="auto" w:fill="FBE4D5"/>
            <w:vAlign w:val="center"/>
          </w:tcPr>
          <w:p w14:paraId="140CE101" w14:textId="77777777" w:rsidR="00EA336B" w:rsidRPr="00EA336B" w:rsidRDefault="00EA336B" w:rsidP="00473543">
            <w:pPr>
              <w:widowControl w:val="0"/>
              <w:rPr>
                <w:rFonts w:cs="Times New Roman"/>
                <w:sz w:val="24"/>
                <w:szCs w:val="24"/>
                <w:lang w:val="eu-ES" w:bidi="en-US"/>
              </w:rPr>
            </w:pP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4D209291"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luǵe</w:t>
            </w:r>
          </w:p>
        </w:tc>
        <w:tc>
          <w:tcPr>
            <w:tcW w:w="212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75A3AF25"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luǵe</w:t>
            </w:r>
          </w:p>
        </w:tc>
        <w:tc>
          <w:tcPr>
            <w:tcW w:w="17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38322EB" w14:textId="77777777" w:rsidR="00EA336B" w:rsidRPr="00EA336B" w:rsidRDefault="00EA336B" w:rsidP="00473543">
            <w:pPr>
              <w:widowControl w:val="0"/>
              <w:rPr>
                <w:rFonts w:cs="Times New Roman"/>
                <w:b/>
                <w:sz w:val="24"/>
                <w:szCs w:val="24"/>
                <w:lang w:val="eu-ES" w:bidi="en-US"/>
              </w:rPr>
            </w:pPr>
            <w:r w:rsidRPr="00EA336B">
              <w:rPr>
                <w:rFonts w:cs="Times New Roman"/>
                <w:b/>
                <w:sz w:val="24"/>
                <w:szCs w:val="24"/>
                <w:lang w:val="eu-ES" w:bidi="en-US"/>
              </w:rPr>
              <w:t>luǵe</w:t>
            </w:r>
          </w:p>
        </w:tc>
      </w:tr>
      <w:tr w:rsidR="00EA336B" w:rsidRPr="00EA336B" w14:paraId="3D68AB2B" w14:textId="77777777" w:rsidTr="00473543">
        <w:trPr>
          <w:trHeight w:hRule="exact" w:val="369"/>
        </w:trPr>
        <w:tc>
          <w:tcPr>
            <w:tcW w:w="845" w:type="dxa"/>
            <w:tcBorders>
              <w:top w:val="single" w:sz="4" w:space="0" w:color="000000"/>
              <w:left w:val="single" w:sz="4" w:space="0" w:color="000000"/>
              <w:bottom w:val="single" w:sz="4" w:space="0" w:color="000000"/>
              <w:right w:val="single" w:sz="4" w:space="0" w:color="000000"/>
            </w:tcBorders>
            <w:vAlign w:val="center"/>
          </w:tcPr>
          <w:p w14:paraId="29300132"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SRB</w:t>
            </w:r>
          </w:p>
        </w:tc>
        <w:tc>
          <w:tcPr>
            <w:tcW w:w="1418"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31AA9888"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čovek</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FBE4D5"/>
            <w:vAlign w:val="center"/>
          </w:tcPr>
          <w:p w14:paraId="78AA6A2D"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čoveka</w:t>
            </w:r>
          </w:p>
        </w:tc>
        <w:tc>
          <w:tcPr>
            <w:tcW w:w="212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3CB83935"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Ljudi</w:t>
            </w:r>
          </w:p>
        </w:tc>
        <w:tc>
          <w:tcPr>
            <w:tcW w:w="17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2777FA6"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ljudi</w:t>
            </w:r>
          </w:p>
        </w:tc>
      </w:tr>
    </w:tbl>
    <w:p w14:paraId="737B5C60" w14:textId="77777777" w:rsidR="00EA336B" w:rsidRPr="00EA336B" w:rsidRDefault="00EA336B" w:rsidP="00EA336B">
      <w:pPr>
        <w:rPr>
          <w:rFonts w:cs="Times New Roman"/>
          <w:sz w:val="36"/>
          <w:szCs w:val="36"/>
          <w:lang w:val="eu-ES" w:bidi="en-US"/>
        </w:rPr>
      </w:pPr>
    </w:p>
    <w:p w14:paraId="5E93B1DB" w14:textId="77777777" w:rsidR="00EA336B" w:rsidRPr="00EA336B" w:rsidRDefault="00EA336B" w:rsidP="00EA336B">
      <w:pPr>
        <w:spacing w:before="240" w:after="0"/>
        <w:jc w:val="center"/>
        <w:rPr>
          <w:rFonts w:eastAsia="TimesNewRomanPSMT" w:cs="Times New Roman"/>
          <w:b/>
          <w:sz w:val="24"/>
          <w:szCs w:val="24"/>
          <w:lang w:val="eu-ES" w:bidi="en-US"/>
        </w:rPr>
      </w:pPr>
      <w:bookmarkStart w:id="8" w:name="_Ref515655415"/>
      <w:r w:rsidRPr="00EA336B">
        <w:rPr>
          <w:rFonts w:eastAsia="TimesNewRomanPSMT" w:cs="Times New Roman"/>
          <w:b/>
          <w:sz w:val="24"/>
          <w:szCs w:val="24"/>
          <w:lang w:val="eu-ES" w:bidi="en-US"/>
        </w:rPr>
        <w:t xml:space="preserve">Table </w:t>
      </w:r>
      <w:r w:rsidRPr="00EA336B">
        <w:rPr>
          <w:rFonts w:eastAsia="TimesNewRomanPSMT" w:cs="Times New Roman"/>
          <w:b/>
          <w:sz w:val="24"/>
          <w:szCs w:val="24"/>
          <w:lang w:val="eu-ES" w:bidi="en-US"/>
        </w:rPr>
        <w:fldChar w:fldCharType="begin"/>
      </w:r>
      <w:r w:rsidRPr="00EA336B">
        <w:rPr>
          <w:rFonts w:eastAsia="TimesNewRomanPSMT" w:cs="Times New Roman"/>
          <w:b/>
          <w:sz w:val="24"/>
          <w:szCs w:val="24"/>
          <w:lang w:val="eu-ES" w:bidi="en-US"/>
        </w:rPr>
        <w:instrText>SEQ Table \* ARABIC</w:instrText>
      </w:r>
      <w:r w:rsidRPr="00EA336B">
        <w:rPr>
          <w:rFonts w:eastAsia="TimesNewRomanPSMT" w:cs="Times New Roman"/>
          <w:b/>
          <w:sz w:val="24"/>
          <w:szCs w:val="24"/>
          <w:lang w:val="eu-ES" w:bidi="en-US"/>
        </w:rPr>
        <w:fldChar w:fldCharType="separate"/>
      </w:r>
      <w:r w:rsidRPr="00EA336B">
        <w:rPr>
          <w:rFonts w:eastAsia="TimesNewRomanPSMT" w:cs="Times New Roman"/>
          <w:b/>
          <w:noProof/>
          <w:sz w:val="24"/>
          <w:szCs w:val="24"/>
          <w:lang w:val="eu-ES" w:bidi="en-US"/>
        </w:rPr>
        <w:t>2</w:t>
      </w:r>
      <w:r w:rsidRPr="00EA336B">
        <w:rPr>
          <w:rFonts w:eastAsia="TimesNewRomanPSMT" w:cs="Times New Roman"/>
          <w:b/>
          <w:sz w:val="24"/>
          <w:szCs w:val="24"/>
          <w:lang w:val="eu-ES" w:bidi="en-US"/>
        </w:rPr>
        <w:fldChar w:fldCharType="end"/>
      </w:r>
      <w:bookmarkEnd w:id="8"/>
      <w:r w:rsidRPr="00EA336B">
        <w:rPr>
          <w:rFonts w:eastAsia="TimesNewRomanPSMT" w:cs="Times New Roman"/>
          <w:b/>
          <w:sz w:val="24"/>
          <w:szCs w:val="24"/>
          <w:lang w:val="eu-ES" w:bidi="en-US"/>
        </w:rPr>
        <w:t xml:space="preserve"> </w:t>
      </w:r>
      <w:r w:rsidRPr="00EA336B">
        <w:rPr>
          <w:rFonts w:eastAsia="TimesNewRomanPSMT" w:cs="Times New Roman"/>
          <w:b/>
          <w:bCs/>
          <w:sz w:val="24"/>
          <w:szCs w:val="24"/>
          <w:lang w:val="eu-ES" w:bidi="en-US"/>
        </w:rPr>
        <w:t>West Slavic</w:t>
      </w:r>
    </w:p>
    <w:tbl>
      <w:tblPr>
        <w:tblW w:w="9067" w:type="dxa"/>
        <w:tblLayout w:type="fixed"/>
        <w:tblLook w:val="04A0" w:firstRow="1" w:lastRow="0" w:firstColumn="1" w:lastColumn="0" w:noHBand="0" w:noVBand="1"/>
      </w:tblPr>
      <w:tblGrid>
        <w:gridCol w:w="823"/>
        <w:gridCol w:w="1299"/>
        <w:gridCol w:w="1465"/>
        <w:gridCol w:w="1511"/>
        <w:gridCol w:w="2269"/>
        <w:gridCol w:w="1700"/>
      </w:tblGrid>
      <w:tr w:rsidR="00EA336B" w:rsidRPr="00EA336B" w14:paraId="4CB007DE" w14:textId="77777777" w:rsidTr="00EA336B">
        <w:trPr>
          <w:trHeight w:hRule="exact" w:val="369"/>
        </w:trPr>
        <w:tc>
          <w:tcPr>
            <w:tcW w:w="823" w:type="dxa"/>
            <w:tcBorders>
              <w:top w:val="single" w:sz="4" w:space="0" w:color="000000"/>
              <w:left w:val="single" w:sz="4" w:space="0" w:color="000000"/>
              <w:bottom w:val="single" w:sz="4" w:space="0" w:color="000000"/>
              <w:right w:val="single" w:sz="4" w:space="0" w:color="000000"/>
            </w:tcBorders>
          </w:tcPr>
          <w:p w14:paraId="631AF673" w14:textId="77777777" w:rsidR="00EA336B" w:rsidRPr="00EA336B" w:rsidRDefault="00EA336B" w:rsidP="00473543">
            <w:pPr>
              <w:widowControl w:val="0"/>
              <w:suppressLineNumbers/>
              <w:rPr>
                <w:rFonts w:cs="Times New Roman"/>
                <w:b/>
                <w:bCs/>
                <w:sz w:val="24"/>
                <w:szCs w:val="24"/>
                <w:lang w:val="eu-ES" w:bidi="en-US"/>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C6D7617" w14:textId="77777777" w:rsidR="00EA336B" w:rsidRPr="00EA336B" w:rsidRDefault="00EA336B" w:rsidP="00473543">
            <w:pPr>
              <w:pStyle w:val="Style2"/>
              <w:widowControl w:val="0"/>
              <w:rPr>
                <w:rFonts w:ascii="Cambria" w:hAnsi="Cambria"/>
                <w:lang w:val="eu-ES"/>
              </w:rPr>
            </w:pPr>
            <w:r w:rsidRPr="00EA336B">
              <w:rPr>
                <w:rFonts w:ascii="Cambria" w:hAnsi="Cambria"/>
                <w:lang w:val="eu-ES"/>
              </w:rPr>
              <w:t>nom sg</w:t>
            </w:r>
          </w:p>
        </w:tc>
        <w:tc>
          <w:tcPr>
            <w:tcW w:w="2976" w:type="dxa"/>
            <w:gridSpan w:val="2"/>
            <w:tcBorders>
              <w:top w:val="single" w:sz="4" w:space="0" w:color="000000"/>
              <w:left w:val="single" w:sz="4" w:space="0" w:color="000000"/>
              <w:bottom w:val="single" w:sz="4" w:space="0" w:color="000000"/>
              <w:right w:val="single" w:sz="4" w:space="0" w:color="000000"/>
            </w:tcBorders>
            <w:vAlign w:val="center"/>
          </w:tcPr>
          <w:p w14:paraId="2E5821CE" w14:textId="77777777" w:rsidR="00EA336B" w:rsidRPr="00EA336B" w:rsidRDefault="00EA336B" w:rsidP="00473543">
            <w:pPr>
              <w:pStyle w:val="Style2"/>
              <w:widowControl w:val="0"/>
              <w:rPr>
                <w:rFonts w:ascii="Cambria" w:hAnsi="Cambria"/>
                <w:lang w:val="eu-ES"/>
              </w:rPr>
            </w:pPr>
            <w:r w:rsidRPr="00EA336B">
              <w:rPr>
                <w:rFonts w:ascii="Cambria" w:hAnsi="Cambria"/>
                <w:lang w:val="eu-ES"/>
              </w:rPr>
              <w:t>lower numerals</w:t>
            </w:r>
          </w:p>
        </w:tc>
        <w:tc>
          <w:tcPr>
            <w:tcW w:w="2269" w:type="dxa"/>
            <w:tcBorders>
              <w:top w:val="single" w:sz="4" w:space="0" w:color="000000"/>
              <w:left w:val="single" w:sz="4" w:space="0" w:color="000000"/>
              <w:bottom w:val="single" w:sz="4" w:space="0" w:color="000000"/>
              <w:right w:val="single" w:sz="4" w:space="0" w:color="000000"/>
            </w:tcBorders>
            <w:vAlign w:val="center"/>
          </w:tcPr>
          <w:p w14:paraId="0615A053" w14:textId="77777777" w:rsidR="00EA336B" w:rsidRPr="00EA336B" w:rsidRDefault="00EA336B" w:rsidP="00473543">
            <w:pPr>
              <w:pStyle w:val="Style2"/>
              <w:widowControl w:val="0"/>
              <w:rPr>
                <w:rFonts w:ascii="Cambria" w:hAnsi="Cambria"/>
                <w:lang w:val="eu-ES"/>
              </w:rPr>
            </w:pPr>
            <w:r w:rsidRPr="00EA336B">
              <w:rPr>
                <w:rFonts w:ascii="Cambria" w:hAnsi="Cambria"/>
                <w:lang w:val="eu-ES"/>
              </w:rPr>
              <w:t>higher numerals</w:t>
            </w:r>
          </w:p>
        </w:tc>
        <w:tc>
          <w:tcPr>
            <w:tcW w:w="1700" w:type="dxa"/>
            <w:tcBorders>
              <w:top w:val="single" w:sz="4" w:space="0" w:color="000000"/>
              <w:left w:val="single" w:sz="4" w:space="0" w:color="000000"/>
              <w:bottom w:val="single" w:sz="4" w:space="0" w:color="000000"/>
              <w:right w:val="single" w:sz="4" w:space="0" w:color="000000"/>
            </w:tcBorders>
            <w:vAlign w:val="center"/>
          </w:tcPr>
          <w:p w14:paraId="06B44462" w14:textId="77777777" w:rsidR="00EA336B" w:rsidRPr="00EA336B" w:rsidRDefault="00EA336B" w:rsidP="00473543">
            <w:pPr>
              <w:pStyle w:val="Style2"/>
              <w:widowControl w:val="0"/>
              <w:rPr>
                <w:rFonts w:ascii="Cambria" w:hAnsi="Cambria"/>
                <w:lang w:val="eu-ES"/>
              </w:rPr>
            </w:pPr>
            <w:r w:rsidRPr="00EA336B">
              <w:rPr>
                <w:rFonts w:ascii="Cambria" w:hAnsi="Cambria"/>
                <w:lang w:val="eu-ES"/>
              </w:rPr>
              <w:t>nom pl</w:t>
            </w:r>
          </w:p>
        </w:tc>
      </w:tr>
      <w:tr w:rsidR="00EA336B" w:rsidRPr="00EA336B" w14:paraId="0FB529D9" w14:textId="77777777" w:rsidTr="00EA336B">
        <w:trPr>
          <w:trHeight w:hRule="exact" w:val="369"/>
        </w:trPr>
        <w:tc>
          <w:tcPr>
            <w:tcW w:w="823" w:type="dxa"/>
            <w:tcBorders>
              <w:top w:val="single" w:sz="4" w:space="0" w:color="000000"/>
              <w:left w:val="single" w:sz="4" w:space="0" w:color="000000"/>
              <w:bottom w:val="single" w:sz="4" w:space="0" w:color="000000"/>
              <w:right w:val="single" w:sz="4" w:space="0" w:color="000000"/>
            </w:tcBorders>
          </w:tcPr>
          <w:p w14:paraId="182AA632" w14:textId="77777777" w:rsidR="00EA336B" w:rsidRPr="00EA336B" w:rsidRDefault="00EA336B" w:rsidP="00473543">
            <w:pPr>
              <w:widowControl w:val="0"/>
              <w:tabs>
                <w:tab w:val="left" w:pos="290"/>
                <w:tab w:val="center" w:pos="838"/>
                <w:tab w:val="left" w:pos="1010"/>
              </w:tabs>
              <w:rPr>
                <w:rFonts w:cs="Times New Roman"/>
                <w:sz w:val="24"/>
                <w:szCs w:val="24"/>
                <w:lang w:val="eu-ES" w:bidi="en-US"/>
              </w:rPr>
            </w:pPr>
            <w:r w:rsidRPr="00EA336B">
              <w:rPr>
                <w:rFonts w:cs="Times New Roman"/>
                <w:sz w:val="24"/>
                <w:szCs w:val="24"/>
                <w:lang w:val="eu-ES" w:bidi="en-US"/>
              </w:rPr>
              <w:t>CZ</w:t>
            </w:r>
          </w:p>
        </w:tc>
        <w:tc>
          <w:tcPr>
            <w:tcW w:w="1299"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373677C6" w14:textId="77777777" w:rsidR="00EA336B" w:rsidRPr="00EA336B" w:rsidRDefault="00EA336B" w:rsidP="00473543">
            <w:pPr>
              <w:widowControl w:val="0"/>
              <w:tabs>
                <w:tab w:val="left" w:pos="290"/>
                <w:tab w:val="center" w:pos="600"/>
                <w:tab w:val="left" w:pos="1010"/>
              </w:tabs>
              <w:rPr>
                <w:rFonts w:cs="Times New Roman"/>
                <w:sz w:val="24"/>
                <w:szCs w:val="24"/>
                <w:lang w:val="eu-ES" w:bidi="en-US"/>
              </w:rPr>
            </w:pPr>
            <w:r w:rsidRPr="00EA336B">
              <w:rPr>
                <w:rFonts w:cs="Times New Roman"/>
                <w:sz w:val="24"/>
                <w:szCs w:val="24"/>
                <w:lang w:val="eu-ES" w:bidi="en-US"/>
              </w:rPr>
              <w:t>člověk</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3F9DB5D4" w14:textId="77777777" w:rsidR="00EA336B" w:rsidRPr="00EA336B" w:rsidRDefault="00EA336B" w:rsidP="00473543">
            <w:pPr>
              <w:widowControl w:val="0"/>
              <w:tabs>
                <w:tab w:val="left" w:pos="1620"/>
              </w:tabs>
              <w:rPr>
                <w:rFonts w:cs="Times New Roman"/>
                <w:sz w:val="24"/>
                <w:szCs w:val="24"/>
                <w:lang w:val="eu-ES" w:bidi="en-US"/>
              </w:rPr>
            </w:pPr>
            <w:r w:rsidRPr="00EA336B">
              <w:rPr>
                <w:rFonts w:cs="Times New Roman"/>
                <w:sz w:val="24"/>
                <w:szCs w:val="24"/>
                <w:lang w:val="eu-ES" w:bidi="en-US"/>
              </w:rPr>
              <w:t>lidé</w:t>
            </w:r>
          </w:p>
        </w:tc>
        <w:tc>
          <w:tcPr>
            <w:tcW w:w="2269"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0556A1F" w14:textId="77777777" w:rsidR="00EA336B" w:rsidRPr="00EA336B" w:rsidRDefault="00EA336B" w:rsidP="00473543">
            <w:pPr>
              <w:widowControl w:val="0"/>
              <w:tabs>
                <w:tab w:val="left" w:pos="610"/>
                <w:tab w:val="center" w:pos="838"/>
                <w:tab w:val="left" w:pos="1010"/>
              </w:tabs>
              <w:rPr>
                <w:rFonts w:cs="Times New Roman"/>
                <w:sz w:val="24"/>
                <w:szCs w:val="24"/>
                <w:lang w:val="eu-ES" w:bidi="en-US"/>
              </w:rPr>
            </w:pPr>
            <w:r w:rsidRPr="00EA336B">
              <w:rPr>
                <w:rFonts w:cs="Times New Roman"/>
                <w:sz w:val="24"/>
                <w:szCs w:val="24"/>
                <w:lang w:val="eu-ES" w:bidi="en-US"/>
              </w:rPr>
              <w:t>lidí</w:t>
            </w:r>
          </w:p>
        </w:tc>
        <w:tc>
          <w:tcPr>
            <w:tcW w:w="17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7D4F484"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lidé</w:t>
            </w:r>
          </w:p>
        </w:tc>
      </w:tr>
      <w:tr w:rsidR="00EA336B" w:rsidRPr="00EA336B" w14:paraId="2E7C8F33" w14:textId="77777777" w:rsidTr="00EA336B">
        <w:trPr>
          <w:trHeight w:hRule="exact" w:val="369"/>
        </w:trPr>
        <w:tc>
          <w:tcPr>
            <w:tcW w:w="823" w:type="dxa"/>
            <w:tcBorders>
              <w:top w:val="single" w:sz="4" w:space="0" w:color="000000"/>
              <w:left w:val="single" w:sz="4" w:space="0" w:color="000000"/>
              <w:bottom w:val="single" w:sz="4" w:space="0" w:color="000000"/>
              <w:right w:val="single" w:sz="4" w:space="0" w:color="000000"/>
            </w:tcBorders>
          </w:tcPr>
          <w:p w14:paraId="34131EA8"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POL</w:t>
            </w:r>
          </w:p>
        </w:tc>
        <w:tc>
          <w:tcPr>
            <w:tcW w:w="1299"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5C8BEF0B"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człowiek</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7F5E54EE"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ludzie / ludzi</w:t>
            </w:r>
          </w:p>
        </w:tc>
        <w:tc>
          <w:tcPr>
            <w:tcW w:w="2269"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60ED29CB"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ludzi</w:t>
            </w:r>
          </w:p>
        </w:tc>
        <w:tc>
          <w:tcPr>
            <w:tcW w:w="17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56929FD"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ludzie</w:t>
            </w:r>
          </w:p>
        </w:tc>
      </w:tr>
      <w:tr w:rsidR="00EA336B" w:rsidRPr="00EA336B" w14:paraId="38378E54" w14:textId="77777777" w:rsidTr="00EA336B">
        <w:trPr>
          <w:trHeight w:hRule="exact" w:val="369"/>
        </w:trPr>
        <w:tc>
          <w:tcPr>
            <w:tcW w:w="823" w:type="dxa"/>
            <w:tcBorders>
              <w:top w:val="single" w:sz="4" w:space="0" w:color="000000"/>
              <w:left w:val="single" w:sz="4" w:space="0" w:color="000000"/>
              <w:bottom w:val="single" w:sz="4" w:space="0" w:color="000000"/>
              <w:right w:val="single" w:sz="4" w:space="0" w:color="000000"/>
            </w:tcBorders>
          </w:tcPr>
          <w:p w14:paraId="7B8E6B85"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SK</w:t>
            </w:r>
          </w:p>
        </w:tc>
        <w:tc>
          <w:tcPr>
            <w:tcW w:w="1299"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21BFBEE9"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človek</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tcPr>
          <w:p w14:paraId="540BB235" w14:textId="77777777" w:rsidR="00EA336B" w:rsidRPr="00EA336B" w:rsidRDefault="00EA336B" w:rsidP="00473543">
            <w:pPr>
              <w:widowControl w:val="0"/>
              <w:rPr>
                <w:rFonts w:cs="Times New Roman"/>
                <w:sz w:val="24"/>
                <w:szCs w:val="24"/>
                <w:lang w:val="eu-ES" w:bidi="en-US"/>
              </w:rPr>
            </w:pPr>
            <w:r w:rsidRPr="00EA336B">
              <w:rPr>
                <w:rFonts w:cs="Times New Roman"/>
                <w:sz w:val="24"/>
                <w:szCs w:val="24"/>
                <w:lang w:val="eu-ES" w:bidi="en-US"/>
              </w:rPr>
              <w:t>ľudia</w:t>
            </w:r>
          </w:p>
        </w:tc>
        <w:tc>
          <w:tcPr>
            <w:tcW w:w="2269"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5FC0729E"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ľudí</w:t>
            </w:r>
          </w:p>
        </w:tc>
        <w:tc>
          <w:tcPr>
            <w:tcW w:w="17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74FA0FA8"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ľudia</w:t>
            </w:r>
          </w:p>
        </w:tc>
      </w:tr>
      <w:tr w:rsidR="00EA336B" w:rsidRPr="00EA336B" w14:paraId="47534594" w14:textId="77777777" w:rsidTr="00EA336B">
        <w:trPr>
          <w:trHeight w:hRule="exact" w:val="369"/>
        </w:trPr>
        <w:tc>
          <w:tcPr>
            <w:tcW w:w="823" w:type="dxa"/>
            <w:tcBorders>
              <w:top w:val="single" w:sz="4" w:space="0" w:color="000000"/>
              <w:left w:val="single" w:sz="4" w:space="0" w:color="000000"/>
              <w:bottom w:val="single" w:sz="4" w:space="0" w:color="000000"/>
              <w:right w:val="single" w:sz="4" w:space="0" w:color="000000"/>
            </w:tcBorders>
          </w:tcPr>
          <w:p w14:paraId="465BEE61"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US</w:t>
            </w:r>
          </w:p>
        </w:tc>
        <w:tc>
          <w:tcPr>
            <w:tcW w:w="1299"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4FD4CC1D"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čłowjek</w:t>
            </w:r>
          </w:p>
        </w:tc>
        <w:tc>
          <w:tcPr>
            <w:tcW w:w="1465"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1A75C50"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[2][n.d.]</w:t>
            </w:r>
          </w:p>
        </w:tc>
        <w:tc>
          <w:tcPr>
            <w:tcW w:w="1511"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7C8D327D"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[3-4] ludźo</w:t>
            </w:r>
          </w:p>
        </w:tc>
        <w:tc>
          <w:tcPr>
            <w:tcW w:w="2269"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4FD6E5E9"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ludźi</w:t>
            </w:r>
          </w:p>
        </w:tc>
        <w:tc>
          <w:tcPr>
            <w:tcW w:w="1700"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23F0945" w14:textId="77777777" w:rsidR="00EA336B" w:rsidRPr="00EA336B" w:rsidRDefault="00EA336B" w:rsidP="00473543">
            <w:pPr>
              <w:widowControl w:val="0"/>
              <w:tabs>
                <w:tab w:val="left" w:pos="1010"/>
              </w:tabs>
              <w:rPr>
                <w:rFonts w:cs="Times New Roman"/>
                <w:sz w:val="24"/>
                <w:szCs w:val="24"/>
                <w:lang w:val="eu-ES" w:bidi="en-US"/>
              </w:rPr>
            </w:pPr>
            <w:r w:rsidRPr="00EA336B">
              <w:rPr>
                <w:rFonts w:cs="Times New Roman"/>
                <w:sz w:val="24"/>
                <w:szCs w:val="24"/>
                <w:lang w:val="eu-ES" w:bidi="en-US"/>
              </w:rPr>
              <w:t>ludźo</w:t>
            </w:r>
          </w:p>
        </w:tc>
      </w:tr>
    </w:tbl>
    <w:p w14:paraId="60A10A5E" w14:textId="77777777" w:rsidR="00EA336B" w:rsidRPr="00EA336B" w:rsidRDefault="00EA336B" w:rsidP="00EA336B">
      <w:pPr>
        <w:rPr>
          <w:rFonts w:cs="Times New Roman"/>
          <w:sz w:val="36"/>
          <w:szCs w:val="36"/>
          <w:lang w:val="eu-ES" w:bidi="en-US"/>
        </w:rPr>
      </w:pPr>
    </w:p>
    <w:p w14:paraId="1D17B38F" w14:textId="77777777" w:rsidR="00EA336B" w:rsidRPr="00EA336B" w:rsidRDefault="00EA336B" w:rsidP="00EA336B">
      <w:pPr>
        <w:spacing w:before="240" w:after="0"/>
        <w:jc w:val="center"/>
        <w:rPr>
          <w:rFonts w:eastAsia="TimesNewRomanPSMT" w:cs="Times New Roman"/>
          <w:b/>
          <w:sz w:val="24"/>
          <w:szCs w:val="24"/>
          <w:lang w:val="eu-ES" w:bidi="en-US"/>
        </w:rPr>
      </w:pPr>
      <w:bookmarkStart w:id="9" w:name="_Ref515655418"/>
      <w:r w:rsidRPr="00EA336B">
        <w:rPr>
          <w:rFonts w:eastAsia="TimesNewRomanPSMT" w:cs="Times New Roman"/>
          <w:b/>
          <w:sz w:val="24"/>
          <w:szCs w:val="24"/>
          <w:lang w:val="eu-ES" w:bidi="en-US"/>
        </w:rPr>
        <w:t xml:space="preserve">Table </w:t>
      </w:r>
      <w:r w:rsidRPr="00EA336B">
        <w:rPr>
          <w:rFonts w:eastAsia="TimesNewRomanPSMT" w:cs="Times New Roman"/>
          <w:b/>
          <w:sz w:val="24"/>
          <w:szCs w:val="24"/>
          <w:lang w:val="eu-ES" w:bidi="en-US"/>
        </w:rPr>
        <w:fldChar w:fldCharType="begin"/>
      </w:r>
      <w:r w:rsidRPr="00EA336B">
        <w:rPr>
          <w:rFonts w:eastAsia="TimesNewRomanPSMT" w:cs="Times New Roman"/>
          <w:b/>
          <w:sz w:val="24"/>
          <w:szCs w:val="24"/>
          <w:lang w:val="eu-ES" w:bidi="en-US"/>
        </w:rPr>
        <w:instrText>SEQ Table \* ARABIC</w:instrText>
      </w:r>
      <w:r w:rsidRPr="00EA336B">
        <w:rPr>
          <w:rFonts w:eastAsia="TimesNewRomanPSMT" w:cs="Times New Roman"/>
          <w:b/>
          <w:sz w:val="24"/>
          <w:szCs w:val="24"/>
          <w:lang w:val="eu-ES" w:bidi="en-US"/>
        </w:rPr>
        <w:fldChar w:fldCharType="separate"/>
      </w:r>
      <w:r w:rsidRPr="00EA336B">
        <w:rPr>
          <w:rFonts w:eastAsia="TimesNewRomanPSMT" w:cs="Times New Roman"/>
          <w:b/>
          <w:noProof/>
          <w:sz w:val="24"/>
          <w:szCs w:val="24"/>
          <w:lang w:val="eu-ES" w:bidi="en-US"/>
        </w:rPr>
        <w:t>3</w:t>
      </w:r>
      <w:r w:rsidRPr="00EA336B">
        <w:rPr>
          <w:rFonts w:eastAsia="TimesNewRomanPSMT" w:cs="Times New Roman"/>
          <w:b/>
          <w:sz w:val="24"/>
          <w:szCs w:val="24"/>
          <w:lang w:val="eu-ES" w:bidi="en-US"/>
        </w:rPr>
        <w:fldChar w:fldCharType="end"/>
      </w:r>
      <w:bookmarkEnd w:id="9"/>
      <w:r w:rsidRPr="00EA336B">
        <w:rPr>
          <w:rFonts w:eastAsia="TimesNewRomanPSMT" w:cs="Times New Roman"/>
          <w:b/>
          <w:sz w:val="24"/>
          <w:szCs w:val="24"/>
          <w:lang w:val="eu-ES" w:bidi="en-US"/>
        </w:rPr>
        <w:t xml:space="preserve"> </w:t>
      </w:r>
      <w:r w:rsidRPr="00EA336B">
        <w:rPr>
          <w:rFonts w:eastAsia="TimesNewRomanPSMT" w:cs="Times New Roman"/>
          <w:b/>
          <w:bCs/>
          <w:sz w:val="24"/>
          <w:szCs w:val="24"/>
          <w:lang w:val="eu-ES" w:bidi="en-US"/>
        </w:rPr>
        <w:t>East Slavic</w:t>
      </w:r>
    </w:p>
    <w:tbl>
      <w:tblPr>
        <w:tblpPr w:leftFromText="180" w:rightFromText="180" w:vertAnchor="text" w:tblpY="1"/>
        <w:tblW w:w="8926" w:type="dxa"/>
        <w:tblLayout w:type="fixed"/>
        <w:tblCellMar>
          <w:top w:w="55" w:type="dxa"/>
          <w:left w:w="6" w:type="dxa"/>
          <w:bottom w:w="55" w:type="dxa"/>
          <w:right w:w="55" w:type="dxa"/>
        </w:tblCellMar>
        <w:tblLook w:val="04A0" w:firstRow="1" w:lastRow="0" w:firstColumn="1" w:lastColumn="0" w:noHBand="0" w:noVBand="1"/>
      </w:tblPr>
      <w:tblGrid>
        <w:gridCol w:w="847"/>
        <w:gridCol w:w="1275"/>
        <w:gridCol w:w="2976"/>
        <w:gridCol w:w="2267"/>
        <w:gridCol w:w="1561"/>
      </w:tblGrid>
      <w:tr w:rsidR="00EA336B" w:rsidRPr="00EA336B" w14:paraId="027F1F4E" w14:textId="77777777" w:rsidTr="00473543">
        <w:trPr>
          <w:trHeight w:hRule="exact" w:val="312"/>
        </w:trPr>
        <w:tc>
          <w:tcPr>
            <w:tcW w:w="847" w:type="dxa"/>
            <w:tcBorders>
              <w:top w:val="single" w:sz="4" w:space="0" w:color="000000"/>
              <w:left w:val="single" w:sz="4" w:space="0" w:color="000000"/>
              <w:bottom w:val="single" w:sz="4" w:space="0" w:color="000000"/>
              <w:right w:val="single" w:sz="4" w:space="0" w:color="000000"/>
            </w:tcBorders>
            <w:shd w:val="clear" w:color="auto" w:fill="auto"/>
          </w:tcPr>
          <w:p w14:paraId="31502EA5" w14:textId="77777777" w:rsidR="00EA336B" w:rsidRPr="00EA336B" w:rsidRDefault="00EA336B" w:rsidP="00473543">
            <w:pPr>
              <w:widowControl w:val="0"/>
              <w:suppressLineNumbers/>
              <w:spacing w:line="240" w:lineRule="auto"/>
              <w:rPr>
                <w:rFonts w:cs="Times New Roman"/>
                <w:b/>
                <w:bCs/>
                <w:sz w:val="24"/>
                <w:szCs w:val="24"/>
                <w:lang w:val="eu-ES" w:bidi="en-U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14:paraId="6C1A4488" w14:textId="77777777" w:rsidR="00EA336B" w:rsidRPr="00EA336B" w:rsidRDefault="00EA336B" w:rsidP="00473543">
            <w:pPr>
              <w:pStyle w:val="Style2"/>
              <w:widowControl w:val="0"/>
              <w:spacing w:line="240" w:lineRule="auto"/>
              <w:rPr>
                <w:rFonts w:ascii="Cambria" w:hAnsi="Cambria"/>
                <w:lang w:val="eu-ES"/>
              </w:rPr>
            </w:pPr>
            <w:r w:rsidRPr="00EA336B">
              <w:rPr>
                <w:rFonts w:ascii="Cambria" w:hAnsi="Cambria"/>
                <w:lang w:val="eu-ES"/>
              </w:rPr>
              <w:t>nom sg</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46C41861" w14:textId="77777777" w:rsidR="00EA336B" w:rsidRPr="00EA336B" w:rsidRDefault="00EA336B" w:rsidP="00473543">
            <w:pPr>
              <w:pStyle w:val="Style2"/>
              <w:widowControl w:val="0"/>
              <w:spacing w:line="240" w:lineRule="auto"/>
              <w:rPr>
                <w:rFonts w:ascii="Cambria" w:hAnsi="Cambria"/>
                <w:lang w:val="eu-ES"/>
              </w:rPr>
            </w:pPr>
            <w:r w:rsidRPr="00EA336B">
              <w:rPr>
                <w:rFonts w:ascii="Cambria" w:hAnsi="Cambria"/>
                <w:lang w:val="eu-ES"/>
              </w:rPr>
              <w:t>lower numerals</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6BE82E8E" w14:textId="77777777" w:rsidR="00EA336B" w:rsidRPr="00EA336B" w:rsidRDefault="00EA336B" w:rsidP="00473543">
            <w:pPr>
              <w:pStyle w:val="Style2"/>
              <w:widowControl w:val="0"/>
              <w:spacing w:line="240" w:lineRule="auto"/>
              <w:rPr>
                <w:rFonts w:ascii="Cambria" w:hAnsi="Cambria"/>
                <w:lang w:val="eu-ES"/>
              </w:rPr>
            </w:pPr>
            <w:r w:rsidRPr="00EA336B">
              <w:rPr>
                <w:rFonts w:ascii="Cambria" w:hAnsi="Cambria"/>
                <w:lang w:val="eu-ES"/>
              </w:rPr>
              <w:t>higher numerals</w:t>
            </w:r>
          </w:p>
        </w:tc>
        <w:tc>
          <w:tcPr>
            <w:tcW w:w="1561" w:type="dxa"/>
            <w:tcBorders>
              <w:top w:val="single" w:sz="4" w:space="0" w:color="000000"/>
              <w:left w:val="single" w:sz="4" w:space="0" w:color="000000"/>
              <w:bottom w:val="single" w:sz="4" w:space="0" w:color="000000"/>
              <w:right w:val="single" w:sz="4" w:space="0" w:color="000000"/>
            </w:tcBorders>
          </w:tcPr>
          <w:p w14:paraId="454EFE50" w14:textId="77777777" w:rsidR="00EA336B" w:rsidRPr="00EA336B" w:rsidRDefault="00EA336B" w:rsidP="00473543">
            <w:pPr>
              <w:pStyle w:val="Style2"/>
              <w:widowControl w:val="0"/>
              <w:spacing w:line="240" w:lineRule="auto"/>
              <w:rPr>
                <w:rFonts w:ascii="Cambria" w:hAnsi="Cambria"/>
                <w:lang w:val="eu-ES"/>
              </w:rPr>
            </w:pPr>
            <w:r w:rsidRPr="00EA336B">
              <w:rPr>
                <w:rFonts w:ascii="Cambria" w:hAnsi="Cambria"/>
                <w:lang w:val="eu-ES"/>
              </w:rPr>
              <w:t>nom pl</w:t>
            </w:r>
          </w:p>
        </w:tc>
      </w:tr>
      <w:tr w:rsidR="00EA336B" w:rsidRPr="00EA336B" w14:paraId="22FFA52B" w14:textId="77777777" w:rsidTr="00473543">
        <w:trPr>
          <w:trHeight w:hRule="exact" w:val="312"/>
        </w:trPr>
        <w:tc>
          <w:tcPr>
            <w:tcW w:w="8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E09773" w14:textId="77777777" w:rsidR="00EA336B" w:rsidRPr="00EA336B" w:rsidRDefault="00EA336B" w:rsidP="00473543">
            <w:pPr>
              <w:widowControl w:val="0"/>
              <w:suppressLineNumbers/>
              <w:spacing w:line="240" w:lineRule="auto"/>
              <w:jc w:val="center"/>
              <w:rPr>
                <w:rFonts w:cs="Times New Roman"/>
                <w:sz w:val="24"/>
                <w:szCs w:val="24"/>
                <w:lang w:val="eu-ES" w:bidi="en-US"/>
              </w:rPr>
            </w:pPr>
            <w:r w:rsidRPr="00EA336B">
              <w:rPr>
                <w:rFonts w:cs="Times New Roman"/>
                <w:sz w:val="24"/>
                <w:szCs w:val="24"/>
                <w:lang w:val="eu-ES" w:bidi="en-US"/>
              </w:rPr>
              <w:t>BLM</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FBE4D5"/>
            <w:vAlign w:val="center"/>
          </w:tcPr>
          <w:p w14:paraId="001F05C1" w14:textId="77777777" w:rsidR="00EA336B" w:rsidRPr="00EA336B" w:rsidRDefault="00EA336B" w:rsidP="00473543">
            <w:pPr>
              <w:pStyle w:val="Article"/>
              <w:spacing w:after="280" w:line="240" w:lineRule="auto"/>
              <w:rPr>
                <w:rFonts w:eastAsia="TimesNewRomanPSMT"/>
                <w:lang w:val="eu-ES"/>
              </w:rPr>
            </w:pPr>
            <w:r w:rsidRPr="00EA336B">
              <w:rPr>
                <w:rFonts w:eastAsia="TimesNewRomanPSMT"/>
                <w:lang w:val="eu-ES"/>
              </w:rPr>
              <w:t xml:space="preserve"> čalavek</w:t>
            </w:r>
          </w:p>
        </w:tc>
        <w:tc>
          <w:tcPr>
            <w:tcW w:w="2976" w:type="dxa"/>
            <w:vMerge w:val="restart"/>
            <w:tcBorders>
              <w:top w:val="single" w:sz="4" w:space="0" w:color="000000"/>
              <w:left w:val="single" w:sz="4" w:space="0" w:color="000000"/>
              <w:bottom w:val="single" w:sz="4" w:space="0" w:color="000000"/>
              <w:right w:val="single" w:sz="4" w:space="0" w:color="000000"/>
            </w:tcBorders>
            <w:shd w:val="clear" w:color="auto" w:fill="FBE4D5"/>
            <w:vAlign w:val="center"/>
          </w:tcPr>
          <w:p w14:paraId="412C619B" w14:textId="77777777" w:rsidR="00EA336B" w:rsidRPr="00EA336B" w:rsidRDefault="00EA336B" w:rsidP="00473543">
            <w:pPr>
              <w:pStyle w:val="Article"/>
              <w:spacing w:after="280" w:line="240" w:lineRule="auto"/>
              <w:rPr>
                <w:rFonts w:eastAsia="TimesNewRomanPSMT"/>
                <w:lang w:val="eu-ES"/>
              </w:rPr>
            </w:pPr>
            <w:r w:rsidRPr="00EA336B">
              <w:rPr>
                <w:rFonts w:eastAsia="TimesNewRomanPSMT"/>
                <w:lang w:val="eu-ES"/>
              </w:rPr>
              <w:t xml:space="preserve"> čalaveki</w:t>
            </w:r>
          </w:p>
        </w:tc>
        <w:tc>
          <w:tcPr>
            <w:tcW w:w="2267"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5EA93C64" w14:textId="77777777" w:rsidR="00EA336B" w:rsidRPr="00EA336B" w:rsidRDefault="00EA336B" w:rsidP="00473543">
            <w:pPr>
              <w:pStyle w:val="Article"/>
              <w:spacing w:after="280" w:line="240" w:lineRule="auto"/>
              <w:rPr>
                <w:rFonts w:eastAsia="TimesNewRomanPSMT"/>
                <w:lang w:val="eu-ES"/>
              </w:rPr>
            </w:pPr>
            <w:r w:rsidRPr="00EA336B">
              <w:rPr>
                <w:rFonts w:eastAsia="TimesNewRomanPSMT"/>
                <w:lang w:val="eu-ES"/>
              </w:rPr>
              <w:t xml:space="preserve"> čalavek</w:t>
            </w:r>
          </w:p>
        </w:tc>
        <w:tc>
          <w:tcPr>
            <w:tcW w:w="1561"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1D7EC2B0" w14:textId="77777777" w:rsidR="00EA336B" w:rsidRPr="00EA336B" w:rsidRDefault="00EA336B" w:rsidP="00473543">
            <w:pPr>
              <w:widowControl w:val="0"/>
              <w:spacing w:line="240" w:lineRule="auto"/>
              <w:rPr>
                <w:rFonts w:cs="Times New Roman"/>
                <w:sz w:val="24"/>
                <w:szCs w:val="24"/>
                <w:lang w:val="eu-ES" w:bidi="en-US"/>
              </w:rPr>
            </w:pPr>
            <w:r w:rsidRPr="00EA336B">
              <w:rPr>
                <w:rFonts w:cs="Times New Roman"/>
                <w:sz w:val="24"/>
                <w:szCs w:val="24"/>
                <w:lang w:val="eu-ES" w:bidi="en-US"/>
              </w:rPr>
              <w:t xml:space="preserve"> ljudzi</w:t>
            </w:r>
          </w:p>
        </w:tc>
      </w:tr>
      <w:tr w:rsidR="00EA336B" w:rsidRPr="00EA336B" w14:paraId="1271E890" w14:textId="77777777" w:rsidTr="00473543">
        <w:trPr>
          <w:trHeight w:hRule="exact" w:val="312"/>
        </w:trPr>
        <w:tc>
          <w:tcPr>
            <w:tcW w:w="8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70242F" w14:textId="77777777" w:rsidR="00EA336B" w:rsidRPr="00EA336B" w:rsidRDefault="00EA336B" w:rsidP="00473543">
            <w:pPr>
              <w:widowControl w:val="0"/>
              <w:suppressLineNumbers/>
              <w:spacing w:line="240" w:lineRule="auto"/>
              <w:jc w:val="center"/>
              <w:rPr>
                <w:rFonts w:cs="Times New Roman"/>
                <w:sz w:val="24"/>
                <w:szCs w:val="24"/>
                <w:lang w:val="eu-ES" w:bidi="en-US"/>
              </w:rPr>
            </w:pPr>
          </w:p>
        </w:tc>
        <w:tc>
          <w:tcPr>
            <w:tcW w:w="12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D28F671" w14:textId="77777777" w:rsidR="00EA336B" w:rsidRPr="00EA336B" w:rsidRDefault="00EA336B" w:rsidP="00473543">
            <w:pPr>
              <w:widowControl w:val="0"/>
              <w:spacing w:line="240" w:lineRule="auto"/>
              <w:rPr>
                <w:rFonts w:cs="Times New Roman"/>
                <w:sz w:val="24"/>
                <w:szCs w:val="24"/>
                <w:lang w:val="eu-ES" w:bidi="en-US"/>
              </w:rPr>
            </w:pPr>
          </w:p>
        </w:tc>
        <w:tc>
          <w:tcPr>
            <w:tcW w:w="2976" w:type="dxa"/>
            <w:vMerge/>
            <w:tcBorders>
              <w:top w:val="single" w:sz="4" w:space="0" w:color="000000"/>
              <w:left w:val="single" w:sz="4" w:space="0" w:color="000000"/>
              <w:bottom w:val="single" w:sz="4" w:space="0" w:color="000000"/>
              <w:right w:val="single" w:sz="4" w:space="0" w:color="000000"/>
            </w:tcBorders>
            <w:shd w:val="clear" w:color="auto" w:fill="C3BCEE"/>
            <w:vAlign w:val="center"/>
          </w:tcPr>
          <w:p w14:paraId="47831EF3" w14:textId="77777777" w:rsidR="00EA336B" w:rsidRPr="00EA336B" w:rsidRDefault="00EA336B" w:rsidP="00473543">
            <w:pPr>
              <w:widowControl w:val="0"/>
              <w:spacing w:line="240" w:lineRule="auto"/>
              <w:rPr>
                <w:rFonts w:cs="Times New Roman"/>
                <w:sz w:val="24"/>
                <w:szCs w:val="24"/>
                <w:lang w:val="eu-ES" w:bidi="en-US"/>
              </w:rPr>
            </w:pPr>
          </w:p>
        </w:tc>
        <w:tc>
          <w:tcPr>
            <w:tcW w:w="226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0C471836" w14:textId="77777777" w:rsidR="00EA336B" w:rsidRPr="00EA336B" w:rsidRDefault="00EA336B" w:rsidP="00473543">
            <w:pPr>
              <w:widowControl w:val="0"/>
              <w:spacing w:line="240" w:lineRule="auto"/>
              <w:rPr>
                <w:rFonts w:cs="Times New Roman"/>
                <w:sz w:val="24"/>
                <w:szCs w:val="24"/>
                <w:lang w:val="eu-ES" w:bidi="en-US"/>
              </w:rPr>
            </w:pPr>
            <w:r w:rsidRPr="00EA336B">
              <w:rPr>
                <w:rFonts w:eastAsia="TimesNewRomanPSMT" w:cs="Times New Roman"/>
                <w:sz w:val="24"/>
                <w:szCs w:val="24"/>
                <w:lang w:val="eu-ES"/>
              </w:rPr>
              <w:t xml:space="preserve"> ljudzej</w:t>
            </w:r>
          </w:p>
        </w:tc>
        <w:tc>
          <w:tcPr>
            <w:tcW w:w="1561" w:type="dxa"/>
            <w:vMerge/>
            <w:tcBorders>
              <w:top w:val="single" w:sz="4" w:space="0" w:color="000000"/>
              <w:left w:val="single" w:sz="4" w:space="0" w:color="000000"/>
              <w:bottom w:val="single" w:sz="4" w:space="0" w:color="000000"/>
              <w:right w:val="single" w:sz="4" w:space="0" w:color="000000"/>
            </w:tcBorders>
            <w:shd w:val="clear" w:color="auto" w:fill="DEEAF6"/>
            <w:vAlign w:val="center"/>
          </w:tcPr>
          <w:p w14:paraId="1E78917B" w14:textId="77777777" w:rsidR="00EA336B" w:rsidRPr="00EA336B" w:rsidRDefault="00EA336B" w:rsidP="00473543">
            <w:pPr>
              <w:widowControl w:val="0"/>
              <w:spacing w:line="240" w:lineRule="auto"/>
              <w:rPr>
                <w:rFonts w:cs="Times New Roman"/>
                <w:sz w:val="24"/>
                <w:szCs w:val="24"/>
                <w:lang w:val="eu-ES" w:bidi="en-US"/>
              </w:rPr>
            </w:pPr>
          </w:p>
        </w:tc>
      </w:tr>
      <w:tr w:rsidR="00EA336B" w:rsidRPr="00EA336B" w14:paraId="3A09079C" w14:textId="77777777" w:rsidTr="00473543">
        <w:trPr>
          <w:trHeight w:hRule="exact" w:val="312"/>
        </w:trPr>
        <w:tc>
          <w:tcPr>
            <w:tcW w:w="8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F39DBA" w14:textId="77777777" w:rsidR="00EA336B" w:rsidRPr="00EA336B" w:rsidRDefault="00EA336B" w:rsidP="00473543">
            <w:pPr>
              <w:widowControl w:val="0"/>
              <w:suppressLineNumbers/>
              <w:spacing w:line="240" w:lineRule="auto"/>
              <w:jc w:val="center"/>
              <w:rPr>
                <w:rFonts w:cs="Times New Roman"/>
                <w:sz w:val="24"/>
                <w:szCs w:val="24"/>
                <w:lang w:val="eu-ES" w:bidi="en-US"/>
              </w:rPr>
            </w:pPr>
            <w:r w:rsidRPr="00EA336B">
              <w:rPr>
                <w:rFonts w:cs="Times New Roman"/>
                <w:sz w:val="24"/>
                <w:szCs w:val="24"/>
                <w:lang w:val="eu-ES" w:bidi="en-US"/>
              </w:rPr>
              <w:t>CSR</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FBE4D5"/>
            <w:vAlign w:val="center"/>
          </w:tcPr>
          <w:p w14:paraId="3AF6B200" w14:textId="77777777" w:rsidR="00EA336B" w:rsidRPr="00EA336B" w:rsidRDefault="00EA336B" w:rsidP="00473543">
            <w:pPr>
              <w:widowControl w:val="0"/>
              <w:spacing w:line="240" w:lineRule="auto"/>
              <w:rPr>
                <w:rFonts w:cs="Times New Roman"/>
                <w:sz w:val="24"/>
                <w:szCs w:val="24"/>
                <w:lang w:val="eu-ES" w:bidi="en-US"/>
              </w:rPr>
            </w:pPr>
            <w:r w:rsidRPr="00EA336B">
              <w:rPr>
                <w:rFonts w:cs="Times New Roman"/>
                <w:sz w:val="24"/>
                <w:szCs w:val="24"/>
                <w:lang w:val="eu-ES" w:bidi="en-US"/>
              </w:rPr>
              <w:t xml:space="preserve"> čelovek</w:t>
            </w:r>
          </w:p>
        </w:tc>
        <w:tc>
          <w:tcPr>
            <w:tcW w:w="2976" w:type="dxa"/>
            <w:vMerge w:val="restart"/>
            <w:tcBorders>
              <w:top w:val="single" w:sz="4" w:space="0" w:color="000000"/>
              <w:left w:val="single" w:sz="4" w:space="0" w:color="000000"/>
              <w:bottom w:val="single" w:sz="4" w:space="0" w:color="000000"/>
              <w:right w:val="single" w:sz="4" w:space="0" w:color="000000"/>
            </w:tcBorders>
            <w:shd w:val="clear" w:color="auto" w:fill="FBE4D5"/>
            <w:vAlign w:val="center"/>
          </w:tcPr>
          <w:p w14:paraId="25178424" w14:textId="77777777" w:rsidR="00EA336B" w:rsidRPr="00EA336B" w:rsidRDefault="00EA336B" w:rsidP="00473543">
            <w:pPr>
              <w:widowControl w:val="0"/>
              <w:spacing w:line="240" w:lineRule="auto"/>
              <w:rPr>
                <w:rFonts w:cs="Times New Roman"/>
                <w:sz w:val="24"/>
                <w:szCs w:val="24"/>
                <w:lang w:val="eu-ES" w:bidi="en-US"/>
              </w:rPr>
            </w:pPr>
            <w:r w:rsidRPr="00EA336B">
              <w:rPr>
                <w:rFonts w:cs="Times New Roman"/>
                <w:sz w:val="24"/>
                <w:szCs w:val="24"/>
                <w:lang w:val="eu-ES" w:bidi="en-US"/>
              </w:rPr>
              <w:t xml:space="preserve"> čeloveka</w:t>
            </w:r>
          </w:p>
        </w:tc>
        <w:tc>
          <w:tcPr>
            <w:tcW w:w="2267"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12352043" w14:textId="77777777" w:rsidR="00EA336B" w:rsidRPr="00EA336B" w:rsidRDefault="00EA336B" w:rsidP="00473543">
            <w:pPr>
              <w:pStyle w:val="Article"/>
              <w:spacing w:after="280" w:line="240" w:lineRule="auto"/>
              <w:rPr>
                <w:rFonts w:eastAsia="TimesNewRomanPSMT"/>
                <w:lang w:val="eu-ES"/>
              </w:rPr>
            </w:pPr>
            <w:r w:rsidRPr="00EA336B">
              <w:rPr>
                <w:rFonts w:eastAsia="TimesNewRomanPSMT"/>
                <w:lang w:val="eu-ES"/>
              </w:rPr>
              <w:t xml:space="preserve"> čelovek</w:t>
            </w:r>
          </w:p>
        </w:tc>
        <w:tc>
          <w:tcPr>
            <w:tcW w:w="1561"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1B23733F" w14:textId="77777777" w:rsidR="00EA336B" w:rsidRPr="00EA336B" w:rsidRDefault="00EA336B" w:rsidP="00473543">
            <w:pPr>
              <w:widowControl w:val="0"/>
              <w:spacing w:line="240" w:lineRule="auto"/>
              <w:rPr>
                <w:rFonts w:cs="Times New Roman"/>
                <w:sz w:val="24"/>
                <w:szCs w:val="24"/>
                <w:lang w:val="eu-ES" w:bidi="en-US"/>
              </w:rPr>
            </w:pPr>
            <w:r w:rsidRPr="00EA336B">
              <w:rPr>
                <w:rFonts w:cs="Times New Roman"/>
                <w:sz w:val="24"/>
                <w:szCs w:val="24"/>
                <w:lang w:val="eu-ES" w:bidi="en-US"/>
              </w:rPr>
              <w:t xml:space="preserve"> ljudi</w:t>
            </w:r>
          </w:p>
        </w:tc>
      </w:tr>
      <w:tr w:rsidR="00EA336B" w:rsidRPr="00EA336B" w14:paraId="3ACD8E8F" w14:textId="77777777" w:rsidTr="00473543">
        <w:trPr>
          <w:trHeight w:hRule="exact" w:val="312"/>
        </w:trPr>
        <w:tc>
          <w:tcPr>
            <w:tcW w:w="8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75CFB4" w14:textId="77777777" w:rsidR="00EA336B" w:rsidRPr="00EA336B" w:rsidRDefault="00EA336B" w:rsidP="00473543">
            <w:pPr>
              <w:widowControl w:val="0"/>
              <w:suppressLineNumbers/>
              <w:spacing w:line="240" w:lineRule="auto"/>
              <w:jc w:val="center"/>
              <w:rPr>
                <w:rFonts w:cs="Times New Roman"/>
                <w:sz w:val="24"/>
                <w:szCs w:val="24"/>
                <w:lang w:val="eu-ES" w:bidi="en-US"/>
              </w:rPr>
            </w:pPr>
          </w:p>
        </w:tc>
        <w:tc>
          <w:tcPr>
            <w:tcW w:w="1275" w:type="dxa"/>
            <w:vMerge/>
            <w:tcBorders>
              <w:top w:val="single" w:sz="4" w:space="0" w:color="000000"/>
              <w:left w:val="single" w:sz="4" w:space="0" w:color="000000"/>
              <w:bottom w:val="single" w:sz="4" w:space="0" w:color="000000"/>
              <w:right w:val="single" w:sz="4" w:space="0" w:color="000000"/>
            </w:tcBorders>
            <w:shd w:val="clear" w:color="auto" w:fill="FBE4D5"/>
            <w:vAlign w:val="center"/>
          </w:tcPr>
          <w:p w14:paraId="4DADF2AC" w14:textId="77777777" w:rsidR="00EA336B" w:rsidRPr="00EA336B" w:rsidRDefault="00EA336B" w:rsidP="00473543">
            <w:pPr>
              <w:widowControl w:val="0"/>
              <w:spacing w:line="240" w:lineRule="auto"/>
              <w:rPr>
                <w:rFonts w:cs="Times New Roman"/>
                <w:sz w:val="24"/>
                <w:szCs w:val="24"/>
                <w:lang w:val="eu-ES" w:bidi="en-US"/>
              </w:rPr>
            </w:pPr>
          </w:p>
        </w:tc>
        <w:tc>
          <w:tcPr>
            <w:tcW w:w="2976" w:type="dxa"/>
            <w:vMerge/>
            <w:tcBorders>
              <w:top w:val="single" w:sz="4" w:space="0" w:color="000000"/>
              <w:left w:val="single" w:sz="4" w:space="0" w:color="000000"/>
              <w:bottom w:val="single" w:sz="4" w:space="0" w:color="000000"/>
              <w:right w:val="single" w:sz="4" w:space="0" w:color="000000"/>
            </w:tcBorders>
            <w:shd w:val="clear" w:color="auto" w:fill="FBE4D5"/>
            <w:vAlign w:val="center"/>
          </w:tcPr>
          <w:p w14:paraId="254398DD" w14:textId="77777777" w:rsidR="00EA336B" w:rsidRPr="00EA336B" w:rsidRDefault="00EA336B" w:rsidP="00473543">
            <w:pPr>
              <w:widowControl w:val="0"/>
              <w:spacing w:line="240" w:lineRule="auto"/>
              <w:rPr>
                <w:rFonts w:cs="Times New Roman"/>
                <w:sz w:val="24"/>
                <w:szCs w:val="24"/>
                <w:lang w:val="eu-ES" w:bidi="en-US"/>
              </w:rPr>
            </w:pPr>
          </w:p>
        </w:tc>
        <w:tc>
          <w:tcPr>
            <w:tcW w:w="2267" w:type="dxa"/>
            <w:tcBorders>
              <w:top w:val="single" w:sz="4" w:space="0" w:color="000000"/>
              <w:left w:val="single" w:sz="4" w:space="0" w:color="000000"/>
              <w:bottom w:val="single" w:sz="4" w:space="0" w:color="000000"/>
              <w:right w:val="single" w:sz="4" w:space="0" w:color="000000"/>
            </w:tcBorders>
            <w:shd w:val="clear" w:color="auto" w:fill="DEEAF6"/>
            <w:vAlign w:val="center"/>
          </w:tcPr>
          <w:p w14:paraId="2D4C0ABD" w14:textId="77777777" w:rsidR="00EA336B" w:rsidRPr="00EA336B" w:rsidRDefault="00EA336B" w:rsidP="00473543">
            <w:pPr>
              <w:widowControl w:val="0"/>
              <w:spacing w:line="240" w:lineRule="auto"/>
              <w:rPr>
                <w:rFonts w:cs="Times New Roman"/>
                <w:sz w:val="24"/>
                <w:szCs w:val="24"/>
                <w:lang w:val="eu-ES" w:bidi="en-US"/>
              </w:rPr>
            </w:pPr>
            <w:r w:rsidRPr="00EA336B">
              <w:rPr>
                <w:rFonts w:eastAsia="TimesNewRomanPSMT" w:cs="Times New Roman"/>
                <w:sz w:val="24"/>
                <w:szCs w:val="24"/>
                <w:lang w:val="eu-ES"/>
              </w:rPr>
              <w:t xml:space="preserve"> ljudej</w:t>
            </w:r>
          </w:p>
        </w:tc>
        <w:tc>
          <w:tcPr>
            <w:tcW w:w="1561" w:type="dxa"/>
            <w:vMerge/>
            <w:tcBorders>
              <w:top w:val="single" w:sz="4" w:space="0" w:color="000000"/>
              <w:left w:val="single" w:sz="4" w:space="0" w:color="000000"/>
              <w:bottom w:val="single" w:sz="4" w:space="0" w:color="000000"/>
              <w:right w:val="single" w:sz="4" w:space="0" w:color="000000"/>
            </w:tcBorders>
            <w:shd w:val="clear" w:color="auto" w:fill="DEEAF6"/>
            <w:vAlign w:val="center"/>
          </w:tcPr>
          <w:p w14:paraId="5944ADD4" w14:textId="77777777" w:rsidR="00EA336B" w:rsidRPr="00EA336B" w:rsidRDefault="00EA336B" w:rsidP="00473543">
            <w:pPr>
              <w:widowControl w:val="0"/>
              <w:spacing w:line="240" w:lineRule="auto"/>
              <w:rPr>
                <w:rFonts w:cs="Times New Roman"/>
                <w:sz w:val="24"/>
                <w:szCs w:val="24"/>
                <w:lang w:val="eu-ES" w:bidi="en-US"/>
              </w:rPr>
            </w:pPr>
          </w:p>
        </w:tc>
      </w:tr>
      <w:tr w:rsidR="00EA336B" w:rsidRPr="00EA336B" w14:paraId="3FE56532" w14:textId="77777777" w:rsidTr="00473543">
        <w:trPr>
          <w:trHeight w:hRule="exact" w:val="312"/>
        </w:trPr>
        <w:tc>
          <w:tcPr>
            <w:tcW w:w="8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AE2D70B" w14:textId="77777777" w:rsidR="00EA336B" w:rsidRPr="00EA336B" w:rsidRDefault="00EA336B" w:rsidP="00473543">
            <w:pPr>
              <w:widowControl w:val="0"/>
              <w:suppressLineNumbers/>
              <w:spacing w:line="240" w:lineRule="auto"/>
              <w:jc w:val="center"/>
              <w:rPr>
                <w:rFonts w:cs="Times New Roman"/>
                <w:sz w:val="24"/>
                <w:szCs w:val="24"/>
                <w:lang w:val="eu-ES" w:bidi="en-US"/>
              </w:rPr>
            </w:pPr>
            <w:r w:rsidRPr="00EA336B">
              <w:rPr>
                <w:rFonts w:cs="Times New Roman"/>
                <w:sz w:val="24"/>
                <w:szCs w:val="24"/>
                <w:lang w:val="eu-ES" w:bidi="en-US"/>
              </w:rPr>
              <w:t>ULM</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6B60ABB1" w14:textId="77777777" w:rsidR="00EA336B" w:rsidRPr="00EA336B" w:rsidRDefault="00EA336B" w:rsidP="00473543">
            <w:pPr>
              <w:widowControl w:val="0"/>
              <w:spacing w:line="240" w:lineRule="auto"/>
              <w:rPr>
                <w:rFonts w:cs="Times New Roman"/>
                <w:sz w:val="24"/>
                <w:szCs w:val="24"/>
                <w:lang w:val="eu-ES" w:bidi="en-US"/>
              </w:rPr>
            </w:pPr>
            <w:r w:rsidRPr="00EA336B">
              <w:rPr>
                <w:rFonts w:cs="Times New Roman"/>
                <w:sz w:val="24"/>
                <w:szCs w:val="24"/>
                <w:lang w:val="eu-ES" w:bidi="en-US"/>
              </w:rPr>
              <w:t xml:space="preserve"> ljudyna</w:t>
            </w:r>
          </w:p>
        </w:tc>
        <w:tc>
          <w:tcPr>
            <w:tcW w:w="297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76A79850" w14:textId="77777777" w:rsidR="00EA336B" w:rsidRPr="00EA336B" w:rsidRDefault="00EA336B" w:rsidP="00473543">
            <w:pPr>
              <w:widowControl w:val="0"/>
              <w:spacing w:line="240" w:lineRule="auto"/>
              <w:rPr>
                <w:rFonts w:cs="Times New Roman"/>
                <w:sz w:val="24"/>
                <w:szCs w:val="24"/>
                <w:lang w:val="eu-ES" w:bidi="en-US"/>
              </w:rPr>
            </w:pPr>
            <w:r w:rsidRPr="00EA336B">
              <w:rPr>
                <w:rFonts w:cs="Times New Roman"/>
                <w:sz w:val="24"/>
                <w:szCs w:val="24"/>
                <w:lang w:val="eu-ES" w:bidi="en-US"/>
              </w:rPr>
              <w:t xml:space="preserve"> ljudyny</w:t>
            </w:r>
          </w:p>
        </w:tc>
        <w:tc>
          <w:tcPr>
            <w:tcW w:w="2267" w:type="dxa"/>
            <w:tcBorders>
              <w:top w:val="single" w:sz="4" w:space="0" w:color="000000"/>
              <w:left w:val="single" w:sz="4" w:space="0" w:color="000000"/>
              <w:bottom w:val="single" w:sz="4" w:space="0" w:color="000000"/>
              <w:right w:val="single" w:sz="4" w:space="0" w:color="000000"/>
            </w:tcBorders>
            <w:shd w:val="clear" w:color="auto" w:fill="FBE4D5"/>
            <w:vAlign w:val="center"/>
          </w:tcPr>
          <w:p w14:paraId="168B2E60" w14:textId="77777777" w:rsidR="00EA336B" w:rsidRPr="00EA336B" w:rsidRDefault="00EA336B" w:rsidP="00473543">
            <w:pPr>
              <w:widowControl w:val="0"/>
              <w:spacing w:line="240" w:lineRule="auto"/>
              <w:rPr>
                <w:rFonts w:cs="Times New Roman"/>
                <w:sz w:val="24"/>
                <w:szCs w:val="24"/>
                <w:lang w:val="eu-ES" w:bidi="en-US"/>
              </w:rPr>
            </w:pPr>
            <w:r w:rsidRPr="00EA336B">
              <w:rPr>
                <w:rFonts w:cs="Times New Roman"/>
                <w:sz w:val="24"/>
                <w:szCs w:val="24"/>
                <w:lang w:val="eu-ES" w:bidi="en-US"/>
              </w:rPr>
              <w:t xml:space="preserve"> čolovik</w:t>
            </w:r>
          </w:p>
        </w:tc>
        <w:tc>
          <w:tcPr>
            <w:tcW w:w="1561"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tcPr>
          <w:p w14:paraId="747ECF58" w14:textId="77777777" w:rsidR="00EA336B" w:rsidRPr="00EA336B" w:rsidRDefault="00EA336B" w:rsidP="00473543">
            <w:pPr>
              <w:widowControl w:val="0"/>
              <w:spacing w:line="240" w:lineRule="auto"/>
              <w:rPr>
                <w:rFonts w:cs="Times New Roman"/>
                <w:sz w:val="24"/>
                <w:szCs w:val="24"/>
                <w:lang w:val="eu-ES" w:bidi="en-US"/>
              </w:rPr>
            </w:pPr>
            <w:r w:rsidRPr="00EA336B">
              <w:rPr>
                <w:rFonts w:cs="Times New Roman"/>
                <w:sz w:val="24"/>
                <w:szCs w:val="24"/>
                <w:lang w:val="eu-ES" w:bidi="en-US"/>
              </w:rPr>
              <w:t xml:space="preserve"> ljudy</w:t>
            </w:r>
          </w:p>
        </w:tc>
      </w:tr>
      <w:tr w:rsidR="00EA336B" w:rsidRPr="00EA336B" w14:paraId="6BA64186" w14:textId="77777777" w:rsidTr="00473543">
        <w:trPr>
          <w:trHeight w:hRule="exact" w:val="312"/>
        </w:trPr>
        <w:tc>
          <w:tcPr>
            <w:tcW w:w="847" w:type="dxa"/>
            <w:vMerge/>
            <w:tcBorders>
              <w:top w:val="single" w:sz="4" w:space="0" w:color="000000"/>
              <w:left w:val="single" w:sz="4" w:space="0" w:color="000000"/>
              <w:bottom w:val="single" w:sz="4" w:space="0" w:color="000000"/>
              <w:right w:val="single" w:sz="4" w:space="0" w:color="000000"/>
            </w:tcBorders>
            <w:shd w:val="clear" w:color="auto" w:fill="auto"/>
          </w:tcPr>
          <w:p w14:paraId="5E67FD50" w14:textId="77777777" w:rsidR="00EA336B" w:rsidRPr="00EA336B" w:rsidRDefault="00EA336B" w:rsidP="00473543">
            <w:pPr>
              <w:widowControl w:val="0"/>
              <w:suppressLineNumbers/>
              <w:spacing w:line="240" w:lineRule="auto"/>
              <w:rPr>
                <w:rFonts w:cs="Times New Roman"/>
                <w:sz w:val="24"/>
                <w:szCs w:val="24"/>
                <w:lang w:val="eu-ES" w:bidi="en-US"/>
              </w:rPr>
            </w:pPr>
          </w:p>
        </w:tc>
        <w:tc>
          <w:tcPr>
            <w:tcW w:w="1275" w:type="dxa"/>
            <w:vMerge/>
            <w:tcBorders>
              <w:top w:val="single" w:sz="4" w:space="0" w:color="000000"/>
              <w:left w:val="single" w:sz="4" w:space="0" w:color="000000"/>
              <w:bottom w:val="single" w:sz="4" w:space="0" w:color="000000"/>
              <w:right w:val="single" w:sz="4" w:space="0" w:color="000000"/>
            </w:tcBorders>
            <w:shd w:val="clear" w:color="auto" w:fill="DEEAF6"/>
          </w:tcPr>
          <w:p w14:paraId="566DD135" w14:textId="77777777" w:rsidR="00EA336B" w:rsidRPr="00EA336B" w:rsidRDefault="00EA336B" w:rsidP="00473543">
            <w:pPr>
              <w:widowControl w:val="0"/>
              <w:spacing w:line="240" w:lineRule="auto"/>
              <w:rPr>
                <w:rFonts w:cs="Times New Roman"/>
                <w:sz w:val="24"/>
                <w:szCs w:val="24"/>
                <w:lang w:val="eu-ES" w:bidi="en-US"/>
              </w:rPr>
            </w:pPr>
          </w:p>
        </w:tc>
        <w:tc>
          <w:tcPr>
            <w:tcW w:w="2976" w:type="dxa"/>
            <w:vMerge/>
            <w:tcBorders>
              <w:top w:val="single" w:sz="4" w:space="0" w:color="000000"/>
              <w:left w:val="single" w:sz="4" w:space="0" w:color="000000"/>
              <w:bottom w:val="single" w:sz="4" w:space="0" w:color="000000"/>
              <w:right w:val="single" w:sz="4" w:space="0" w:color="000000"/>
            </w:tcBorders>
            <w:shd w:val="clear" w:color="auto" w:fill="DEEAF6"/>
          </w:tcPr>
          <w:p w14:paraId="4DFFD4B7" w14:textId="77777777" w:rsidR="00EA336B" w:rsidRPr="00EA336B" w:rsidRDefault="00EA336B" w:rsidP="00473543">
            <w:pPr>
              <w:widowControl w:val="0"/>
              <w:spacing w:line="240" w:lineRule="auto"/>
              <w:rPr>
                <w:rFonts w:cs="Times New Roman"/>
                <w:color w:val="0000FF"/>
                <w:sz w:val="24"/>
                <w:szCs w:val="24"/>
                <w:shd w:val="clear" w:color="auto" w:fill="FFDDAA"/>
                <w:lang w:val="eu-ES" w:bidi="en-US"/>
              </w:rPr>
            </w:pPr>
          </w:p>
        </w:tc>
        <w:tc>
          <w:tcPr>
            <w:tcW w:w="2267" w:type="dxa"/>
            <w:tcBorders>
              <w:top w:val="single" w:sz="4" w:space="0" w:color="000000"/>
              <w:left w:val="single" w:sz="4" w:space="0" w:color="000000"/>
              <w:bottom w:val="single" w:sz="4" w:space="0" w:color="000000"/>
              <w:right w:val="single" w:sz="4" w:space="0" w:color="000000"/>
            </w:tcBorders>
            <w:shd w:val="clear" w:color="auto" w:fill="DEEAF6"/>
          </w:tcPr>
          <w:p w14:paraId="6A9050FC" w14:textId="77777777" w:rsidR="00EA336B" w:rsidRPr="00EA336B" w:rsidRDefault="00EA336B" w:rsidP="00473543">
            <w:pPr>
              <w:widowControl w:val="0"/>
              <w:spacing w:line="240" w:lineRule="auto"/>
              <w:rPr>
                <w:rFonts w:cs="Times New Roman"/>
                <w:sz w:val="24"/>
                <w:szCs w:val="24"/>
                <w:lang w:val="eu-ES" w:bidi="en-US"/>
              </w:rPr>
            </w:pPr>
            <w:r w:rsidRPr="00EA336B">
              <w:rPr>
                <w:rFonts w:cs="Times New Roman"/>
                <w:sz w:val="24"/>
                <w:szCs w:val="24"/>
                <w:lang w:val="eu-ES" w:bidi="en-US"/>
              </w:rPr>
              <w:t xml:space="preserve"> ljudej</w:t>
            </w:r>
          </w:p>
        </w:tc>
        <w:tc>
          <w:tcPr>
            <w:tcW w:w="1561" w:type="dxa"/>
            <w:vMerge/>
            <w:tcBorders>
              <w:top w:val="single" w:sz="4" w:space="0" w:color="000000"/>
              <w:left w:val="single" w:sz="4" w:space="0" w:color="000000"/>
              <w:bottom w:val="single" w:sz="4" w:space="0" w:color="000000"/>
              <w:right w:val="single" w:sz="4" w:space="0" w:color="000000"/>
            </w:tcBorders>
            <w:shd w:val="clear" w:color="auto" w:fill="DEEAF6"/>
          </w:tcPr>
          <w:p w14:paraId="3D7FD1F4" w14:textId="77777777" w:rsidR="00EA336B" w:rsidRPr="00EA336B" w:rsidRDefault="00EA336B" w:rsidP="00473543">
            <w:pPr>
              <w:widowControl w:val="0"/>
              <w:spacing w:line="240" w:lineRule="auto"/>
              <w:rPr>
                <w:rFonts w:cs="Times New Roman"/>
                <w:sz w:val="24"/>
                <w:szCs w:val="24"/>
                <w:lang w:val="eu-ES" w:bidi="en-US"/>
              </w:rPr>
            </w:pPr>
          </w:p>
        </w:tc>
      </w:tr>
    </w:tbl>
    <w:p w14:paraId="642CA13F" w14:textId="77777777" w:rsidR="00EA336B" w:rsidRPr="00EA336B" w:rsidRDefault="00EA336B" w:rsidP="00EA336B">
      <w:pPr>
        <w:pStyle w:val="Article"/>
        <w:spacing w:after="280"/>
        <w:rPr>
          <w:rFonts w:eastAsia="TimesNewRomanPSMT"/>
          <w:sz w:val="8"/>
          <w:lang w:val="eu-ES"/>
        </w:rPr>
      </w:pPr>
    </w:p>
    <w:p w14:paraId="000000A0" w14:textId="5C026526" w:rsidR="0015498A" w:rsidRDefault="00000000">
      <w:r>
        <w:lastRenderedPageBreak/>
        <w:t>We coded all the utterances and specific tokens at multiple levels using NVivo. We have considered the different syntactic contexts (</w:t>
      </w:r>
      <w:proofErr w:type="gramStart"/>
      <w:r>
        <w:t>e.g.</w:t>
      </w:r>
      <w:proofErr w:type="gramEnd"/>
      <w:r>
        <w:t xml:space="preserve"> the type of numeral they were bound by), </w:t>
      </w:r>
      <w:r>
        <w:rPr>
          <w:highlight w:val="yellow"/>
        </w:rPr>
        <w:t>stem, stress-type, suffixation, speaker characteristics…</w:t>
      </w:r>
      <w:r>
        <w:t xml:space="preserve"> </w:t>
      </w:r>
    </w:p>
    <w:p w14:paraId="000000A1" w14:textId="77777777" w:rsidR="0015498A" w:rsidRDefault="00000000">
      <w:pPr>
        <w:rPr>
          <w:i/>
        </w:rPr>
      </w:pPr>
      <w:sdt>
        <w:sdtPr>
          <w:tag w:val="goog_rdk_2"/>
          <w:id w:val="335894663"/>
        </w:sdtPr>
        <w:sdtContent>
          <w:commentRangeStart w:id="10"/>
        </w:sdtContent>
      </w:sdt>
      <w:r>
        <w:t xml:space="preserve">Third, we generated queries </w:t>
      </w:r>
      <w:sdt>
        <w:sdtPr>
          <w:tag w:val="goog_rdk_3"/>
          <w:id w:val="-1894804600"/>
        </w:sdtPr>
        <w:sdtContent>
          <w:ins w:id="11" w:author="Neil Bermel" w:date="2023-08-11T09:12:00Z">
            <w:r>
              <w:t>i</w:t>
            </w:r>
          </w:ins>
        </w:sdtContent>
      </w:sdt>
      <w:sdt>
        <w:sdtPr>
          <w:tag w:val="goog_rdk_4"/>
          <w:id w:val="960533467"/>
        </w:sdtPr>
        <w:sdtContent>
          <w:del w:id="12" w:author="Neil Bermel" w:date="2023-08-11T09:12:00Z">
            <w:r>
              <w:delText>o</w:delText>
            </w:r>
          </w:del>
        </w:sdtContent>
      </w:sdt>
      <w:r>
        <w:t xml:space="preserve">n NVivo which gave us an overview of all the possible combinations for each </w:t>
      </w:r>
      <w:r>
        <w:rPr>
          <w:smallCaps/>
        </w:rPr>
        <w:t>case/number</w:t>
      </w:r>
      <w:r>
        <w:t xml:space="preserve"> cell. We condensed all of them manually </w:t>
      </w:r>
      <w:sdt>
        <w:sdtPr>
          <w:tag w:val="goog_rdk_5"/>
          <w:id w:val="-1685115551"/>
        </w:sdtPr>
        <w:sdtContent>
          <w:del w:id="13" w:author="Kristian Roncero" w:date="2023-08-15T02:40:00Z">
            <w:r>
              <w:delText xml:space="preserve">into two spreadsheets, </w:delText>
            </w:r>
          </w:del>
        </w:sdtContent>
      </w:sdt>
      <w:r>
        <w:t xml:space="preserve">merging into the same form variants which are only distinguished by well-established dialectal differences in the phonology </w:t>
      </w:r>
      <w:sdt>
        <w:sdtPr>
          <w:tag w:val="goog_rdk_6"/>
          <w:id w:val="898324739"/>
        </w:sdtPr>
        <w:sdtContent>
          <w:del w:id="14" w:author="Kristian Roncero" w:date="2023-08-15T02:40:00Z">
            <w:r>
              <w:delText xml:space="preserve">and which can be predicted by rules (e.g. /i/~/ɪ/) as well as phonological “accommodations” to sound Russian/Belarusian/ etc. (eg. </w:delText>
            </w:r>
            <w:r>
              <w:rPr>
                <w:i/>
              </w:rPr>
              <w:delText>ʧoloˈvjek ~ ʧoloˈvjɪk ~ ʧɪlaˈʔek ~ ʧuloˈvjek ~ ʧoloˈvɪk ~ʧoloˈvɪk ~ ʧoloˈʋjɪk ~ ʧoloˈvik ~ ʧiloˈvjek</w:delText>
            </w:r>
            <w:r>
              <w:delText xml:space="preserve"> ‘person’ [</w:delText>
            </w:r>
            <w:r>
              <w:rPr>
                <w:smallCaps/>
              </w:rPr>
              <w:delText>nom.sg]</w:delText>
            </w:r>
            <w:r>
              <w:delText xml:space="preserve">). In order to ease the analyses, we assigned each form a code, based on their position on the spreadsheet (e.g. B3, C2) </w:delText>
            </w:r>
          </w:del>
        </w:sdtContent>
      </w:sdt>
      <w:r>
        <w:rPr>
          <w:color w:val="ED7D31"/>
        </w:rPr>
        <w:t>(</w:t>
      </w:r>
      <w:r>
        <w:rPr>
          <w:i/>
          <w:color w:val="ED7D31"/>
        </w:rPr>
        <w:t>see attachment)</w:t>
      </w:r>
      <w:r>
        <w:rPr>
          <w:i/>
        </w:rPr>
        <w:t>.</w:t>
      </w:r>
      <w:commentRangeEnd w:id="10"/>
      <w:r>
        <w:commentReference w:id="10"/>
      </w:r>
    </w:p>
    <w:p w14:paraId="000000A2" w14:textId="77777777" w:rsidR="0015498A" w:rsidRDefault="00000000">
      <w:pPr>
        <w:rPr>
          <w:color w:val="4472C4"/>
        </w:rPr>
      </w:pPr>
      <w:r>
        <w:rPr>
          <w:color w:val="4472C4"/>
        </w:rPr>
        <w:t xml:space="preserve">Fourth, </w:t>
      </w:r>
      <w:sdt>
        <w:sdtPr>
          <w:tag w:val="goog_rdk_7"/>
          <w:id w:val="1182781496"/>
        </w:sdtPr>
        <w:sdtContent>
          <w:del w:id="15" w:author="Kristian Roncero" w:date="2023-08-15T02:39:00Z">
            <w:r>
              <w:rPr>
                <w:color w:val="4472C4"/>
              </w:rPr>
              <w:delText>we generated two types of tables (</w:delText>
            </w:r>
          </w:del>
          <w:sdt>
            <w:sdtPr>
              <w:tag w:val="goog_rdk_8"/>
              <w:id w:val="-434912853"/>
            </w:sdtPr>
            <w:sdtContent>
              <w:commentRangeStart w:id="16"/>
            </w:sdtContent>
          </w:sdt>
          <w:del w:id="17" w:author="Kristian Roncero" w:date="2023-08-15T02:39:00Z">
            <w:r>
              <w:rPr>
                <w:color w:val="4472C4"/>
              </w:rPr>
              <w:delText>long and short</w:delText>
            </w:r>
            <w:commentRangeEnd w:id="16"/>
            <w:r>
              <w:commentReference w:id="16"/>
            </w:r>
            <w:r>
              <w:rPr>
                <w:color w:val="4472C4"/>
              </w:rPr>
              <w:delText xml:space="preserve">) for each </w:delText>
            </w:r>
            <w:r>
              <w:rPr>
                <w:smallCaps/>
                <w:color w:val="4472C4"/>
              </w:rPr>
              <w:delText xml:space="preserve">case/number </w:delText>
            </w:r>
            <w:r>
              <w:rPr>
                <w:color w:val="4472C4"/>
              </w:rPr>
              <w:delText>form (for which we had data) using the R functions ****** from the packages ******.</w:delText>
            </w:r>
          </w:del>
        </w:sdtContent>
      </w:sdt>
    </w:p>
    <w:p w14:paraId="000000A3" w14:textId="1C581124" w:rsidR="0015498A" w:rsidRDefault="00000000">
      <w:proofErr w:type="gramStart"/>
      <w:r>
        <w:rPr>
          <w:highlight w:val="yellow"/>
        </w:rPr>
        <w:t>Fifth</w:t>
      </w:r>
      <w:r>
        <w:t>,</w:t>
      </w:r>
      <w:r w:rsidR="000D0332">
        <w:t xml:space="preserve"> </w:t>
      </w:r>
      <w:r>
        <w:t xml:space="preserve"> once</w:t>
      </w:r>
      <w:proofErr w:type="gramEnd"/>
      <w:r>
        <w:t xml:space="preserve"> in RStudio, we first picked the short datasets for each </w:t>
      </w:r>
      <w:r>
        <w:rPr>
          <w:b/>
          <w:smallCaps/>
        </w:rPr>
        <w:t>case/number</w:t>
      </w:r>
      <w:r>
        <w:t xml:space="preserve"> combination</w:t>
      </w:r>
      <w:r>
        <w:rPr>
          <w:color w:val="4472C4"/>
        </w:rPr>
        <w:t xml:space="preserve"> </w:t>
      </w:r>
      <w:r>
        <w:t xml:space="preserve">and filtered out all the speakers uttering a cell less than once using the </w:t>
      </w:r>
      <w:r>
        <w:rPr>
          <w:i/>
        </w:rPr>
        <w:t>%&gt;% filter</w:t>
      </w:r>
      <w:r>
        <w:t xml:space="preserve">  function of the "</w:t>
      </w:r>
      <w:proofErr w:type="spellStart"/>
      <w:r>
        <w:rPr>
          <w:i/>
        </w:rPr>
        <w:t>dplyr</w:t>
      </w:r>
      <w:proofErr w:type="spellEnd"/>
      <w:r>
        <w:t xml:space="preserve">" package and assisted by </w:t>
      </w:r>
      <w:r>
        <w:rPr>
          <w:i/>
        </w:rPr>
        <w:t>Chat GPT3</w:t>
      </w:r>
      <w:r>
        <w:t xml:space="preserve"> (e.g. </w:t>
      </w:r>
      <w:r>
        <w:rPr>
          <w:b/>
        </w:rPr>
        <w:t>Figure 2</w:t>
      </w:r>
      <w:r>
        <w:t>). In this fashion, we wanted to avoid adding unnecessary noise to data, since, if a speaker only uttered once a specific form there is no room for variation. This reduced the number of forms we could realistically study, as some cells are so infrequent that there is only a</w:t>
      </w:r>
      <w:sdt>
        <w:sdtPr>
          <w:tag w:val="goog_rdk_9"/>
          <w:id w:val="1535615409"/>
          <w:showingPlcHdr/>
        </w:sdtPr>
        <w:sdtContent>
          <w:r w:rsidR="000D0332">
            <w:t xml:space="preserve">     </w:t>
          </w:r>
          <w:commentRangeStart w:id="18"/>
        </w:sdtContent>
      </w:sdt>
      <w:r>
        <w:t>handful of tokens for them</w:t>
      </w:r>
      <w:commentRangeEnd w:id="18"/>
      <w:r>
        <w:commentReference w:id="18"/>
      </w:r>
      <w:r>
        <w:t xml:space="preserve">. We also used the “perc” and “cat” functions of the </w:t>
      </w:r>
      <w:proofErr w:type="spellStart"/>
      <w:r>
        <w:rPr>
          <w:i/>
        </w:rPr>
        <w:t>dplyr</w:t>
      </w:r>
      <w:proofErr w:type="spellEnd"/>
      <w:r>
        <w:t xml:space="preserve"> package (also, assisted by </w:t>
      </w:r>
      <w:r>
        <w:rPr>
          <w:i/>
        </w:rPr>
        <w:t>Chat GPT3</w:t>
      </w:r>
      <w:r>
        <w:t xml:space="preserve">) to extract the percentages of the people using more than one form (having used that cell more than once).  For the noun ‘year’ we focused on the </w:t>
      </w:r>
      <w:r>
        <w:rPr>
          <w:smallCaps/>
        </w:rPr>
        <w:t>gen sg</w:t>
      </w:r>
      <w:r>
        <w:t xml:space="preserve">, </w:t>
      </w:r>
      <w:r>
        <w:rPr>
          <w:smallCaps/>
        </w:rPr>
        <w:t>gen pl</w:t>
      </w:r>
      <w:r>
        <w:t xml:space="preserve"> and </w:t>
      </w:r>
      <w:r>
        <w:rPr>
          <w:smallCaps/>
        </w:rPr>
        <w:t>loc sg</w:t>
      </w:r>
      <w:r>
        <w:t xml:space="preserve">, which also correspond to the cells with the higher number of forms (6, 6 and 8, respectively). As for ‘person’, we chose the </w:t>
      </w:r>
      <w:r>
        <w:rPr>
          <w:smallCaps/>
        </w:rPr>
        <w:t xml:space="preserve">nom pl, </w:t>
      </w:r>
      <w:proofErr w:type="spellStart"/>
      <w:r>
        <w:rPr>
          <w:smallCaps/>
        </w:rPr>
        <w:t>acc</w:t>
      </w:r>
      <w:proofErr w:type="spellEnd"/>
      <w:r>
        <w:rPr>
          <w:smallCaps/>
        </w:rPr>
        <w:t xml:space="preserve"> pl</w:t>
      </w:r>
      <w:r>
        <w:t xml:space="preserve"> and </w:t>
      </w:r>
      <w:r>
        <w:rPr>
          <w:smallCaps/>
        </w:rPr>
        <w:t>gen pl,</w:t>
      </w:r>
      <w:r>
        <w:t xml:space="preserve"> which also correspond to the cells with the higher number of forms (4, 4 and 8, respectively).</w:t>
      </w:r>
    </w:p>
    <w:p w14:paraId="000000A4" w14:textId="77777777" w:rsidR="0015498A" w:rsidRDefault="0015498A"/>
    <w:p w14:paraId="000000A5" w14:textId="77777777" w:rsidR="0015498A" w:rsidRDefault="00000000">
      <w:pPr>
        <w:keepNext/>
      </w:pPr>
      <w:r>
        <w:rPr>
          <w:noProof/>
        </w:rPr>
        <w:drawing>
          <wp:inline distT="0" distB="0" distL="0" distR="0" wp14:anchorId="1A61E386" wp14:editId="38623989">
            <wp:extent cx="5731510" cy="28428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510" cy="2842895"/>
                    </a:xfrm>
                    <a:prstGeom prst="rect">
                      <a:avLst/>
                    </a:prstGeom>
                    <a:ln/>
                  </pic:spPr>
                </pic:pic>
              </a:graphicData>
            </a:graphic>
          </wp:inline>
        </w:drawing>
      </w:r>
    </w:p>
    <w:p w14:paraId="000000A6" w14:textId="77777777" w:rsidR="0015498A" w:rsidRDefault="00000000" w:rsidP="000D0332">
      <w:pPr>
        <w:pStyle w:val="Caption"/>
      </w:pPr>
      <w:bookmarkStart w:id="19" w:name="_heading=h.2et92p0" w:colFirst="0" w:colLast="0"/>
      <w:bookmarkEnd w:id="19"/>
      <w:r>
        <w:rPr>
          <w:b/>
        </w:rPr>
        <w:t>Figure 2</w:t>
      </w:r>
      <w:r>
        <w:t xml:space="preserve"> Dot-plot of the </w:t>
      </w:r>
      <w:r>
        <w:rPr>
          <w:smallCaps/>
        </w:rPr>
        <w:t>gen pl</w:t>
      </w:r>
      <w:r>
        <w:t xml:space="preserve"> of ‘person’ showing the proportion of </w:t>
      </w:r>
      <w:r>
        <w:rPr>
          <w:smallCaps/>
        </w:rPr>
        <w:t>gen pl</w:t>
      </w:r>
      <w:r>
        <w:t xml:space="preserve"> tokens produced by each speaker (=x), and the number of different forms produced (=y).</w:t>
      </w:r>
    </w:p>
    <w:p w14:paraId="000000A7" w14:textId="77777777" w:rsidR="0015498A" w:rsidRDefault="0015498A"/>
    <w:p w14:paraId="000000A8" w14:textId="77777777" w:rsidR="0015498A" w:rsidRDefault="00000000">
      <w:r>
        <w:t xml:space="preserve">Sixth, we then moved to a multilevel exploratory analysis for the chosen cells. We used the </w:t>
      </w:r>
      <w:r>
        <w:rPr>
          <w:i/>
        </w:rPr>
        <w:t>ggplot2</w:t>
      </w:r>
      <w:r>
        <w:t xml:space="preserve"> and </w:t>
      </w:r>
      <w:r>
        <w:rPr>
          <w:i/>
        </w:rPr>
        <w:t>esquisse</w:t>
      </w:r>
      <w:r>
        <w:rPr>
          <w:color w:val="4472C4"/>
        </w:rPr>
        <w:t xml:space="preserve"> </w:t>
      </w:r>
      <w:r>
        <w:t xml:space="preserve">packages to generate plots, covering the frequency of the forms across </w:t>
      </w:r>
      <w:r>
        <w:rPr>
          <w:smallCaps/>
        </w:rPr>
        <w:t>villages,</w:t>
      </w:r>
      <w:r>
        <w:t xml:space="preserve"> </w:t>
      </w:r>
      <w:r>
        <w:rPr>
          <w:smallCaps/>
        </w:rPr>
        <w:t>length of the corpus, age</w:t>
      </w:r>
      <w:r>
        <w:t xml:space="preserve"> and </w:t>
      </w:r>
      <w:r>
        <w:rPr>
          <w:smallCaps/>
        </w:rPr>
        <w:t>gender</w:t>
      </w:r>
      <w:r>
        <w:t xml:space="preserve"> (initially separated, but later combined) (</w:t>
      </w:r>
      <w:proofErr w:type="gramStart"/>
      <w:r>
        <w:t>e.g.</w:t>
      </w:r>
      <w:proofErr w:type="gramEnd"/>
      <w:r>
        <w:t xml:space="preserve"> </w:t>
      </w:r>
      <w:r>
        <w:rPr>
          <w:b/>
        </w:rPr>
        <w:t>Figure 3</w:t>
      </w:r>
      <w:r>
        <w:t xml:space="preserve">); as well as the frequency of each individual form (e.g. </w:t>
      </w:r>
      <w:r>
        <w:rPr>
          <w:b/>
        </w:rPr>
        <w:t>Figure 4</w:t>
      </w:r>
      <w:r>
        <w:t>).</w:t>
      </w:r>
    </w:p>
    <w:p w14:paraId="000000A9" w14:textId="77777777" w:rsidR="0015498A" w:rsidRDefault="00000000">
      <w:pPr>
        <w:keepNext/>
      </w:pPr>
      <w:r>
        <w:rPr>
          <w:noProof/>
        </w:rPr>
        <w:lastRenderedPageBreak/>
        <w:drawing>
          <wp:inline distT="0" distB="0" distL="0" distR="0" wp14:anchorId="2B461CE7" wp14:editId="3BCFA57B">
            <wp:extent cx="5731510" cy="2364740"/>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510" cy="2364740"/>
                    </a:xfrm>
                    <a:prstGeom prst="rect">
                      <a:avLst/>
                    </a:prstGeom>
                    <a:ln/>
                  </pic:spPr>
                </pic:pic>
              </a:graphicData>
            </a:graphic>
          </wp:inline>
        </w:drawing>
      </w:r>
    </w:p>
    <w:p w14:paraId="000000AA" w14:textId="77777777" w:rsidR="0015498A" w:rsidRDefault="00000000">
      <w:pPr>
        <w:pBdr>
          <w:top w:val="nil"/>
          <w:left w:val="nil"/>
          <w:bottom w:val="nil"/>
          <w:right w:val="nil"/>
          <w:between w:val="nil"/>
        </w:pBdr>
        <w:spacing w:after="200" w:line="240" w:lineRule="auto"/>
        <w:rPr>
          <w:smallCaps/>
          <w:color w:val="000000"/>
          <w:sz w:val="24"/>
          <w:szCs w:val="24"/>
        </w:rPr>
      </w:pPr>
      <w:bookmarkStart w:id="20" w:name="_heading=h.tyjcwt" w:colFirst="0" w:colLast="0"/>
      <w:bookmarkEnd w:id="20"/>
      <w:r>
        <w:rPr>
          <w:b/>
          <w:color w:val="000000"/>
          <w:sz w:val="24"/>
          <w:szCs w:val="24"/>
        </w:rPr>
        <w:t>Figure 3</w:t>
      </w:r>
      <w:r>
        <w:rPr>
          <w:color w:val="000000"/>
          <w:sz w:val="24"/>
          <w:szCs w:val="24"/>
        </w:rPr>
        <w:t xml:space="preserve"> Distribution of </w:t>
      </w:r>
      <w:r>
        <w:rPr>
          <w:smallCaps/>
          <w:color w:val="000000"/>
          <w:sz w:val="24"/>
          <w:szCs w:val="24"/>
        </w:rPr>
        <w:t>gen pl</w:t>
      </w:r>
      <w:r>
        <w:rPr>
          <w:color w:val="000000"/>
          <w:sz w:val="24"/>
          <w:szCs w:val="24"/>
        </w:rPr>
        <w:t xml:space="preserve"> forms of ‘person’ across </w:t>
      </w:r>
      <w:r>
        <w:rPr>
          <w:smallCaps/>
          <w:color w:val="000000"/>
          <w:sz w:val="24"/>
          <w:szCs w:val="24"/>
        </w:rPr>
        <w:t>area of origin</w:t>
      </w:r>
    </w:p>
    <w:p w14:paraId="000000AB" w14:textId="77777777" w:rsidR="0015498A" w:rsidRDefault="0015498A"/>
    <w:p w14:paraId="000000AC" w14:textId="77777777" w:rsidR="0015498A" w:rsidRDefault="0015498A"/>
    <w:p w14:paraId="000000AD" w14:textId="77777777" w:rsidR="0015498A" w:rsidRDefault="00000000">
      <w:pPr>
        <w:keepNext/>
      </w:pPr>
      <w:r>
        <w:rPr>
          <w:noProof/>
        </w:rPr>
        <w:drawing>
          <wp:inline distT="0" distB="0" distL="0" distR="0" wp14:anchorId="280C382D" wp14:editId="77D3DDAD">
            <wp:extent cx="5731510" cy="2156460"/>
            <wp:effectExtent l="0" t="0" r="0" b="0"/>
            <wp:docPr id="30" name="image1.png" descr="A picture containing screenshot, colorfulness, square,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screenshot, colorfulness, square, line&#10;&#10;Description automatically generated"/>
                    <pic:cNvPicPr preferRelativeResize="0"/>
                  </pic:nvPicPr>
                  <pic:blipFill>
                    <a:blip r:embed="rId14"/>
                    <a:srcRect/>
                    <a:stretch>
                      <a:fillRect/>
                    </a:stretch>
                  </pic:blipFill>
                  <pic:spPr>
                    <a:xfrm>
                      <a:off x="0" y="0"/>
                      <a:ext cx="5731510" cy="2156460"/>
                    </a:xfrm>
                    <a:prstGeom prst="rect">
                      <a:avLst/>
                    </a:prstGeom>
                    <a:ln/>
                  </pic:spPr>
                </pic:pic>
              </a:graphicData>
            </a:graphic>
          </wp:inline>
        </w:drawing>
      </w:r>
    </w:p>
    <w:p w14:paraId="000000AE" w14:textId="77777777" w:rsidR="0015498A" w:rsidRDefault="00000000" w:rsidP="000D0332">
      <w:pPr>
        <w:pStyle w:val="Caption"/>
      </w:pPr>
      <w:bookmarkStart w:id="21" w:name="_heading=h.3dy6vkm" w:colFirst="0" w:colLast="0"/>
      <w:bookmarkEnd w:id="21"/>
      <w:r>
        <w:rPr>
          <w:b/>
        </w:rPr>
        <w:t>Figure 4</w:t>
      </w:r>
      <w:r>
        <w:t xml:space="preserve"> Frequency of </w:t>
      </w:r>
      <w:r>
        <w:rPr>
          <w:smallCaps/>
        </w:rPr>
        <w:t>gen pl</w:t>
      </w:r>
      <w:r>
        <w:t xml:space="preserve"> forms of ‘person’ in the corpus</w:t>
      </w:r>
    </w:p>
    <w:p w14:paraId="000000AF" w14:textId="77777777" w:rsidR="0015498A" w:rsidRDefault="00000000">
      <w:r>
        <w:rPr>
          <w:color w:val="4472C4"/>
        </w:rPr>
        <w:t xml:space="preserve">The initial observations </w:t>
      </w:r>
      <w:r>
        <w:rPr>
          <w:color w:val="4472C4"/>
          <w:highlight w:val="red"/>
        </w:rPr>
        <w:t xml:space="preserve">suggested </w:t>
      </w:r>
      <w:r>
        <w:rPr>
          <w:color w:val="4472C4"/>
        </w:rPr>
        <w:t xml:space="preserve">only limited correlations. We had initially thought of doing </w:t>
      </w:r>
      <w:proofErr w:type="spellStart"/>
      <w:r>
        <w:rPr>
          <w:color w:val="4472C4"/>
        </w:rPr>
        <w:t>poisson</w:t>
      </w:r>
      <w:proofErr w:type="spellEnd"/>
      <w:r>
        <w:rPr>
          <w:color w:val="4472C4"/>
        </w:rPr>
        <w:t xml:space="preserve"> and multilevel logistic regressions, but they were providing too many zeroes. As a result, we moved to other types of tests described below</w:t>
      </w:r>
      <w:r>
        <w:t>.</w:t>
      </w:r>
    </w:p>
    <w:p w14:paraId="000000B0" w14:textId="77777777" w:rsidR="0015498A" w:rsidRDefault="0015498A"/>
    <w:p w14:paraId="000000B1" w14:textId="77777777" w:rsidR="0015498A" w:rsidRDefault="00000000">
      <w:pPr>
        <w:pStyle w:val="Heading2"/>
      </w:pPr>
      <w:r>
        <w:t>Distribution of dependent variables</w:t>
      </w:r>
    </w:p>
    <w:p w14:paraId="000000B2" w14:textId="77777777" w:rsidR="0015498A" w:rsidRDefault="00000000">
      <w:r>
        <w:t xml:space="preserve">There is a remarkably smaller number of male speakers, especially, from Belarusian Polesie given several demographic factors. Life expectancy is lower for men than women, in part because many of the peers of older women died during WWII. Many men of a working age were often doing seasonal jobs in the cities (most frequently in the construction sector), so they were far less available for the interviews. Furthermore, in general, since most men in Belarus had served in the military, where they did their service in Russian, they tended to switch to Russian when approached, which made them </w:t>
      </w:r>
      <w:proofErr w:type="gramStart"/>
      <w:r>
        <w:t>less</w:t>
      </w:r>
      <w:proofErr w:type="gramEnd"/>
      <w:r>
        <w:t xml:space="preserve"> desirable participants. Finally, women over 75 were often at home and had more free time, besides being the first choice of key community members, when asked about participants who could contribute to the project.</w:t>
      </w:r>
    </w:p>
    <w:p w14:paraId="000000B3" w14:textId="05D88A43" w:rsidR="0015498A" w:rsidRDefault="00000000">
      <w:r>
        <w:rPr>
          <w:color w:val="4472C4"/>
        </w:rPr>
        <w:lastRenderedPageBreak/>
        <w:t xml:space="preserve">In order to address this issue, we have had to combine </w:t>
      </w:r>
      <w:r>
        <w:rPr>
          <w:smallCaps/>
          <w:color w:val="4472C4"/>
        </w:rPr>
        <w:t>age</w:t>
      </w:r>
      <w:r>
        <w:rPr>
          <w:color w:val="4472C4"/>
        </w:rPr>
        <w:t xml:space="preserve"> and </w:t>
      </w:r>
      <w:r>
        <w:rPr>
          <w:smallCaps/>
          <w:color w:val="4472C4"/>
        </w:rPr>
        <w:t>gender</w:t>
      </w:r>
      <w:r>
        <w:rPr>
          <w:color w:val="4472C4"/>
        </w:rPr>
        <w:t xml:space="preserve"> into three categories: men, women under 75 and women over 75 by using</w:t>
      </w:r>
      <w:r w:rsidR="00A83768">
        <w:rPr>
          <w:color w:val="4472C4"/>
        </w:rPr>
        <w:t xml:space="preserve"> variable interaction</w:t>
      </w:r>
      <w:r w:rsidRPr="000D0332">
        <w:rPr>
          <w:color w:val="4472C4"/>
          <w:highlight w:val="yellow"/>
        </w:rPr>
        <w:t xml:space="preserve"> tests</w:t>
      </w:r>
      <w:commentRangeStart w:id="22"/>
      <w:r>
        <w:rPr>
          <w:color w:val="4472C4"/>
        </w:rPr>
        <w:t xml:space="preserve"> </w:t>
      </w:r>
      <w:commentRangeEnd w:id="22"/>
      <w:r>
        <w:commentReference w:id="22"/>
      </w:r>
      <w:r>
        <w:t>.</w:t>
      </w:r>
    </w:p>
    <w:p w14:paraId="000000B4" w14:textId="77777777" w:rsidR="0015498A" w:rsidRDefault="00000000">
      <w:r>
        <w:t xml:space="preserve">Concerning </w:t>
      </w:r>
      <w:r>
        <w:rPr>
          <w:smallCaps/>
        </w:rPr>
        <w:t>village of origin</w:t>
      </w:r>
      <w:r>
        <w:t xml:space="preserve">, we have had participants from over 20 different villages. </w:t>
      </w:r>
      <w:proofErr w:type="gramStart"/>
      <w:r>
        <w:t>Taking into account</w:t>
      </w:r>
      <w:proofErr w:type="gramEnd"/>
      <w:r>
        <w:t xml:space="preserve"> geographic proximity and traditional dialect divisions (</w:t>
      </w:r>
      <w:proofErr w:type="spellStart"/>
      <w:r>
        <w:t>Klimčuk</w:t>
      </w:r>
      <w:proofErr w:type="spellEnd"/>
      <w:r>
        <w:t xml:space="preserve"> 1983), we initially posited six values for this variable. To reach frequency levels enabling statistical analysis, we clustered them into three larger areas: Eastern Brest (Belarus); Western Brest (Belarus) and Podlasie (Poland). </w:t>
      </w:r>
      <w:proofErr w:type="gramStart"/>
      <w:r>
        <w:t>In spite of</w:t>
      </w:r>
      <w:proofErr w:type="gramEnd"/>
      <w:r>
        <w:t xml:space="preserve"> traditional divisions posited for West Polesian dialects, we have observed a high level of similarity in these parameters between varieties within these three created areas. </w:t>
      </w:r>
    </w:p>
    <w:p w14:paraId="000000B5" w14:textId="6D4EE721" w:rsidR="0015498A" w:rsidRDefault="00000000">
      <w:r>
        <w:t xml:space="preserve">We have also considered the </w:t>
      </w:r>
      <w:r>
        <w:rPr>
          <w:smallCaps/>
        </w:rPr>
        <w:t>length</w:t>
      </w:r>
      <w:r>
        <w:t xml:space="preserve"> of the interventions (</w:t>
      </w:r>
      <w:proofErr w:type="gramStart"/>
      <w:r>
        <w:t>i.e.</w:t>
      </w:r>
      <w:proofErr w:type="gramEnd"/>
      <w:r>
        <w:t xml:space="preserve"> how long the speakers spoke for in the corpus of free texts) for each </w:t>
      </w:r>
      <w:r>
        <w:rPr>
          <w:b/>
          <w:smallCaps/>
        </w:rPr>
        <w:t>case/number</w:t>
      </w:r>
      <w:r>
        <w:t xml:space="preserve"> combination. The observations for this variable were not surprising: the longer a participant had spoken for, the higher the number of specific </w:t>
      </w:r>
      <w:r>
        <w:rPr>
          <w:b/>
          <w:smallCaps/>
        </w:rPr>
        <w:t>case/number</w:t>
      </w:r>
      <w:r>
        <w:rPr>
          <w:smallCaps/>
        </w:rPr>
        <w:t xml:space="preserve"> </w:t>
      </w:r>
      <w:r>
        <w:t>forms used and, for most cases, the higher the number of forms for a cell. This has helped to see why some cells are extremely rare (</w:t>
      </w:r>
      <w:proofErr w:type="gramStart"/>
      <w:r>
        <w:t>e.g.</w:t>
      </w:r>
      <w:proofErr w:type="gramEnd"/>
      <w:r>
        <w:t xml:space="preserve"> </w:t>
      </w:r>
      <w:r>
        <w:rPr>
          <w:smallCaps/>
        </w:rPr>
        <w:t>dat pl)</w:t>
      </w:r>
      <w:r>
        <w:t xml:space="preserve">, as they only appear in the corpora of those who have spoken for the longest. In any case, we have excluded this dependent variable from our final analysis. We were also going to include </w:t>
      </w:r>
      <w:r>
        <w:rPr>
          <w:smallCaps/>
        </w:rPr>
        <w:t>religion</w:t>
      </w:r>
      <w:r>
        <w:t xml:space="preserve">; however, we did not have enough data for all participants and in most cases, there is a strong correlation between </w:t>
      </w:r>
      <w:r>
        <w:rPr>
          <w:smallCaps/>
        </w:rPr>
        <w:t>village of origin/residence</w:t>
      </w:r>
      <w:r>
        <w:t xml:space="preserve"> and </w:t>
      </w:r>
      <w:r>
        <w:rPr>
          <w:smallCaps/>
        </w:rPr>
        <w:t>religion</w:t>
      </w:r>
      <w:r>
        <w:t xml:space="preserve">. Therefore, this </w:t>
      </w:r>
      <w:r w:rsidR="00AD0719">
        <w:t xml:space="preserve">possible </w:t>
      </w:r>
      <w:r>
        <w:t>covariant</w:t>
      </w:r>
      <w:sdt>
        <w:sdtPr>
          <w:tag w:val="goog_rdk_11"/>
          <w:id w:val="940337443"/>
        </w:sdtPr>
        <w:sdtContent>
          <w:commentRangeStart w:id="23"/>
        </w:sdtContent>
      </w:sdt>
      <w:r>
        <w:t xml:space="preserve"> </w:t>
      </w:r>
      <w:commentRangeEnd w:id="23"/>
      <w:r>
        <w:commentReference w:id="23"/>
      </w:r>
      <w:r>
        <w:t>was excluded from the final analysis.</w:t>
      </w:r>
    </w:p>
    <w:p w14:paraId="000000B6" w14:textId="77777777" w:rsidR="0015498A" w:rsidRDefault="0015498A"/>
    <w:p w14:paraId="000000B7" w14:textId="77777777" w:rsidR="0015498A" w:rsidRDefault="00000000">
      <w:pPr>
        <w:pStyle w:val="Heading2"/>
      </w:pPr>
      <w:r>
        <w:t>Data availability</w:t>
      </w:r>
    </w:p>
    <w:p w14:paraId="000000B8" w14:textId="77777777" w:rsidR="0015498A" w:rsidRDefault="00000000">
      <w:r>
        <w:t>The corpus of transcribed recordings with all the tokens of ‘year’ and ‘person’, as well as the NVivo codes are available at</w:t>
      </w:r>
      <w:r>
        <w:rPr>
          <w:highlight w:val="yellow"/>
        </w:rPr>
        <w:t>***[Zotero]**</w:t>
      </w:r>
      <w:r>
        <w:t>, following the FAIR principles. Note that because of ethical and data protection reasons the audio recordings are not publicly available. Also note that the comments in the corpora which included sensitive data (</w:t>
      </w:r>
      <w:proofErr w:type="gramStart"/>
      <w:r>
        <w:t>e.g.</w:t>
      </w:r>
      <w:proofErr w:type="gramEnd"/>
      <w:r>
        <w:t xml:space="preserve"> gossip, naming people) have been </w:t>
      </w:r>
      <w:r>
        <w:rPr>
          <w:highlight w:val="yellow"/>
        </w:rPr>
        <w:t>censored</w:t>
      </w:r>
      <w:r>
        <w:t>, following the common ethical guidelines [</w:t>
      </w:r>
      <w:r>
        <w:rPr>
          <w:highlight w:val="yellow"/>
        </w:rPr>
        <w:t>FORTHCOMING</w:t>
      </w:r>
      <w:r>
        <w:t>].</w:t>
      </w:r>
    </w:p>
    <w:p w14:paraId="000000B9" w14:textId="77777777" w:rsidR="0015498A" w:rsidRDefault="00000000">
      <w:r>
        <w:t xml:space="preserve">All the R-coding, spreadsheets and plots are also available at </w:t>
      </w:r>
      <w:r>
        <w:rPr>
          <w:highlight w:val="yellow"/>
        </w:rPr>
        <w:t>[***</w:t>
      </w:r>
      <w:proofErr w:type="gramStart"/>
      <w:r>
        <w:rPr>
          <w:highlight w:val="yellow"/>
        </w:rPr>
        <w:t>GitHub?*</w:t>
      </w:r>
      <w:proofErr w:type="gramEnd"/>
      <w:r>
        <w:rPr>
          <w:highlight w:val="yellow"/>
        </w:rPr>
        <w:t>**]</w:t>
      </w:r>
    </w:p>
    <w:p w14:paraId="000000BA" w14:textId="77777777" w:rsidR="0015498A" w:rsidRDefault="0015498A"/>
    <w:p w14:paraId="000000BB" w14:textId="77777777" w:rsidR="0015498A" w:rsidRDefault="00000000">
      <w:pPr>
        <w:pStyle w:val="Heading1"/>
      </w:pPr>
      <w:r>
        <w:t>3. Analyses</w:t>
      </w:r>
    </w:p>
    <w:p w14:paraId="000000BC" w14:textId="77777777" w:rsidR="0015498A" w:rsidRDefault="00000000">
      <w:r>
        <w:t xml:space="preserve">For both nouns, one of the cells with the highest amount of forms has been the </w:t>
      </w:r>
      <w:r>
        <w:rPr>
          <w:smallCaps/>
        </w:rPr>
        <w:t>gen pl (</w:t>
      </w:r>
      <w:r>
        <w:t xml:space="preserve">8 for ‘person’, 6 for ‘year’), As for ‘year’, also the </w:t>
      </w:r>
      <w:r>
        <w:rPr>
          <w:smallCaps/>
        </w:rPr>
        <w:t>loc sg (9</w:t>
      </w:r>
      <w:r>
        <w:t xml:space="preserve">), and the </w:t>
      </w:r>
      <w:r>
        <w:rPr>
          <w:smallCaps/>
        </w:rPr>
        <w:t>gen sg (6)</w:t>
      </w:r>
      <w:r>
        <w:t xml:space="preserve"> provided the highest amount of forms, whereas there is not a single token of </w:t>
      </w:r>
      <w:r>
        <w:rPr>
          <w:smallCaps/>
        </w:rPr>
        <w:t>loc sg</w:t>
      </w:r>
      <w:r>
        <w:t xml:space="preserve"> in the corpus of ‘person’, but the </w:t>
      </w:r>
      <w:r>
        <w:rPr>
          <w:smallCaps/>
        </w:rPr>
        <w:t>nom pl (4)</w:t>
      </w:r>
      <w:r>
        <w:t xml:space="preserve"> and the </w:t>
      </w:r>
      <w:r>
        <w:rPr>
          <w:smallCaps/>
        </w:rPr>
        <w:t>gen sg</w:t>
      </w:r>
      <w:r>
        <w:t xml:space="preserve"> (4)</w:t>
      </w:r>
      <w:r>
        <w:rPr>
          <w:smallCaps/>
        </w:rPr>
        <w:t xml:space="preserve"> </w:t>
      </w:r>
      <w:r>
        <w:t xml:space="preserve">showed to be the most prolific for variation. Some cells, such as the </w:t>
      </w:r>
      <w:r>
        <w:rPr>
          <w:smallCaps/>
        </w:rPr>
        <w:t>ins sg</w:t>
      </w:r>
      <w:r>
        <w:t xml:space="preserve"> of ‘year’ did not provide a single token in the corpus, thus, we have excluded them from the table.</w:t>
      </w:r>
    </w:p>
    <w:p w14:paraId="000000BD" w14:textId="77777777" w:rsidR="0015498A" w:rsidRDefault="00000000">
      <w:r>
        <w:t xml:space="preserve">We proceeded to test multilevel-logistic regressions on this data, considering all the variables. Most of the explanatory variables are between </w:t>
      </w:r>
      <w:proofErr w:type="gramStart"/>
      <w:r>
        <w:t>speaker</w:t>
      </w:r>
      <w:proofErr w:type="gramEnd"/>
      <w:r>
        <w:t xml:space="preserve">. </w:t>
      </w:r>
      <w:proofErr w:type="gramStart"/>
      <w:r>
        <w:t>i.e.</w:t>
      </w:r>
      <w:proofErr w:type="gramEnd"/>
      <w:r>
        <w:t xml:space="preserve"> an individual can only be male or female during the conversation and cannot swap genders half way through, they are speaking in a specific area etc. Thus, most of the information is on between person variation. </w:t>
      </w:r>
      <w:proofErr w:type="gramStart"/>
      <w:r>
        <w:t>Thus</w:t>
      </w:r>
      <w:proofErr w:type="gramEnd"/>
      <w:r>
        <w:t xml:space="preserve"> we wanted elaborated tables documenting the presence or absence each form for each person to then perform multi-level logistic regressions. These would allow us to find out if variation in form is related to </w:t>
      </w:r>
      <w:r>
        <w:rPr>
          <w:smallCaps/>
        </w:rPr>
        <w:t>gender, origin, number of times used,</w:t>
      </w:r>
      <w:r>
        <w:t xml:space="preserve"> etc. However, such tests were producing many </w:t>
      </w:r>
      <w:r>
        <w:lastRenderedPageBreak/>
        <w:t>unwanted zeroes given the size limitations of our dataset. Therefore, we decided to move towards creating many simple logistic regressions (one for each cell and form) and explore data further with a k-means cluster analysis.</w:t>
      </w:r>
    </w:p>
    <w:p w14:paraId="000000BE" w14:textId="77777777" w:rsidR="0015498A" w:rsidRDefault="00000000">
      <w:r>
        <w:t xml:space="preserve">On (Table 1) we can see a description of the most prolific cells for variation: both because we had enough data of individual speakers using these cells more than once </w:t>
      </w:r>
      <w:proofErr w:type="gramStart"/>
      <w:r>
        <w:rPr>
          <w:i/>
        </w:rPr>
        <w:t>and</w:t>
      </w:r>
      <w:r>
        <w:t xml:space="preserve"> also</w:t>
      </w:r>
      <w:proofErr w:type="gramEnd"/>
      <w:r>
        <w:t xml:space="preserve"> enough of that subset of speakers using more than one form. Beware that the distribution of the cells for any noun will never be homogeneous in any </w:t>
      </w:r>
      <w:proofErr w:type="gramStart"/>
      <w:r>
        <w:t>real life</w:t>
      </w:r>
      <w:proofErr w:type="gramEnd"/>
      <w:r>
        <w:t xml:space="preserve"> corpora. Some </w:t>
      </w:r>
      <w:r>
        <w:rPr>
          <w:b/>
          <w:smallCaps/>
        </w:rPr>
        <w:t>cases/number</w:t>
      </w:r>
      <w:r>
        <w:rPr>
          <w:smallCaps/>
        </w:rPr>
        <w:t xml:space="preserve"> </w:t>
      </w:r>
      <w:r>
        <w:t>combinations</w:t>
      </w:r>
      <w:r>
        <w:rPr>
          <w:smallCaps/>
        </w:rPr>
        <w:t xml:space="preserve"> </w:t>
      </w:r>
      <w:r>
        <w:t>are overall very rare (</w:t>
      </w:r>
      <w:proofErr w:type="gramStart"/>
      <w:r>
        <w:t>e.g.</w:t>
      </w:r>
      <w:proofErr w:type="gramEnd"/>
      <w:r>
        <w:t xml:space="preserve"> </w:t>
      </w:r>
      <w:r>
        <w:rPr>
          <w:smallCaps/>
        </w:rPr>
        <w:t>dat pl),</w:t>
      </w:r>
      <w:r>
        <w:t xml:space="preserve"> whilst other have semantically motivated morphosyntactic restrictions; e.g. </w:t>
      </w:r>
      <w:r>
        <w:rPr>
          <w:smallCaps/>
        </w:rPr>
        <w:t>loc</w:t>
      </w:r>
      <w:r>
        <w:t xml:space="preserve"> is not available for human animates (thus, ‘person’ is defective in our case). </w:t>
      </w:r>
      <w:r>
        <w:rPr>
          <w:color w:val="FF0000"/>
        </w:rPr>
        <w:t xml:space="preserve">Conversely, the </w:t>
      </w:r>
      <w:r>
        <w:rPr>
          <w:smallCaps/>
          <w:color w:val="FF0000"/>
        </w:rPr>
        <w:t>dative</w:t>
      </w:r>
      <w:r>
        <w:rPr>
          <w:color w:val="FF0000"/>
        </w:rPr>
        <w:t xml:space="preserve"> (especially of masculine and neuter nouns and pronouns) seems to be being displaced by the </w:t>
      </w:r>
      <w:r>
        <w:rPr>
          <w:smallCaps/>
          <w:color w:val="FF0000"/>
        </w:rPr>
        <w:t>genitive</w:t>
      </w:r>
      <w:r>
        <w:rPr>
          <w:color w:val="FF0000"/>
        </w:rPr>
        <w:t xml:space="preserve"> with the preposition </w:t>
      </w:r>
      <w:r>
        <w:rPr>
          <w:i/>
          <w:color w:val="FF0000"/>
        </w:rPr>
        <w:t>do</w:t>
      </w:r>
      <w:r>
        <w:rPr>
          <w:color w:val="FF0000"/>
        </w:rPr>
        <w:t>.</w:t>
      </w:r>
      <w:r>
        <w:rPr>
          <w:color w:val="FF0000"/>
          <w:vertAlign w:val="superscript"/>
        </w:rPr>
        <w:footnoteReference w:id="6"/>
      </w:r>
    </w:p>
    <w:p w14:paraId="000000BF" w14:textId="77777777" w:rsidR="0015498A" w:rsidRDefault="0015498A"/>
    <w:p w14:paraId="000000C0" w14:textId="77777777" w:rsidR="0015498A" w:rsidRPr="000D0332" w:rsidRDefault="00000000">
      <w:pPr>
        <w:keepNext/>
        <w:pBdr>
          <w:top w:val="nil"/>
          <w:left w:val="nil"/>
          <w:bottom w:val="nil"/>
          <w:right w:val="nil"/>
          <w:between w:val="nil"/>
        </w:pBdr>
        <w:spacing w:after="200" w:line="240" w:lineRule="auto"/>
        <w:jc w:val="left"/>
        <w:rPr>
          <w:b/>
          <w:color w:val="000000"/>
        </w:rPr>
      </w:pPr>
      <w:bookmarkStart w:id="24" w:name="_heading=h.1t3h5sf" w:colFirst="0" w:colLast="0"/>
      <w:bookmarkEnd w:id="24"/>
      <w:r w:rsidRPr="000D0332">
        <w:rPr>
          <w:b/>
          <w:color w:val="000000"/>
        </w:rPr>
        <w:lastRenderedPageBreak/>
        <w:t xml:space="preserve">Table </w:t>
      </w:r>
      <w:r w:rsidRPr="000D0332">
        <w:rPr>
          <w:b/>
        </w:rPr>
        <w:t xml:space="preserve">1 </w:t>
      </w:r>
      <w:r w:rsidRPr="000D0332">
        <w:rPr>
          <w:bCs/>
        </w:rPr>
        <w:t>Results</w:t>
      </w:r>
      <w:r w:rsidRPr="000D0332">
        <w:rPr>
          <w:bCs/>
          <w:color w:val="000000"/>
        </w:rPr>
        <w:t xml:space="preserve"> of the most overabundant cells</w:t>
      </w:r>
    </w:p>
    <w:tbl>
      <w:tblPr>
        <w:tblStyle w:val="a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4"/>
        <w:gridCol w:w="1439"/>
        <w:gridCol w:w="1550"/>
        <w:gridCol w:w="1271"/>
        <w:gridCol w:w="1134"/>
        <w:gridCol w:w="1132"/>
        <w:gridCol w:w="1412"/>
      </w:tblGrid>
      <w:tr w:rsidR="0015498A" w14:paraId="6C112DD4" w14:textId="77777777">
        <w:trPr>
          <w:cantSplit/>
          <w:trHeight w:val="1450"/>
          <w:tblHeader/>
        </w:trPr>
        <w:tc>
          <w:tcPr>
            <w:tcW w:w="1124" w:type="dxa"/>
            <w:tcBorders>
              <w:top w:val="single" w:sz="8" w:space="0" w:color="000000"/>
              <w:left w:val="single" w:sz="8" w:space="0" w:color="000000"/>
              <w:bottom w:val="single" w:sz="4" w:space="0" w:color="000000"/>
              <w:right w:val="single" w:sz="4" w:space="0" w:color="000000"/>
            </w:tcBorders>
            <w:shd w:val="clear" w:color="auto" w:fill="C6E0B4"/>
            <w:vAlign w:val="center"/>
          </w:tcPr>
          <w:p w14:paraId="000000C1" w14:textId="77777777" w:rsidR="0015498A" w:rsidRDefault="00000000">
            <w:pPr>
              <w:jc w:val="left"/>
              <w:rPr>
                <w:color w:val="000000"/>
              </w:rPr>
            </w:pPr>
            <w:r>
              <w:rPr>
                <w:color w:val="000000"/>
              </w:rPr>
              <w:t>Cell</w:t>
            </w:r>
          </w:p>
        </w:tc>
        <w:tc>
          <w:tcPr>
            <w:tcW w:w="1439" w:type="dxa"/>
            <w:tcBorders>
              <w:top w:val="single" w:sz="8" w:space="0" w:color="000000"/>
              <w:left w:val="nil"/>
              <w:bottom w:val="single" w:sz="4" w:space="0" w:color="000000"/>
              <w:right w:val="single" w:sz="4" w:space="0" w:color="000000"/>
            </w:tcBorders>
            <w:shd w:val="clear" w:color="auto" w:fill="C6E0B4"/>
            <w:vAlign w:val="center"/>
          </w:tcPr>
          <w:p w14:paraId="000000C2" w14:textId="77777777" w:rsidR="0015498A" w:rsidRDefault="00000000">
            <w:pPr>
              <w:jc w:val="left"/>
              <w:rPr>
                <w:color w:val="000000"/>
              </w:rPr>
            </w:pPr>
            <w:r>
              <w:rPr>
                <w:color w:val="000000"/>
              </w:rPr>
              <w:t>Nº of speakers using cell in conversation</w:t>
            </w:r>
          </w:p>
        </w:tc>
        <w:tc>
          <w:tcPr>
            <w:tcW w:w="1550" w:type="dxa"/>
            <w:tcBorders>
              <w:top w:val="single" w:sz="8" w:space="0" w:color="000000"/>
              <w:left w:val="nil"/>
              <w:bottom w:val="single" w:sz="4" w:space="0" w:color="000000"/>
              <w:right w:val="single" w:sz="4" w:space="0" w:color="000000"/>
            </w:tcBorders>
            <w:shd w:val="clear" w:color="auto" w:fill="C6E0B4"/>
            <w:vAlign w:val="center"/>
          </w:tcPr>
          <w:p w14:paraId="000000C3" w14:textId="77777777" w:rsidR="0015498A" w:rsidRDefault="00000000">
            <w:pPr>
              <w:jc w:val="left"/>
              <w:rPr>
                <w:color w:val="000000"/>
              </w:rPr>
            </w:pPr>
            <w:r>
              <w:rPr>
                <w:color w:val="000000"/>
              </w:rPr>
              <w:t xml:space="preserve">Maximum nº of usages of cell by an </w:t>
            </w:r>
            <w:proofErr w:type="gramStart"/>
            <w:r>
              <w:rPr>
                <w:color w:val="000000"/>
              </w:rPr>
              <w:t>individual  speaker</w:t>
            </w:r>
            <w:proofErr w:type="gramEnd"/>
          </w:p>
        </w:tc>
        <w:tc>
          <w:tcPr>
            <w:tcW w:w="1271" w:type="dxa"/>
            <w:tcBorders>
              <w:top w:val="single" w:sz="8" w:space="0" w:color="000000"/>
              <w:left w:val="nil"/>
              <w:bottom w:val="single" w:sz="4" w:space="0" w:color="000000"/>
              <w:right w:val="single" w:sz="4" w:space="0" w:color="000000"/>
            </w:tcBorders>
            <w:shd w:val="clear" w:color="auto" w:fill="C6E0B4"/>
            <w:vAlign w:val="center"/>
          </w:tcPr>
          <w:p w14:paraId="000000C4" w14:textId="77777777" w:rsidR="0015498A" w:rsidRDefault="00000000">
            <w:pPr>
              <w:jc w:val="left"/>
              <w:rPr>
                <w:color w:val="000000"/>
              </w:rPr>
            </w:pPr>
            <w:r>
              <w:rPr>
                <w:color w:val="000000"/>
              </w:rPr>
              <w:t>Nº of speakers using cell more than once</w:t>
            </w:r>
          </w:p>
        </w:tc>
        <w:tc>
          <w:tcPr>
            <w:tcW w:w="1134" w:type="dxa"/>
            <w:tcBorders>
              <w:top w:val="single" w:sz="8" w:space="0" w:color="000000"/>
              <w:left w:val="nil"/>
              <w:bottom w:val="single" w:sz="4" w:space="0" w:color="000000"/>
              <w:right w:val="single" w:sz="4" w:space="0" w:color="000000"/>
            </w:tcBorders>
            <w:shd w:val="clear" w:color="auto" w:fill="C6E0B4"/>
            <w:vAlign w:val="center"/>
          </w:tcPr>
          <w:p w14:paraId="000000C5" w14:textId="77777777" w:rsidR="0015498A" w:rsidRDefault="00000000">
            <w:pPr>
              <w:jc w:val="left"/>
              <w:rPr>
                <w:color w:val="000000"/>
              </w:rPr>
            </w:pPr>
            <w:r>
              <w:rPr>
                <w:color w:val="000000"/>
              </w:rPr>
              <w:t>Nº of forms produced by speakers</w:t>
            </w:r>
          </w:p>
        </w:tc>
        <w:tc>
          <w:tcPr>
            <w:tcW w:w="1132" w:type="dxa"/>
            <w:tcBorders>
              <w:top w:val="single" w:sz="8" w:space="0" w:color="000000"/>
              <w:left w:val="nil"/>
              <w:bottom w:val="single" w:sz="4" w:space="0" w:color="000000"/>
              <w:right w:val="single" w:sz="4" w:space="0" w:color="000000"/>
            </w:tcBorders>
            <w:shd w:val="clear" w:color="auto" w:fill="C6E0B4"/>
            <w:vAlign w:val="center"/>
          </w:tcPr>
          <w:p w14:paraId="000000C6" w14:textId="77777777" w:rsidR="0015498A" w:rsidRDefault="00000000">
            <w:pPr>
              <w:jc w:val="left"/>
              <w:rPr>
                <w:color w:val="000000"/>
              </w:rPr>
            </w:pPr>
            <w:r>
              <w:rPr>
                <w:color w:val="000000"/>
              </w:rPr>
              <w:t>Nº of speakers using multiple forms</w:t>
            </w:r>
          </w:p>
        </w:tc>
        <w:tc>
          <w:tcPr>
            <w:tcW w:w="1412" w:type="dxa"/>
            <w:tcBorders>
              <w:top w:val="single" w:sz="8" w:space="0" w:color="000000"/>
              <w:left w:val="nil"/>
              <w:bottom w:val="single" w:sz="4" w:space="0" w:color="000000"/>
              <w:right w:val="single" w:sz="8" w:space="0" w:color="000000"/>
            </w:tcBorders>
            <w:shd w:val="clear" w:color="auto" w:fill="C6E0B4"/>
            <w:vAlign w:val="center"/>
          </w:tcPr>
          <w:p w14:paraId="000000C7" w14:textId="77777777" w:rsidR="0015498A" w:rsidRDefault="00000000">
            <w:pPr>
              <w:jc w:val="left"/>
              <w:rPr>
                <w:color w:val="000000"/>
              </w:rPr>
            </w:pPr>
            <w:r>
              <w:rPr>
                <w:color w:val="000000"/>
              </w:rPr>
              <w:t>Maximum nº of forms used by an individual speaker</w:t>
            </w:r>
          </w:p>
        </w:tc>
      </w:tr>
      <w:tr w:rsidR="0015498A" w14:paraId="6A181E84" w14:textId="77777777">
        <w:trPr>
          <w:cantSplit/>
          <w:trHeight w:val="290"/>
          <w:tblHeader/>
        </w:trPr>
        <w:tc>
          <w:tcPr>
            <w:tcW w:w="9062" w:type="dxa"/>
            <w:gridSpan w:val="7"/>
            <w:tcBorders>
              <w:top w:val="single" w:sz="4" w:space="0" w:color="000000"/>
              <w:left w:val="single" w:sz="8" w:space="0" w:color="000000"/>
              <w:bottom w:val="single" w:sz="4" w:space="0" w:color="000000"/>
              <w:right w:val="single" w:sz="8" w:space="0" w:color="000000"/>
            </w:tcBorders>
            <w:shd w:val="clear" w:color="auto" w:fill="B4C6E7"/>
            <w:vAlign w:val="center"/>
          </w:tcPr>
          <w:p w14:paraId="000000C8" w14:textId="77777777" w:rsidR="0015498A" w:rsidRDefault="00000000">
            <w:pPr>
              <w:jc w:val="center"/>
              <w:rPr>
                <w:color w:val="000000"/>
              </w:rPr>
            </w:pPr>
            <w:r>
              <w:rPr>
                <w:color w:val="000000"/>
              </w:rPr>
              <w:t>Person</w:t>
            </w:r>
          </w:p>
        </w:tc>
      </w:tr>
      <w:tr w:rsidR="0015498A" w14:paraId="3A579B93"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CF" w14:textId="77777777" w:rsidR="0015498A" w:rsidRDefault="00000000">
            <w:pPr>
              <w:jc w:val="left"/>
              <w:rPr>
                <w:color w:val="000000"/>
              </w:rPr>
            </w:pPr>
            <w:r>
              <w:rPr>
                <w:color w:val="000000"/>
              </w:rPr>
              <w:t>NOM SG</w:t>
            </w:r>
          </w:p>
        </w:tc>
        <w:tc>
          <w:tcPr>
            <w:tcW w:w="1439" w:type="dxa"/>
            <w:tcBorders>
              <w:top w:val="nil"/>
              <w:left w:val="nil"/>
              <w:bottom w:val="single" w:sz="4" w:space="0" w:color="000000"/>
              <w:right w:val="single" w:sz="4" w:space="0" w:color="000000"/>
            </w:tcBorders>
            <w:shd w:val="clear" w:color="auto" w:fill="auto"/>
            <w:vAlign w:val="center"/>
          </w:tcPr>
          <w:p w14:paraId="000000D0" w14:textId="77777777" w:rsidR="0015498A" w:rsidRDefault="00000000">
            <w:pPr>
              <w:jc w:val="right"/>
              <w:rPr>
                <w:color w:val="000000"/>
              </w:rPr>
            </w:pPr>
            <w:r>
              <w:rPr>
                <w:color w:val="000000"/>
              </w:rPr>
              <w:t>23</w:t>
            </w:r>
          </w:p>
        </w:tc>
        <w:tc>
          <w:tcPr>
            <w:tcW w:w="1550" w:type="dxa"/>
            <w:tcBorders>
              <w:top w:val="nil"/>
              <w:left w:val="nil"/>
              <w:bottom w:val="single" w:sz="4" w:space="0" w:color="000000"/>
              <w:right w:val="single" w:sz="4" w:space="0" w:color="000000"/>
            </w:tcBorders>
            <w:shd w:val="clear" w:color="auto" w:fill="auto"/>
            <w:vAlign w:val="center"/>
          </w:tcPr>
          <w:p w14:paraId="000000D1" w14:textId="77777777" w:rsidR="0015498A" w:rsidRDefault="00000000">
            <w:pPr>
              <w:jc w:val="right"/>
              <w:rPr>
                <w:color w:val="000000"/>
              </w:rPr>
            </w:pPr>
            <w:r>
              <w:rPr>
                <w:color w:val="000000"/>
              </w:rPr>
              <w:t>17</w:t>
            </w:r>
          </w:p>
        </w:tc>
        <w:tc>
          <w:tcPr>
            <w:tcW w:w="1271" w:type="dxa"/>
            <w:tcBorders>
              <w:top w:val="nil"/>
              <w:left w:val="nil"/>
              <w:bottom w:val="single" w:sz="4" w:space="0" w:color="000000"/>
              <w:right w:val="single" w:sz="4" w:space="0" w:color="000000"/>
            </w:tcBorders>
            <w:shd w:val="clear" w:color="auto" w:fill="auto"/>
            <w:vAlign w:val="center"/>
          </w:tcPr>
          <w:p w14:paraId="000000D2" w14:textId="77777777" w:rsidR="0015498A" w:rsidRDefault="00000000">
            <w:pPr>
              <w:jc w:val="right"/>
              <w:rPr>
                <w:color w:val="000000"/>
              </w:rPr>
            </w:pPr>
            <w:r>
              <w:rPr>
                <w:color w:val="000000"/>
              </w:rPr>
              <w:t>16</w:t>
            </w:r>
          </w:p>
        </w:tc>
        <w:tc>
          <w:tcPr>
            <w:tcW w:w="1134" w:type="dxa"/>
            <w:tcBorders>
              <w:top w:val="nil"/>
              <w:left w:val="nil"/>
              <w:bottom w:val="single" w:sz="4" w:space="0" w:color="000000"/>
              <w:right w:val="single" w:sz="4" w:space="0" w:color="000000"/>
            </w:tcBorders>
            <w:shd w:val="clear" w:color="auto" w:fill="auto"/>
            <w:vAlign w:val="center"/>
          </w:tcPr>
          <w:p w14:paraId="000000D3" w14:textId="77777777" w:rsidR="0015498A" w:rsidRDefault="00000000">
            <w:pPr>
              <w:jc w:val="right"/>
              <w:rPr>
                <w:color w:val="000000"/>
              </w:rPr>
            </w:pPr>
            <w:r>
              <w:rPr>
                <w:color w:val="000000"/>
              </w:rPr>
              <w:t>3</w:t>
            </w:r>
          </w:p>
        </w:tc>
        <w:tc>
          <w:tcPr>
            <w:tcW w:w="1132" w:type="dxa"/>
            <w:tcBorders>
              <w:top w:val="nil"/>
              <w:left w:val="nil"/>
              <w:bottom w:val="single" w:sz="4" w:space="0" w:color="000000"/>
              <w:right w:val="single" w:sz="4" w:space="0" w:color="000000"/>
            </w:tcBorders>
            <w:shd w:val="clear" w:color="auto" w:fill="auto"/>
            <w:vAlign w:val="center"/>
          </w:tcPr>
          <w:p w14:paraId="000000D4" w14:textId="77777777" w:rsidR="0015498A" w:rsidRDefault="00000000">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D5" w14:textId="77777777" w:rsidR="0015498A" w:rsidRDefault="00000000">
            <w:pPr>
              <w:jc w:val="right"/>
              <w:rPr>
                <w:color w:val="000000"/>
              </w:rPr>
            </w:pPr>
            <w:r>
              <w:rPr>
                <w:color w:val="000000"/>
              </w:rPr>
              <w:t>2</w:t>
            </w:r>
          </w:p>
        </w:tc>
      </w:tr>
      <w:tr w:rsidR="0015498A" w14:paraId="4DF82646"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D6" w14:textId="77777777" w:rsidR="0015498A" w:rsidRDefault="00000000">
            <w:pPr>
              <w:jc w:val="left"/>
              <w:rPr>
                <w:color w:val="000000"/>
              </w:rPr>
            </w:pPr>
            <w:proofErr w:type="gramStart"/>
            <w:r>
              <w:rPr>
                <w:color w:val="000000"/>
              </w:rPr>
              <w:t>NOM  PL</w:t>
            </w:r>
            <w:proofErr w:type="gramEnd"/>
          </w:p>
        </w:tc>
        <w:tc>
          <w:tcPr>
            <w:tcW w:w="1439" w:type="dxa"/>
            <w:tcBorders>
              <w:top w:val="nil"/>
              <w:left w:val="nil"/>
              <w:bottom w:val="single" w:sz="4" w:space="0" w:color="000000"/>
              <w:right w:val="single" w:sz="4" w:space="0" w:color="000000"/>
            </w:tcBorders>
            <w:shd w:val="clear" w:color="auto" w:fill="auto"/>
            <w:vAlign w:val="center"/>
          </w:tcPr>
          <w:p w14:paraId="000000D7" w14:textId="77777777" w:rsidR="0015498A" w:rsidRDefault="00000000">
            <w:pPr>
              <w:jc w:val="right"/>
              <w:rPr>
                <w:color w:val="000000"/>
              </w:rPr>
            </w:pPr>
            <w:r>
              <w:rPr>
                <w:color w:val="000000"/>
              </w:rPr>
              <w:t>28</w:t>
            </w:r>
          </w:p>
        </w:tc>
        <w:tc>
          <w:tcPr>
            <w:tcW w:w="1550" w:type="dxa"/>
            <w:tcBorders>
              <w:top w:val="nil"/>
              <w:left w:val="nil"/>
              <w:bottom w:val="single" w:sz="4" w:space="0" w:color="000000"/>
              <w:right w:val="single" w:sz="4" w:space="0" w:color="000000"/>
            </w:tcBorders>
            <w:shd w:val="clear" w:color="auto" w:fill="auto"/>
            <w:vAlign w:val="center"/>
          </w:tcPr>
          <w:p w14:paraId="000000D8" w14:textId="77777777" w:rsidR="0015498A" w:rsidRDefault="00000000">
            <w:pPr>
              <w:jc w:val="right"/>
              <w:rPr>
                <w:color w:val="000000"/>
              </w:rPr>
            </w:pPr>
            <w:r>
              <w:rPr>
                <w:color w:val="000000"/>
              </w:rPr>
              <w:t>22</w:t>
            </w:r>
          </w:p>
        </w:tc>
        <w:tc>
          <w:tcPr>
            <w:tcW w:w="1271" w:type="dxa"/>
            <w:tcBorders>
              <w:top w:val="nil"/>
              <w:left w:val="nil"/>
              <w:bottom w:val="single" w:sz="4" w:space="0" w:color="000000"/>
              <w:right w:val="single" w:sz="4" w:space="0" w:color="000000"/>
            </w:tcBorders>
            <w:shd w:val="clear" w:color="auto" w:fill="auto"/>
            <w:vAlign w:val="center"/>
          </w:tcPr>
          <w:p w14:paraId="000000D9" w14:textId="77777777" w:rsidR="0015498A" w:rsidRDefault="00000000">
            <w:pPr>
              <w:jc w:val="right"/>
              <w:rPr>
                <w:color w:val="000000"/>
              </w:rPr>
            </w:pPr>
            <w:r>
              <w:rPr>
                <w:color w:val="000000"/>
              </w:rPr>
              <w:t>20</w:t>
            </w:r>
          </w:p>
        </w:tc>
        <w:tc>
          <w:tcPr>
            <w:tcW w:w="1134" w:type="dxa"/>
            <w:tcBorders>
              <w:top w:val="nil"/>
              <w:left w:val="nil"/>
              <w:bottom w:val="single" w:sz="4" w:space="0" w:color="000000"/>
              <w:right w:val="single" w:sz="4" w:space="0" w:color="000000"/>
            </w:tcBorders>
            <w:shd w:val="clear" w:color="auto" w:fill="auto"/>
            <w:vAlign w:val="center"/>
          </w:tcPr>
          <w:p w14:paraId="000000DA" w14:textId="77777777" w:rsidR="0015498A" w:rsidRDefault="00000000">
            <w:pPr>
              <w:jc w:val="right"/>
              <w:rPr>
                <w:color w:val="000000"/>
              </w:rPr>
            </w:pPr>
            <w:r>
              <w:rPr>
                <w:color w:val="000000"/>
              </w:rPr>
              <w:t>4</w:t>
            </w:r>
          </w:p>
        </w:tc>
        <w:tc>
          <w:tcPr>
            <w:tcW w:w="1132" w:type="dxa"/>
            <w:tcBorders>
              <w:top w:val="nil"/>
              <w:left w:val="nil"/>
              <w:bottom w:val="single" w:sz="4" w:space="0" w:color="000000"/>
              <w:right w:val="single" w:sz="4" w:space="0" w:color="000000"/>
            </w:tcBorders>
            <w:shd w:val="clear" w:color="auto" w:fill="auto"/>
            <w:vAlign w:val="center"/>
          </w:tcPr>
          <w:p w14:paraId="000000DB" w14:textId="77777777" w:rsidR="0015498A" w:rsidRDefault="00000000">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DC" w14:textId="77777777" w:rsidR="0015498A" w:rsidRDefault="00000000">
            <w:pPr>
              <w:jc w:val="right"/>
              <w:rPr>
                <w:color w:val="000000"/>
              </w:rPr>
            </w:pPr>
            <w:r>
              <w:rPr>
                <w:color w:val="000000"/>
              </w:rPr>
              <w:t>2</w:t>
            </w:r>
          </w:p>
        </w:tc>
      </w:tr>
      <w:tr w:rsidR="0015498A" w14:paraId="43E13D65"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DD" w14:textId="77777777" w:rsidR="0015498A" w:rsidRDefault="00000000">
            <w:pPr>
              <w:jc w:val="left"/>
              <w:rPr>
                <w:color w:val="000000"/>
              </w:rPr>
            </w:pPr>
            <w:r>
              <w:rPr>
                <w:color w:val="000000"/>
              </w:rPr>
              <w:t>ACC PL</w:t>
            </w:r>
          </w:p>
        </w:tc>
        <w:tc>
          <w:tcPr>
            <w:tcW w:w="1439" w:type="dxa"/>
            <w:tcBorders>
              <w:top w:val="nil"/>
              <w:left w:val="nil"/>
              <w:bottom w:val="single" w:sz="4" w:space="0" w:color="000000"/>
              <w:right w:val="single" w:sz="4" w:space="0" w:color="000000"/>
            </w:tcBorders>
            <w:shd w:val="clear" w:color="auto" w:fill="auto"/>
            <w:vAlign w:val="center"/>
          </w:tcPr>
          <w:p w14:paraId="000000DE" w14:textId="77777777" w:rsidR="0015498A" w:rsidRDefault="00000000">
            <w:pPr>
              <w:jc w:val="right"/>
              <w:rPr>
                <w:color w:val="000000"/>
              </w:rPr>
            </w:pPr>
            <w:r>
              <w:rPr>
                <w:color w:val="000000"/>
              </w:rPr>
              <w:t>17</w:t>
            </w:r>
          </w:p>
        </w:tc>
        <w:tc>
          <w:tcPr>
            <w:tcW w:w="1550" w:type="dxa"/>
            <w:tcBorders>
              <w:top w:val="nil"/>
              <w:left w:val="nil"/>
              <w:bottom w:val="single" w:sz="4" w:space="0" w:color="000000"/>
              <w:right w:val="single" w:sz="4" w:space="0" w:color="000000"/>
            </w:tcBorders>
            <w:shd w:val="clear" w:color="auto" w:fill="auto"/>
            <w:vAlign w:val="center"/>
          </w:tcPr>
          <w:p w14:paraId="000000DF" w14:textId="77777777" w:rsidR="0015498A" w:rsidRDefault="00000000">
            <w:pPr>
              <w:jc w:val="right"/>
              <w:rPr>
                <w:color w:val="000000"/>
              </w:rPr>
            </w:pPr>
            <w:r>
              <w:rPr>
                <w:color w:val="000000"/>
              </w:rPr>
              <w:t>6</w:t>
            </w:r>
          </w:p>
        </w:tc>
        <w:tc>
          <w:tcPr>
            <w:tcW w:w="1271" w:type="dxa"/>
            <w:tcBorders>
              <w:top w:val="nil"/>
              <w:left w:val="nil"/>
              <w:bottom w:val="single" w:sz="4" w:space="0" w:color="000000"/>
              <w:right w:val="single" w:sz="4" w:space="0" w:color="000000"/>
            </w:tcBorders>
            <w:shd w:val="clear" w:color="auto" w:fill="auto"/>
            <w:vAlign w:val="center"/>
          </w:tcPr>
          <w:p w14:paraId="000000E0" w14:textId="77777777" w:rsidR="0015498A" w:rsidRDefault="00000000">
            <w:pPr>
              <w:jc w:val="right"/>
              <w:rPr>
                <w:color w:val="000000"/>
              </w:rPr>
            </w:pPr>
            <w:r>
              <w:rPr>
                <w:color w:val="000000"/>
              </w:rPr>
              <w:t>3</w:t>
            </w:r>
          </w:p>
        </w:tc>
        <w:tc>
          <w:tcPr>
            <w:tcW w:w="1134" w:type="dxa"/>
            <w:tcBorders>
              <w:top w:val="nil"/>
              <w:left w:val="nil"/>
              <w:bottom w:val="single" w:sz="4" w:space="0" w:color="000000"/>
              <w:right w:val="single" w:sz="4" w:space="0" w:color="000000"/>
            </w:tcBorders>
            <w:shd w:val="clear" w:color="auto" w:fill="auto"/>
            <w:vAlign w:val="center"/>
          </w:tcPr>
          <w:p w14:paraId="000000E1" w14:textId="77777777" w:rsidR="0015498A" w:rsidRDefault="00000000">
            <w:pPr>
              <w:jc w:val="right"/>
              <w:rPr>
                <w:color w:val="000000"/>
              </w:rPr>
            </w:pPr>
            <w:r>
              <w:rPr>
                <w:color w:val="000000"/>
              </w:rPr>
              <w:t>4</w:t>
            </w:r>
          </w:p>
        </w:tc>
        <w:tc>
          <w:tcPr>
            <w:tcW w:w="1132" w:type="dxa"/>
            <w:tcBorders>
              <w:top w:val="nil"/>
              <w:left w:val="nil"/>
              <w:bottom w:val="single" w:sz="4" w:space="0" w:color="000000"/>
              <w:right w:val="single" w:sz="4" w:space="0" w:color="000000"/>
            </w:tcBorders>
            <w:shd w:val="clear" w:color="auto" w:fill="auto"/>
            <w:vAlign w:val="center"/>
          </w:tcPr>
          <w:p w14:paraId="000000E2" w14:textId="77777777" w:rsidR="0015498A" w:rsidRDefault="00000000">
            <w:pPr>
              <w:jc w:val="right"/>
              <w:rPr>
                <w:color w:val="000000"/>
              </w:rPr>
            </w:pPr>
            <w:r>
              <w:rPr>
                <w:color w:val="000000"/>
              </w:rPr>
              <w:t>2</w:t>
            </w:r>
          </w:p>
        </w:tc>
        <w:tc>
          <w:tcPr>
            <w:tcW w:w="1412" w:type="dxa"/>
            <w:tcBorders>
              <w:top w:val="nil"/>
              <w:left w:val="nil"/>
              <w:bottom w:val="single" w:sz="4" w:space="0" w:color="000000"/>
              <w:right w:val="single" w:sz="8" w:space="0" w:color="000000"/>
            </w:tcBorders>
            <w:shd w:val="clear" w:color="auto" w:fill="auto"/>
            <w:vAlign w:val="center"/>
          </w:tcPr>
          <w:p w14:paraId="000000E3" w14:textId="77777777" w:rsidR="0015498A" w:rsidRDefault="00000000">
            <w:pPr>
              <w:jc w:val="right"/>
              <w:rPr>
                <w:color w:val="000000"/>
              </w:rPr>
            </w:pPr>
            <w:r>
              <w:rPr>
                <w:color w:val="000000"/>
              </w:rPr>
              <w:t>1</w:t>
            </w:r>
          </w:p>
        </w:tc>
      </w:tr>
      <w:tr w:rsidR="0015498A" w14:paraId="32FD3019"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E4" w14:textId="77777777" w:rsidR="0015498A" w:rsidRDefault="00000000">
            <w:pPr>
              <w:jc w:val="left"/>
              <w:rPr>
                <w:color w:val="000000"/>
              </w:rPr>
            </w:pPr>
            <w:r>
              <w:rPr>
                <w:color w:val="000000"/>
              </w:rPr>
              <w:t>GEN PL</w:t>
            </w:r>
          </w:p>
        </w:tc>
        <w:tc>
          <w:tcPr>
            <w:tcW w:w="1439" w:type="dxa"/>
            <w:tcBorders>
              <w:top w:val="nil"/>
              <w:left w:val="nil"/>
              <w:bottom w:val="single" w:sz="4" w:space="0" w:color="000000"/>
              <w:right w:val="single" w:sz="4" w:space="0" w:color="000000"/>
            </w:tcBorders>
            <w:shd w:val="clear" w:color="auto" w:fill="auto"/>
            <w:vAlign w:val="center"/>
          </w:tcPr>
          <w:p w14:paraId="000000E5" w14:textId="77777777" w:rsidR="0015498A" w:rsidRDefault="00000000">
            <w:pPr>
              <w:jc w:val="right"/>
              <w:rPr>
                <w:color w:val="000000"/>
              </w:rPr>
            </w:pPr>
            <w:r>
              <w:rPr>
                <w:color w:val="000000"/>
              </w:rPr>
              <w:t>30</w:t>
            </w:r>
          </w:p>
        </w:tc>
        <w:tc>
          <w:tcPr>
            <w:tcW w:w="1550" w:type="dxa"/>
            <w:tcBorders>
              <w:top w:val="nil"/>
              <w:left w:val="nil"/>
              <w:bottom w:val="single" w:sz="4" w:space="0" w:color="000000"/>
              <w:right w:val="single" w:sz="4" w:space="0" w:color="000000"/>
            </w:tcBorders>
            <w:shd w:val="clear" w:color="auto" w:fill="auto"/>
            <w:vAlign w:val="center"/>
          </w:tcPr>
          <w:p w14:paraId="000000E6" w14:textId="77777777" w:rsidR="0015498A" w:rsidRDefault="00000000">
            <w:pPr>
              <w:jc w:val="right"/>
              <w:rPr>
                <w:color w:val="000000"/>
              </w:rPr>
            </w:pPr>
            <w:r>
              <w:rPr>
                <w:color w:val="000000"/>
              </w:rPr>
              <w:t>14</w:t>
            </w:r>
          </w:p>
        </w:tc>
        <w:tc>
          <w:tcPr>
            <w:tcW w:w="1271" w:type="dxa"/>
            <w:tcBorders>
              <w:top w:val="nil"/>
              <w:left w:val="nil"/>
              <w:bottom w:val="single" w:sz="4" w:space="0" w:color="000000"/>
              <w:right w:val="single" w:sz="4" w:space="0" w:color="000000"/>
            </w:tcBorders>
            <w:shd w:val="clear" w:color="auto" w:fill="auto"/>
            <w:vAlign w:val="center"/>
          </w:tcPr>
          <w:p w14:paraId="000000E7" w14:textId="77777777" w:rsidR="0015498A" w:rsidRDefault="00000000">
            <w:pPr>
              <w:jc w:val="right"/>
              <w:rPr>
                <w:color w:val="000000"/>
              </w:rPr>
            </w:pPr>
            <w:r>
              <w:rPr>
                <w:color w:val="000000"/>
              </w:rPr>
              <w:t>19</w:t>
            </w:r>
          </w:p>
        </w:tc>
        <w:tc>
          <w:tcPr>
            <w:tcW w:w="1134" w:type="dxa"/>
            <w:tcBorders>
              <w:top w:val="nil"/>
              <w:left w:val="nil"/>
              <w:bottom w:val="single" w:sz="4" w:space="0" w:color="000000"/>
              <w:right w:val="single" w:sz="4" w:space="0" w:color="000000"/>
            </w:tcBorders>
            <w:shd w:val="clear" w:color="auto" w:fill="auto"/>
            <w:vAlign w:val="center"/>
          </w:tcPr>
          <w:p w14:paraId="000000E8" w14:textId="77777777" w:rsidR="0015498A" w:rsidRDefault="00000000">
            <w:pPr>
              <w:jc w:val="right"/>
              <w:rPr>
                <w:color w:val="000000"/>
              </w:rPr>
            </w:pPr>
            <w:r>
              <w:rPr>
                <w:color w:val="000000"/>
              </w:rPr>
              <w:t>8</w:t>
            </w:r>
          </w:p>
        </w:tc>
        <w:tc>
          <w:tcPr>
            <w:tcW w:w="1132" w:type="dxa"/>
            <w:tcBorders>
              <w:top w:val="nil"/>
              <w:left w:val="nil"/>
              <w:bottom w:val="single" w:sz="4" w:space="0" w:color="000000"/>
              <w:right w:val="single" w:sz="4" w:space="0" w:color="000000"/>
            </w:tcBorders>
            <w:shd w:val="clear" w:color="auto" w:fill="auto"/>
            <w:vAlign w:val="center"/>
          </w:tcPr>
          <w:p w14:paraId="000000E9" w14:textId="77777777" w:rsidR="0015498A" w:rsidRDefault="00000000">
            <w:pPr>
              <w:jc w:val="right"/>
              <w:rPr>
                <w:color w:val="000000"/>
              </w:rPr>
            </w:pPr>
            <w:r>
              <w:rPr>
                <w:color w:val="000000"/>
              </w:rPr>
              <w:t>13</w:t>
            </w:r>
          </w:p>
        </w:tc>
        <w:tc>
          <w:tcPr>
            <w:tcW w:w="1412" w:type="dxa"/>
            <w:tcBorders>
              <w:top w:val="nil"/>
              <w:left w:val="nil"/>
              <w:bottom w:val="single" w:sz="4" w:space="0" w:color="000000"/>
              <w:right w:val="single" w:sz="8" w:space="0" w:color="000000"/>
            </w:tcBorders>
            <w:shd w:val="clear" w:color="auto" w:fill="auto"/>
            <w:vAlign w:val="center"/>
          </w:tcPr>
          <w:p w14:paraId="000000EA" w14:textId="77777777" w:rsidR="0015498A" w:rsidRDefault="00000000">
            <w:pPr>
              <w:jc w:val="right"/>
              <w:rPr>
                <w:color w:val="000000"/>
              </w:rPr>
            </w:pPr>
            <w:r>
              <w:rPr>
                <w:color w:val="000000"/>
              </w:rPr>
              <w:t>4</w:t>
            </w:r>
          </w:p>
        </w:tc>
      </w:tr>
      <w:tr w:rsidR="0015498A" w14:paraId="362AF1D8"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EB" w14:textId="77777777" w:rsidR="0015498A" w:rsidRDefault="00000000">
            <w:pPr>
              <w:jc w:val="left"/>
              <w:rPr>
                <w:color w:val="000000"/>
              </w:rPr>
            </w:pPr>
            <w:r>
              <w:rPr>
                <w:color w:val="000000"/>
              </w:rPr>
              <w:t>ADNM</w:t>
            </w:r>
          </w:p>
        </w:tc>
        <w:tc>
          <w:tcPr>
            <w:tcW w:w="1439" w:type="dxa"/>
            <w:tcBorders>
              <w:top w:val="nil"/>
              <w:left w:val="nil"/>
              <w:bottom w:val="single" w:sz="4" w:space="0" w:color="000000"/>
              <w:right w:val="single" w:sz="4" w:space="0" w:color="000000"/>
            </w:tcBorders>
            <w:shd w:val="clear" w:color="auto" w:fill="auto"/>
            <w:vAlign w:val="center"/>
          </w:tcPr>
          <w:p w14:paraId="000000EC" w14:textId="77777777" w:rsidR="0015498A" w:rsidRDefault="00000000">
            <w:pPr>
              <w:jc w:val="right"/>
              <w:rPr>
                <w:color w:val="000000"/>
              </w:rPr>
            </w:pPr>
            <w:r>
              <w:rPr>
                <w:color w:val="000000"/>
              </w:rPr>
              <w:t>5</w:t>
            </w:r>
          </w:p>
        </w:tc>
        <w:tc>
          <w:tcPr>
            <w:tcW w:w="1550" w:type="dxa"/>
            <w:tcBorders>
              <w:top w:val="nil"/>
              <w:left w:val="nil"/>
              <w:bottom w:val="single" w:sz="4" w:space="0" w:color="000000"/>
              <w:right w:val="single" w:sz="4" w:space="0" w:color="000000"/>
            </w:tcBorders>
            <w:shd w:val="clear" w:color="auto" w:fill="auto"/>
            <w:vAlign w:val="center"/>
          </w:tcPr>
          <w:p w14:paraId="000000ED" w14:textId="77777777" w:rsidR="0015498A" w:rsidRDefault="00000000">
            <w:pPr>
              <w:jc w:val="right"/>
              <w:rPr>
                <w:color w:val="000000"/>
              </w:rPr>
            </w:pPr>
            <w:r>
              <w:rPr>
                <w:color w:val="000000"/>
              </w:rPr>
              <w:t>2</w:t>
            </w:r>
          </w:p>
        </w:tc>
        <w:tc>
          <w:tcPr>
            <w:tcW w:w="1271" w:type="dxa"/>
            <w:tcBorders>
              <w:top w:val="nil"/>
              <w:left w:val="nil"/>
              <w:bottom w:val="single" w:sz="4" w:space="0" w:color="000000"/>
              <w:right w:val="single" w:sz="4" w:space="0" w:color="000000"/>
            </w:tcBorders>
            <w:shd w:val="clear" w:color="auto" w:fill="auto"/>
            <w:vAlign w:val="center"/>
          </w:tcPr>
          <w:p w14:paraId="000000EE" w14:textId="77777777" w:rsidR="0015498A" w:rsidRDefault="00000000">
            <w:pPr>
              <w:jc w:val="right"/>
              <w:rPr>
                <w:color w:val="000000"/>
              </w:rPr>
            </w:pPr>
            <w:r>
              <w:rPr>
                <w:color w:val="000000"/>
              </w:rPr>
              <w:t>4</w:t>
            </w:r>
          </w:p>
        </w:tc>
        <w:tc>
          <w:tcPr>
            <w:tcW w:w="1134" w:type="dxa"/>
            <w:tcBorders>
              <w:top w:val="nil"/>
              <w:left w:val="nil"/>
              <w:bottom w:val="single" w:sz="4" w:space="0" w:color="000000"/>
              <w:right w:val="single" w:sz="4" w:space="0" w:color="000000"/>
            </w:tcBorders>
            <w:shd w:val="clear" w:color="auto" w:fill="auto"/>
            <w:vAlign w:val="center"/>
          </w:tcPr>
          <w:p w14:paraId="000000EF" w14:textId="77777777" w:rsidR="0015498A" w:rsidRDefault="00000000">
            <w:pPr>
              <w:jc w:val="right"/>
              <w:rPr>
                <w:color w:val="000000"/>
              </w:rPr>
            </w:pPr>
            <w:r>
              <w:rPr>
                <w:color w:val="000000"/>
              </w:rPr>
              <w:t>3</w:t>
            </w:r>
          </w:p>
        </w:tc>
        <w:tc>
          <w:tcPr>
            <w:tcW w:w="1132" w:type="dxa"/>
            <w:tcBorders>
              <w:top w:val="nil"/>
              <w:left w:val="nil"/>
              <w:bottom w:val="single" w:sz="4" w:space="0" w:color="000000"/>
              <w:right w:val="single" w:sz="4" w:space="0" w:color="000000"/>
            </w:tcBorders>
            <w:shd w:val="clear" w:color="auto" w:fill="auto"/>
            <w:vAlign w:val="center"/>
          </w:tcPr>
          <w:p w14:paraId="000000F0" w14:textId="77777777" w:rsidR="0015498A" w:rsidRDefault="00000000">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F1" w14:textId="77777777" w:rsidR="0015498A" w:rsidRDefault="00000000">
            <w:pPr>
              <w:jc w:val="right"/>
              <w:rPr>
                <w:color w:val="000000"/>
              </w:rPr>
            </w:pPr>
            <w:r>
              <w:rPr>
                <w:color w:val="000000"/>
              </w:rPr>
              <w:t>2</w:t>
            </w:r>
          </w:p>
        </w:tc>
      </w:tr>
      <w:tr w:rsidR="0015498A" w14:paraId="288CBF3E"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F2" w14:textId="77777777" w:rsidR="0015498A" w:rsidRDefault="00000000">
            <w:pPr>
              <w:jc w:val="left"/>
              <w:rPr>
                <w:color w:val="000000"/>
              </w:rPr>
            </w:pPr>
            <w:r>
              <w:rPr>
                <w:color w:val="000000"/>
              </w:rPr>
              <w:t>DAT SG</w:t>
            </w:r>
          </w:p>
        </w:tc>
        <w:tc>
          <w:tcPr>
            <w:tcW w:w="1439" w:type="dxa"/>
            <w:tcBorders>
              <w:top w:val="nil"/>
              <w:left w:val="nil"/>
              <w:bottom w:val="single" w:sz="4" w:space="0" w:color="000000"/>
              <w:right w:val="single" w:sz="4" w:space="0" w:color="000000"/>
            </w:tcBorders>
            <w:shd w:val="clear" w:color="auto" w:fill="auto"/>
            <w:vAlign w:val="center"/>
          </w:tcPr>
          <w:p w14:paraId="000000F3" w14:textId="77777777" w:rsidR="0015498A" w:rsidRDefault="00000000">
            <w:pPr>
              <w:jc w:val="right"/>
              <w:rPr>
                <w:color w:val="000000"/>
              </w:rPr>
            </w:pPr>
            <w:r>
              <w:rPr>
                <w:color w:val="000000"/>
              </w:rPr>
              <w:t>7</w:t>
            </w:r>
          </w:p>
        </w:tc>
        <w:tc>
          <w:tcPr>
            <w:tcW w:w="1550" w:type="dxa"/>
            <w:tcBorders>
              <w:top w:val="nil"/>
              <w:left w:val="nil"/>
              <w:bottom w:val="single" w:sz="4" w:space="0" w:color="000000"/>
              <w:right w:val="single" w:sz="4" w:space="0" w:color="000000"/>
            </w:tcBorders>
            <w:shd w:val="clear" w:color="auto" w:fill="auto"/>
            <w:vAlign w:val="center"/>
          </w:tcPr>
          <w:p w14:paraId="000000F4" w14:textId="77777777" w:rsidR="0015498A" w:rsidRDefault="00000000">
            <w:pPr>
              <w:jc w:val="right"/>
              <w:rPr>
                <w:color w:val="000000"/>
              </w:rPr>
            </w:pPr>
            <w:r>
              <w:rPr>
                <w:color w:val="000000"/>
              </w:rPr>
              <w:t>4</w:t>
            </w:r>
          </w:p>
        </w:tc>
        <w:tc>
          <w:tcPr>
            <w:tcW w:w="1271" w:type="dxa"/>
            <w:tcBorders>
              <w:top w:val="nil"/>
              <w:left w:val="nil"/>
              <w:bottom w:val="single" w:sz="4" w:space="0" w:color="000000"/>
              <w:right w:val="single" w:sz="4" w:space="0" w:color="000000"/>
            </w:tcBorders>
            <w:shd w:val="clear" w:color="auto" w:fill="auto"/>
            <w:vAlign w:val="center"/>
          </w:tcPr>
          <w:p w14:paraId="000000F5" w14:textId="77777777" w:rsidR="0015498A" w:rsidRDefault="00000000">
            <w:pPr>
              <w:jc w:val="right"/>
              <w:rPr>
                <w:color w:val="000000"/>
              </w:rPr>
            </w:pPr>
            <w:r>
              <w:rPr>
                <w:color w:val="000000"/>
              </w:rPr>
              <w:t>3</w:t>
            </w:r>
          </w:p>
        </w:tc>
        <w:tc>
          <w:tcPr>
            <w:tcW w:w="1134" w:type="dxa"/>
            <w:tcBorders>
              <w:top w:val="nil"/>
              <w:left w:val="nil"/>
              <w:bottom w:val="single" w:sz="4" w:space="0" w:color="000000"/>
              <w:right w:val="single" w:sz="4" w:space="0" w:color="000000"/>
            </w:tcBorders>
            <w:shd w:val="clear" w:color="auto" w:fill="auto"/>
            <w:vAlign w:val="center"/>
          </w:tcPr>
          <w:p w14:paraId="000000F6" w14:textId="77777777" w:rsidR="0015498A" w:rsidRDefault="00000000">
            <w:pPr>
              <w:jc w:val="right"/>
              <w:rPr>
                <w:color w:val="000000"/>
              </w:rPr>
            </w:pPr>
            <w:r>
              <w:rPr>
                <w:color w:val="000000"/>
              </w:rPr>
              <w:t>2</w:t>
            </w:r>
          </w:p>
        </w:tc>
        <w:tc>
          <w:tcPr>
            <w:tcW w:w="1132" w:type="dxa"/>
            <w:tcBorders>
              <w:top w:val="nil"/>
              <w:left w:val="nil"/>
              <w:bottom w:val="single" w:sz="4" w:space="0" w:color="000000"/>
              <w:right w:val="single" w:sz="4" w:space="0" w:color="000000"/>
            </w:tcBorders>
            <w:shd w:val="clear" w:color="auto" w:fill="auto"/>
            <w:vAlign w:val="center"/>
          </w:tcPr>
          <w:p w14:paraId="000000F7" w14:textId="77777777" w:rsidR="0015498A" w:rsidRDefault="00000000">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F8" w14:textId="77777777" w:rsidR="0015498A" w:rsidRDefault="00000000">
            <w:pPr>
              <w:jc w:val="right"/>
              <w:rPr>
                <w:color w:val="000000"/>
              </w:rPr>
            </w:pPr>
            <w:r>
              <w:rPr>
                <w:color w:val="000000"/>
              </w:rPr>
              <w:t>2</w:t>
            </w:r>
          </w:p>
        </w:tc>
      </w:tr>
      <w:tr w:rsidR="0015498A" w14:paraId="3A9163D9"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center"/>
          </w:tcPr>
          <w:p w14:paraId="000000F9" w14:textId="77777777" w:rsidR="0015498A" w:rsidRDefault="00000000">
            <w:pPr>
              <w:jc w:val="left"/>
              <w:rPr>
                <w:color w:val="000000"/>
              </w:rPr>
            </w:pPr>
            <w:r>
              <w:rPr>
                <w:color w:val="000000"/>
              </w:rPr>
              <w:t>DAT PL</w:t>
            </w:r>
          </w:p>
        </w:tc>
        <w:tc>
          <w:tcPr>
            <w:tcW w:w="1439" w:type="dxa"/>
            <w:tcBorders>
              <w:top w:val="nil"/>
              <w:left w:val="nil"/>
              <w:bottom w:val="single" w:sz="4" w:space="0" w:color="000000"/>
              <w:right w:val="single" w:sz="4" w:space="0" w:color="000000"/>
            </w:tcBorders>
            <w:shd w:val="clear" w:color="auto" w:fill="auto"/>
            <w:vAlign w:val="center"/>
          </w:tcPr>
          <w:p w14:paraId="000000FA" w14:textId="77777777" w:rsidR="0015498A" w:rsidRDefault="00000000">
            <w:pPr>
              <w:jc w:val="right"/>
              <w:rPr>
                <w:color w:val="000000"/>
              </w:rPr>
            </w:pPr>
            <w:r>
              <w:rPr>
                <w:color w:val="000000"/>
              </w:rPr>
              <w:t>12</w:t>
            </w:r>
          </w:p>
        </w:tc>
        <w:tc>
          <w:tcPr>
            <w:tcW w:w="1550" w:type="dxa"/>
            <w:tcBorders>
              <w:top w:val="nil"/>
              <w:left w:val="nil"/>
              <w:bottom w:val="single" w:sz="4" w:space="0" w:color="000000"/>
              <w:right w:val="single" w:sz="4" w:space="0" w:color="000000"/>
            </w:tcBorders>
            <w:shd w:val="clear" w:color="auto" w:fill="auto"/>
            <w:vAlign w:val="center"/>
          </w:tcPr>
          <w:p w14:paraId="000000FB" w14:textId="77777777" w:rsidR="0015498A" w:rsidRDefault="00000000">
            <w:pPr>
              <w:jc w:val="right"/>
              <w:rPr>
                <w:color w:val="000000"/>
              </w:rPr>
            </w:pPr>
            <w:r>
              <w:rPr>
                <w:color w:val="000000"/>
              </w:rPr>
              <w:t>2</w:t>
            </w:r>
          </w:p>
        </w:tc>
        <w:tc>
          <w:tcPr>
            <w:tcW w:w="1271" w:type="dxa"/>
            <w:tcBorders>
              <w:top w:val="nil"/>
              <w:left w:val="nil"/>
              <w:bottom w:val="single" w:sz="4" w:space="0" w:color="000000"/>
              <w:right w:val="single" w:sz="4" w:space="0" w:color="000000"/>
            </w:tcBorders>
            <w:shd w:val="clear" w:color="auto" w:fill="auto"/>
            <w:vAlign w:val="center"/>
          </w:tcPr>
          <w:p w14:paraId="000000FC" w14:textId="77777777" w:rsidR="0015498A" w:rsidRDefault="00000000">
            <w:pPr>
              <w:jc w:val="right"/>
              <w:rPr>
                <w:color w:val="000000"/>
              </w:rPr>
            </w:pPr>
            <w:r>
              <w:rPr>
                <w:color w:val="000000"/>
              </w:rPr>
              <w:t>5</w:t>
            </w:r>
          </w:p>
        </w:tc>
        <w:tc>
          <w:tcPr>
            <w:tcW w:w="1134" w:type="dxa"/>
            <w:tcBorders>
              <w:top w:val="nil"/>
              <w:left w:val="nil"/>
              <w:bottom w:val="single" w:sz="4" w:space="0" w:color="000000"/>
              <w:right w:val="single" w:sz="4" w:space="0" w:color="000000"/>
            </w:tcBorders>
            <w:shd w:val="clear" w:color="auto" w:fill="auto"/>
            <w:vAlign w:val="center"/>
          </w:tcPr>
          <w:p w14:paraId="000000FD" w14:textId="77777777" w:rsidR="0015498A" w:rsidRDefault="00000000">
            <w:pPr>
              <w:jc w:val="right"/>
              <w:rPr>
                <w:color w:val="000000"/>
              </w:rPr>
            </w:pPr>
            <w:r>
              <w:rPr>
                <w:color w:val="000000"/>
              </w:rPr>
              <w:t>3</w:t>
            </w:r>
          </w:p>
        </w:tc>
        <w:tc>
          <w:tcPr>
            <w:tcW w:w="1132" w:type="dxa"/>
            <w:tcBorders>
              <w:top w:val="nil"/>
              <w:left w:val="nil"/>
              <w:bottom w:val="single" w:sz="4" w:space="0" w:color="000000"/>
              <w:right w:val="single" w:sz="4" w:space="0" w:color="000000"/>
            </w:tcBorders>
            <w:shd w:val="clear" w:color="auto" w:fill="auto"/>
            <w:vAlign w:val="center"/>
          </w:tcPr>
          <w:p w14:paraId="000000FE" w14:textId="77777777" w:rsidR="0015498A" w:rsidRDefault="00000000">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FF" w14:textId="77777777" w:rsidR="0015498A" w:rsidRDefault="00000000">
            <w:pPr>
              <w:jc w:val="right"/>
              <w:rPr>
                <w:color w:val="000000"/>
              </w:rPr>
            </w:pPr>
            <w:r>
              <w:rPr>
                <w:color w:val="000000"/>
              </w:rPr>
              <w:t>2</w:t>
            </w:r>
          </w:p>
        </w:tc>
      </w:tr>
      <w:tr w:rsidR="0015498A" w14:paraId="76B049C1" w14:textId="77777777">
        <w:trPr>
          <w:cantSplit/>
          <w:trHeight w:val="290"/>
          <w:tblHeader/>
        </w:trPr>
        <w:tc>
          <w:tcPr>
            <w:tcW w:w="9062" w:type="dxa"/>
            <w:gridSpan w:val="7"/>
            <w:tcBorders>
              <w:top w:val="single" w:sz="4" w:space="0" w:color="000000"/>
              <w:left w:val="single" w:sz="8" w:space="0" w:color="000000"/>
              <w:right w:val="single" w:sz="8" w:space="0" w:color="000000"/>
            </w:tcBorders>
            <w:shd w:val="clear" w:color="auto" w:fill="B4C6E7"/>
            <w:vAlign w:val="center"/>
          </w:tcPr>
          <w:p w14:paraId="00000100" w14:textId="77777777" w:rsidR="0015498A" w:rsidRDefault="00000000">
            <w:pPr>
              <w:jc w:val="center"/>
              <w:rPr>
                <w:color w:val="000000"/>
              </w:rPr>
            </w:pPr>
            <w:r>
              <w:rPr>
                <w:color w:val="000000"/>
              </w:rPr>
              <w:t>Year</w:t>
            </w:r>
          </w:p>
        </w:tc>
      </w:tr>
      <w:tr w:rsidR="0015498A" w14:paraId="640A6DB8" w14:textId="77777777">
        <w:trPr>
          <w:cantSplit/>
          <w:trHeight w:val="30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07" w14:textId="77777777" w:rsidR="0015498A" w:rsidRDefault="00000000">
            <w:pPr>
              <w:jc w:val="left"/>
              <w:rPr>
                <w:color w:val="000000"/>
              </w:rPr>
            </w:pPr>
            <w:proofErr w:type="gramStart"/>
            <w:r>
              <w:rPr>
                <w:color w:val="000000"/>
              </w:rPr>
              <w:t>NOM  SG</w:t>
            </w:r>
            <w:proofErr w:type="gramEnd"/>
          </w:p>
        </w:tc>
        <w:tc>
          <w:tcPr>
            <w:tcW w:w="1439" w:type="dxa"/>
            <w:tcBorders>
              <w:top w:val="nil"/>
              <w:left w:val="nil"/>
              <w:bottom w:val="single" w:sz="4" w:space="0" w:color="000000"/>
              <w:right w:val="single" w:sz="4" w:space="0" w:color="000000"/>
            </w:tcBorders>
            <w:shd w:val="clear" w:color="auto" w:fill="auto"/>
            <w:vAlign w:val="center"/>
          </w:tcPr>
          <w:p w14:paraId="00000108" w14:textId="77777777" w:rsidR="0015498A" w:rsidRDefault="00000000">
            <w:pPr>
              <w:jc w:val="right"/>
              <w:rPr>
                <w:color w:val="000000"/>
              </w:rPr>
            </w:pPr>
            <w:r>
              <w:rPr>
                <w:color w:val="000000"/>
              </w:rPr>
              <w:t>25</w:t>
            </w:r>
          </w:p>
        </w:tc>
        <w:tc>
          <w:tcPr>
            <w:tcW w:w="1550" w:type="dxa"/>
            <w:tcBorders>
              <w:top w:val="nil"/>
              <w:left w:val="nil"/>
              <w:bottom w:val="single" w:sz="4" w:space="0" w:color="000000"/>
              <w:right w:val="single" w:sz="4" w:space="0" w:color="000000"/>
            </w:tcBorders>
            <w:shd w:val="clear" w:color="auto" w:fill="auto"/>
            <w:vAlign w:val="center"/>
          </w:tcPr>
          <w:p w14:paraId="00000109" w14:textId="77777777" w:rsidR="0015498A" w:rsidRDefault="00000000">
            <w:pPr>
              <w:jc w:val="right"/>
              <w:rPr>
                <w:color w:val="000000"/>
              </w:rPr>
            </w:pPr>
            <w:r>
              <w:rPr>
                <w:color w:val="000000"/>
              </w:rPr>
              <w:t>6</w:t>
            </w:r>
          </w:p>
        </w:tc>
        <w:tc>
          <w:tcPr>
            <w:tcW w:w="1271" w:type="dxa"/>
            <w:tcBorders>
              <w:top w:val="nil"/>
              <w:left w:val="nil"/>
              <w:bottom w:val="single" w:sz="4" w:space="0" w:color="000000"/>
              <w:right w:val="single" w:sz="4" w:space="0" w:color="000000"/>
            </w:tcBorders>
            <w:shd w:val="clear" w:color="auto" w:fill="auto"/>
            <w:vAlign w:val="center"/>
          </w:tcPr>
          <w:p w14:paraId="0000010A" w14:textId="77777777" w:rsidR="0015498A" w:rsidRDefault="00000000">
            <w:pPr>
              <w:jc w:val="right"/>
              <w:rPr>
                <w:color w:val="000000"/>
              </w:rPr>
            </w:pPr>
            <w:r>
              <w:rPr>
                <w:color w:val="000000"/>
              </w:rPr>
              <w:t>12</w:t>
            </w:r>
          </w:p>
        </w:tc>
        <w:tc>
          <w:tcPr>
            <w:tcW w:w="1134" w:type="dxa"/>
            <w:tcBorders>
              <w:top w:val="nil"/>
              <w:left w:val="nil"/>
              <w:bottom w:val="single" w:sz="4" w:space="0" w:color="000000"/>
              <w:right w:val="single" w:sz="4" w:space="0" w:color="000000"/>
            </w:tcBorders>
            <w:shd w:val="clear" w:color="auto" w:fill="auto"/>
            <w:vAlign w:val="center"/>
          </w:tcPr>
          <w:p w14:paraId="0000010B" w14:textId="77777777" w:rsidR="0015498A" w:rsidRDefault="00000000">
            <w:pPr>
              <w:jc w:val="right"/>
              <w:rPr>
                <w:color w:val="000000"/>
              </w:rPr>
            </w:pPr>
            <w:r>
              <w:rPr>
                <w:color w:val="000000"/>
              </w:rPr>
              <w:t>2</w:t>
            </w:r>
          </w:p>
        </w:tc>
        <w:tc>
          <w:tcPr>
            <w:tcW w:w="1132" w:type="dxa"/>
            <w:tcBorders>
              <w:top w:val="nil"/>
              <w:left w:val="nil"/>
              <w:bottom w:val="single" w:sz="4" w:space="0" w:color="000000"/>
              <w:right w:val="single" w:sz="4" w:space="0" w:color="000000"/>
            </w:tcBorders>
            <w:shd w:val="clear" w:color="auto" w:fill="auto"/>
            <w:vAlign w:val="center"/>
          </w:tcPr>
          <w:p w14:paraId="0000010C" w14:textId="77777777" w:rsidR="0015498A" w:rsidRDefault="00000000">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10D" w14:textId="77777777" w:rsidR="0015498A" w:rsidRDefault="00000000">
            <w:pPr>
              <w:jc w:val="right"/>
              <w:rPr>
                <w:color w:val="000000"/>
              </w:rPr>
            </w:pPr>
            <w:r>
              <w:rPr>
                <w:color w:val="000000"/>
              </w:rPr>
              <w:t>2</w:t>
            </w:r>
          </w:p>
        </w:tc>
      </w:tr>
      <w:tr w:rsidR="0015498A" w14:paraId="7F200860" w14:textId="77777777">
        <w:trPr>
          <w:cantSplit/>
          <w:trHeight w:val="290"/>
          <w:tblHeader/>
        </w:trPr>
        <w:tc>
          <w:tcPr>
            <w:tcW w:w="1124" w:type="dxa"/>
            <w:tcBorders>
              <w:top w:val="single" w:sz="4" w:space="0" w:color="000000"/>
              <w:left w:val="single" w:sz="8" w:space="0" w:color="000000"/>
              <w:bottom w:val="single" w:sz="4" w:space="0" w:color="000000"/>
              <w:right w:val="single" w:sz="4" w:space="0" w:color="000000"/>
            </w:tcBorders>
            <w:shd w:val="clear" w:color="auto" w:fill="D9E2F3"/>
            <w:vAlign w:val="bottom"/>
          </w:tcPr>
          <w:p w14:paraId="0000010E" w14:textId="77777777" w:rsidR="0015498A" w:rsidRDefault="00000000">
            <w:pPr>
              <w:jc w:val="left"/>
              <w:rPr>
                <w:color w:val="000000"/>
              </w:rPr>
            </w:pPr>
            <w:r>
              <w:rPr>
                <w:color w:val="000000"/>
              </w:rPr>
              <w:t>NOM PL</w:t>
            </w:r>
          </w:p>
        </w:tc>
        <w:tc>
          <w:tcPr>
            <w:tcW w:w="1439" w:type="dxa"/>
            <w:tcBorders>
              <w:top w:val="single" w:sz="4" w:space="0" w:color="000000"/>
              <w:left w:val="nil"/>
              <w:bottom w:val="single" w:sz="4" w:space="0" w:color="000000"/>
              <w:right w:val="single" w:sz="4" w:space="0" w:color="000000"/>
            </w:tcBorders>
            <w:shd w:val="clear" w:color="auto" w:fill="auto"/>
            <w:vAlign w:val="center"/>
          </w:tcPr>
          <w:p w14:paraId="0000010F" w14:textId="77777777" w:rsidR="0015498A" w:rsidRDefault="00000000">
            <w:pPr>
              <w:jc w:val="right"/>
              <w:rPr>
                <w:color w:val="000000"/>
              </w:rPr>
            </w:pPr>
            <w:r>
              <w:rPr>
                <w:color w:val="000000"/>
              </w:rPr>
              <w:t>10</w:t>
            </w:r>
          </w:p>
        </w:tc>
        <w:tc>
          <w:tcPr>
            <w:tcW w:w="1550" w:type="dxa"/>
            <w:tcBorders>
              <w:top w:val="single" w:sz="4" w:space="0" w:color="000000"/>
              <w:left w:val="nil"/>
              <w:bottom w:val="single" w:sz="4" w:space="0" w:color="000000"/>
              <w:right w:val="single" w:sz="4" w:space="0" w:color="000000"/>
            </w:tcBorders>
            <w:shd w:val="clear" w:color="auto" w:fill="auto"/>
            <w:vAlign w:val="center"/>
          </w:tcPr>
          <w:p w14:paraId="00000110" w14:textId="77777777" w:rsidR="0015498A" w:rsidRDefault="00000000">
            <w:pPr>
              <w:jc w:val="right"/>
              <w:rPr>
                <w:color w:val="000000"/>
              </w:rPr>
            </w:pPr>
            <w:r>
              <w:rPr>
                <w:color w:val="000000"/>
              </w:rPr>
              <w:t>3</w:t>
            </w:r>
          </w:p>
        </w:tc>
        <w:tc>
          <w:tcPr>
            <w:tcW w:w="1271" w:type="dxa"/>
            <w:tcBorders>
              <w:top w:val="single" w:sz="4" w:space="0" w:color="000000"/>
              <w:left w:val="nil"/>
              <w:bottom w:val="single" w:sz="4" w:space="0" w:color="000000"/>
              <w:right w:val="single" w:sz="4" w:space="0" w:color="000000"/>
            </w:tcBorders>
            <w:shd w:val="clear" w:color="auto" w:fill="auto"/>
            <w:vAlign w:val="center"/>
          </w:tcPr>
          <w:p w14:paraId="00000111" w14:textId="77777777" w:rsidR="0015498A" w:rsidRDefault="00000000">
            <w:pPr>
              <w:jc w:val="right"/>
              <w:rPr>
                <w:color w:val="000000"/>
              </w:rPr>
            </w:pPr>
            <w:r>
              <w:rPr>
                <w:color w:val="000000"/>
              </w:rPr>
              <w:t>4</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00000112" w14:textId="77777777" w:rsidR="0015498A" w:rsidRDefault="00000000">
            <w:pPr>
              <w:jc w:val="right"/>
              <w:rPr>
                <w:color w:val="000000"/>
              </w:rPr>
            </w:pPr>
            <w:r>
              <w:rPr>
                <w:color w:val="000000"/>
              </w:rPr>
              <w:t>3</w:t>
            </w:r>
          </w:p>
        </w:tc>
        <w:tc>
          <w:tcPr>
            <w:tcW w:w="1132" w:type="dxa"/>
            <w:tcBorders>
              <w:top w:val="single" w:sz="4" w:space="0" w:color="000000"/>
              <w:left w:val="nil"/>
              <w:bottom w:val="single" w:sz="4" w:space="0" w:color="000000"/>
              <w:right w:val="single" w:sz="4" w:space="0" w:color="000000"/>
            </w:tcBorders>
            <w:shd w:val="clear" w:color="auto" w:fill="auto"/>
            <w:vAlign w:val="center"/>
          </w:tcPr>
          <w:p w14:paraId="00000113" w14:textId="77777777" w:rsidR="0015498A" w:rsidRDefault="00000000">
            <w:pPr>
              <w:jc w:val="right"/>
              <w:rPr>
                <w:color w:val="000000"/>
              </w:rPr>
            </w:pPr>
            <w:r>
              <w:rPr>
                <w:color w:val="000000"/>
              </w:rPr>
              <w:t>0</w:t>
            </w:r>
          </w:p>
        </w:tc>
        <w:tc>
          <w:tcPr>
            <w:tcW w:w="1412" w:type="dxa"/>
            <w:tcBorders>
              <w:top w:val="single" w:sz="4" w:space="0" w:color="000000"/>
              <w:left w:val="nil"/>
              <w:bottom w:val="single" w:sz="4" w:space="0" w:color="000000"/>
              <w:right w:val="single" w:sz="8" w:space="0" w:color="000000"/>
            </w:tcBorders>
            <w:shd w:val="clear" w:color="auto" w:fill="auto"/>
            <w:vAlign w:val="center"/>
          </w:tcPr>
          <w:p w14:paraId="00000114" w14:textId="77777777" w:rsidR="0015498A" w:rsidRDefault="00000000">
            <w:pPr>
              <w:jc w:val="right"/>
              <w:rPr>
                <w:color w:val="000000"/>
              </w:rPr>
            </w:pPr>
            <w:r>
              <w:rPr>
                <w:color w:val="000000"/>
              </w:rPr>
              <w:t>1</w:t>
            </w:r>
          </w:p>
        </w:tc>
      </w:tr>
      <w:tr w:rsidR="0015498A" w14:paraId="0AEE5798"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15" w14:textId="77777777" w:rsidR="0015498A" w:rsidRDefault="00000000">
            <w:pPr>
              <w:jc w:val="left"/>
              <w:rPr>
                <w:color w:val="000000"/>
              </w:rPr>
            </w:pPr>
            <w:r>
              <w:rPr>
                <w:color w:val="000000"/>
              </w:rPr>
              <w:t>ACC SG</w:t>
            </w:r>
          </w:p>
        </w:tc>
        <w:tc>
          <w:tcPr>
            <w:tcW w:w="1439" w:type="dxa"/>
            <w:tcBorders>
              <w:top w:val="nil"/>
              <w:left w:val="nil"/>
              <w:bottom w:val="single" w:sz="4" w:space="0" w:color="000000"/>
              <w:right w:val="single" w:sz="4" w:space="0" w:color="000000"/>
            </w:tcBorders>
            <w:shd w:val="clear" w:color="auto" w:fill="auto"/>
            <w:vAlign w:val="center"/>
          </w:tcPr>
          <w:p w14:paraId="00000116" w14:textId="77777777" w:rsidR="0015498A" w:rsidRDefault="00000000">
            <w:pPr>
              <w:jc w:val="right"/>
              <w:rPr>
                <w:color w:val="000000"/>
              </w:rPr>
            </w:pPr>
            <w:r>
              <w:rPr>
                <w:color w:val="000000"/>
              </w:rPr>
              <w:t>12</w:t>
            </w:r>
          </w:p>
        </w:tc>
        <w:tc>
          <w:tcPr>
            <w:tcW w:w="1550" w:type="dxa"/>
            <w:tcBorders>
              <w:top w:val="nil"/>
              <w:left w:val="nil"/>
              <w:bottom w:val="single" w:sz="4" w:space="0" w:color="000000"/>
              <w:right w:val="single" w:sz="4" w:space="0" w:color="000000"/>
            </w:tcBorders>
            <w:shd w:val="clear" w:color="auto" w:fill="auto"/>
            <w:vAlign w:val="center"/>
          </w:tcPr>
          <w:p w14:paraId="00000117" w14:textId="77777777" w:rsidR="0015498A" w:rsidRDefault="00000000">
            <w:pPr>
              <w:jc w:val="right"/>
              <w:rPr>
                <w:color w:val="000000"/>
              </w:rPr>
            </w:pPr>
            <w:r>
              <w:rPr>
                <w:color w:val="000000"/>
              </w:rPr>
              <w:t>3</w:t>
            </w:r>
          </w:p>
        </w:tc>
        <w:tc>
          <w:tcPr>
            <w:tcW w:w="1271" w:type="dxa"/>
            <w:tcBorders>
              <w:top w:val="nil"/>
              <w:left w:val="nil"/>
              <w:bottom w:val="single" w:sz="4" w:space="0" w:color="000000"/>
              <w:right w:val="single" w:sz="4" w:space="0" w:color="000000"/>
            </w:tcBorders>
            <w:shd w:val="clear" w:color="auto" w:fill="auto"/>
            <w:vAlign w:val="center"/>
          </w:tcPr>
          <w:p w14:paraId="00000118" w14:textId="77777777" w:rsidR="0015498A" w:rsidRDefault="00000000">
            <w:pPr>
              <w:jc w:val="right"/>
              <w:rPr>
                <w:color w:val="000000"/>
              </w:rPr>
            </w:pPr>
            <w:r>
              <w:rPr>
                <w:color w:val="000000"/>
              </w:rPr>
              <w:t>2</w:t>
            </w:r>
          </w:p>
        </w:tc>
        <w:tc>
          <w:tcPr>
            <w:tcW w:w="1134" w:type="dxa"/>
            <w:tcBorders>
              <w:top w:val="nil"/>
              <w:left w:val="nil"/>
              <w:bottom w:val="single" w:sz="4" w:space="0" w:color="000000"/>
              <w:right w:val="single" w:sz="4" w:space="0" w:color="000000"/>
            </w:tcBorders>
            <w:shd w:val="clear" w:color="auto" w:fill="auto"/>
            <w:vAlign w:val="center"/>
          </w:tcPr>
          <w:p w14:paraId="00000119" w14:textId="77777777" w:rsidR="0015498A" w:rsidRDefault="00000000">
            <w:pPr>
              <w:jc w:val="right"/>
              <w:rPr>
                <w:color w:val="000000"/>
              </w:rPr>
            </w:pPr>
            <w:r>
              <w:rPr>
                <w:color w:val="000000"/>
              </w:rPr>
              <w:t>4</w:t>
            </w:r>
          </w:p>
        </w:tc>
        <w:tc>
          <w:tcPr>
            <w:tcW w:w="1132" w:type="dxa"/>
            <w:tcBorders>
              <w:top w:val="nil"/>
              <w:left w:val="nil"/>
              <w:bottom w:val="single" w:sz="4" w:space="0" w:color="000000"/>
              <w:right w:val="single" w:sz="4" w:space="0" w:color="000000"/>
            </w:tcBorders>
            <w:shd w:val="clear" w:color="auto" w:fill="auto"/>
            <w:vAlign w:val="center"/>
          </w:tcPr>
          <w:p w14:paraId="0000011A" w14:textId="77777777" w:rsidR="0015498A" w:rsidRDefault="00000000">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1B" w14:textId="77777777" w:rsidR="0015498A" w:rsidRDefault="00000000">
            <w:pPr>
              <w:jc w:val="right"/>
              <w:rPr>
                <w:color w:val="000000"/>
              </w:rPr>
            </w:pPr>
            <w:r>
              <w:rPr>
                <w:color w:val="000000"/>
              </w:rPr>
              <w:t>1</w:t>
            </w:r>
          </w:p>
        </w:tc>
      </w:tr>
      <w:tr w:rsidR="0015498A" w14:paraId="74A31A7D"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1C" w14:textId="77777777" w:rsidR="0015498A" w:rsidRDefault="00000000">
            <w:pPr>
              <w:jc w:val="left"/>
              <w:rPr>
                <w:color w:val="000000"/>
              </w:rPr>
            </w:pPr>
            <w:r>
              <w:rPr>
                <w:color w:val="000000"/>
              </w:rPr>
              <w:t>ACC PL</w:t>
            </w:r>
          </w:p>
        </w:tc>
        <w:tc>
          <w:tcPr>
            <w:tcW w:w="1439" w:type="dxa"/>
            <w:tcBorders>
              <w:top w:val="nil"/>
              <w:left w:val="nil"/>
              <w:bottom w:val="single" w:sz="4" w:space="0" w:color="000000"/>
              <w:right w:val="single" w:sz="4" w:space="0" w:color="000000"/>
            </w:tcBorders>
            <w:shd w:val="clear" w:color="auto" w:fill="auto"/>
            <w:vAlign w:val="center"/>
          </w:tcPr>
          <w:p w14:paraId="0000011D" w14:textId="77777777" w:rsidR="0015498A" w:rsidRDefault="00000000">
            <w:pPr>
              <w:jc w:val="right"/>
              <w:rPr>
                <w:color w:val="000000"/>
              </w:rPr>
            </w:pPr>
            <w:r>
              <w:rPr>
                <w:color w:val="000000"/>
              </w:rPr>
              <w:t>3</w:t>
            </w:r>
          </w:p>
        </w:tc>
        <w:tc>
          <w:tcPr>
            <w:tcW w:w="1550" w:type="dxa"/>
            <w:tcBorders>
              <w:top w:val="nil"/>
              <w:left w:val="nil"/>
              <w:bottom w:val="single" w:sz="4" w:space="0" w:color="000000"/>
              <w:right w:val="single" w:sz="4" w:space="0" w:color="000000"/>
            </w:tcBorders>
            <w:shd w:val="clear" w:color="auto" w:fill="auto"/>
            <w:vAlign w:val="center"/>
          </w:tcPr>
          <w:p w14:paraId="0000011E" w14:textId="77777777" w:rsidR="0015498A" w:rsidRDefault="00000000">
            <w:pPr>
              <w:jc w:val="right"/>
              <w:rPr>
                <w:color w:val="000000"/>
              </w:rPr>
            </w:pPr>
            <w:r>
              <w:rPr>
                <w:color w:val="000000"/>
              </w:rPr>
              <w:t>5</w:t>
            </w:r>
          </w:p>
        </w:tc>
        <w:tc>
          <w:tcPr>
            <w:tcW w:w="1271" w:type="dxa"/>
            <w:tcBorders>
              <w:top w:val="nil"/>
              <w:left w:val="nil"/>
              <w:bottom w:val="single" w:sz="4" w:space="0" w:color="000000"/>
              <w:right w:val="single" w:sz="4" w:space="0" w:color="000000"/>
            </w:tcBorders>
            <w:shd w:val="clear" w:color="auto" w:fill="auto"/>
            <w:vAlign w:val="center"/>
          </w:tcPr>
          <w:p w14:paraId="0000011F" w14:textId="77777777" w:rsidR="0015498A" w:rsidRDefault="00000000">
            <w:pPr>
              <w:jc w:val="right"/>
              <w:rPr>
                <w:color w:val="000000"/>
              </w:rPr>
            </w:pPr>
            <w:r>
              <w:rPr>
                <w:color w:val="000000"/>
              </w:rPr>
              <w:t>1</w:t>
            </w:r>
          </w:p>
        </w:tc>
        <w:tc>
          <w:tcPr>
            <w:tcW w:w="1134" w:type="dxa"/>
            <w:tcBorders>
              <w:top w:val="nil"/>
              <w:left w:val="nil"/>
              <w:bottom w:val="single" w:sz="4" w:space="0" w:color="000000"/>
              <w:right w:val="single" w:sz="4" w:space="0" w:color="000000"/>
            </w:tcBorders>
            <w:shd w:val="clear" w:color="auto" w:fill="auto"/>
            <w:vAlign w:val="center"/>
          </w:tcPr>
          <w:p w14:paraId="00000120" w14:textId="77777777" w:rsidR="0015498A" w:rsidRDefault="00000000">
            <w:pPr>
              <w:jc w:val="right"/>
              <w:rPr>
                <w:color w:val="000000"/>
              </w:rPr>
            </w:pPr>
            <w:r>
              <w:rPr>
                <w:color w:val="000000"/>
              </w:rPr>
              <w:t>2</w:t>
            </w:r>
          </w:p>
        </w:tc>
        <w:tc>
          <w:tcPr>
            <w:tcW w:w="1132" w:type="dxa"/>
            <w:tcBorders>
              <w:top w:val="nil"/>
              <w:left w:val="nil"/>
              <w:bottom w:val="single" w:sz="4" w:space="0" w:color="000000"/>
              <w:right w:val="single" w:sz="4" w:space="0" w:color="000000"/>
            </w:tcBorders>
            <w:shd w:val="clear" w:color="auto" w:fill="auto"/>
            <w:vAlign w:val="center"/>
          </w:tcPr>
          <w:p w14:paraId="00000121" w14:textId="77777777" w:rsidR="0015498A" w:rsidRDefault="00000000">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22" w14:textId="77777777" w:rsidR="0015498A" w:rsidRDefault="00000000">
            <w:pPr>
              <w:jc w:val="right"/>
              <w:rPr>
                <w:color w:val="000000"/>
              </w:rPr>
            </w:pPr>
            <w:r>
              <w:rPr>
                <w:color w:val="000000"/>
              </w:rPr>
              <w:t>1</w:t>
            </w:r>
          </w:p>
        </w:tc>
      </w:tr>
      <w:tr w:rsidR="0015498A" w14:paraId="303C170F"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23" w14:textId="77777777" w:rsidR="0015498A" w:rsidRDefault="00000000">
            <w:pPr>
              <w:jc w:val="left"/>
              <w:rPr>
                <w:color w:val="000000"/>
              </w:rPr>
            </w:pPr>
            <w:r>
              <w:rPr>
                <w:color w:val="000000"/>
              </w:rPr>
              <w:t>GEN SG</w:t>
            </w:r>
          </w:p>
        </w:tc>
        <w:tc>
          <w:tcPr>
            <w:tcW w:w="1439" w:type="dxa"/>
            <w:tcBorders>
              <w:top w:val="nil"/>
              <w:left w:val="nil"/>
              <w:bottom w:val="single" w:sz="4" w:space="0" w:color="000000"/>
              <w:right w:val="single" w:sz="4" w:space="0" w:color="000000"/>
            </w:tcBorders>
            <w:shd w:val="clear" w:color="auto" w:fill="auto"/>
            <w:vAlign w:val="center"/>
          </w:tcPr>
          <w:p w14:paraId="00000124" w14:textId="77777777" w:rsidR="0015498A" w:rsidRDefault="00000000">
            <w:pPr>
              <w:jc w:val="right"/>
              <w:rPr>
                <w:color w:val="000000"/>
              </w:rPr>
            </w:pPr>
            <w:r>
              <w:rPr>
                <w:color w:val="000000"/>
              </w:rPr>
              <w:t>41</w:t>
            </w:r>
          </w:p>
        </w:tc>
        <w:tc>
          <w:tcPr>
            <w:tcW w:w="1550" w:type="dxa"/>
            <w:tcBorders>
              <w:top w:val="nil"/>
              <w:left w:val="nil"/>
              <w:bottom w:val="single" w:sz="4" w:space="0" w:color="000000"/>
              <w:right w:val="single" w:sz="4" w:space="0" w:color="000000"/>
            </w:tcBorders>
            <w:shd w:val="clear" w:color="auto" w:fill="auto"/>
            <w:vAlign w:val="center"/>
          </w:tcPr>
          <w:p w14:paraId="00000125" w14:textId="77777777" w:rsidR="0015498A" w:rsidRDefault="00000000">
            <w:pPr>
              <w:jc w:val="right"/>
              <w:rPr>
                <w:color w:val="000000"/>
              </w:rPr>
            </w:pPr>
            <w:r>
              <w:rPr>
                <w:color w:val="000000"/>
              </w:rPr>
              <w:t>13</w:t>
            </w:r>
          </w:p>
        </w:tc>
        <w:tc>
          <w:tcPr>
            <w:tcW w:w="1271" w:type="dxa"/>
            <w:tcBorders>
              <w:top w:val="nil"/>
              <w:left w:val="nil"/>
              <w:bottom w:val="single" w:sz="4" w:space="0" w:color="000000"/>
              <w:right w:val="single" w:sz="4" w:space="0" w:color="000000"/>
            </w:tcBorders>
            <w:shd w:val="clear" w:color="auto" w:fill="auto"/>
            <w:vAlign w:val="center"/>
          </w:tcPr>
          <w:p w14:paraId="00000126" w14:textId="77777777" w:rsidR="0015498A" w:rsidRDefault="00000000">
            <w:pPr>
              <w:jc w:val="right"/>
              <w:rPr>
                <w:color w:val="000000"/>
              </w:rPr>
            </w:pPr>
            <w:r>
              <w:rPr>
                <w:color w:val="000000"/>
              </w:rPr>
              <w:t>26</w:t>
            </w:r>
          </w:p>
        </w:tc>
        <w:tc>
          <w:tcPr>
            <w:tcW w:w="1134" w:type="dxa"/>
            <w:tcBorders>
              <w:top w:val="nil"/>
              <w:left w:val="nil"/>
              <w:bottom w:val="single" w:sz="4" w:space="0" w:color="000000"/>
              <w:right w:val="single" w:sz="4" w:space="0" w:color="000000"/>
            </w:tcBorders>
            <w:shd w:val="clear" w:color="auto" w:fill="auto"/>
            <w:vAlign w:val="center"/>
          </w:tcPr>
          <w:p w14:paraId="00000127" w14:textId="77777777" w:rsidR="0015498A" w:rsidRDefault="00000000">
            <w:pPr>
              <w:jc w:val="right"/>
              <w:rPr>
                <w:color w:val="000000"/>
              </w:rPr>
            </w:pPr>
            <w:r>
              <w:rPr>
                <w:color w:val="000000"/>
              </w:rPr>
              <w:t>6</w:t>
            </w:r>
          </w:p>
        </w:tc>
        <w:tc>
          <w:tcPr>
            <w:tcW w:w="1132" w:type="dxa"/>
            <w:tcBorders>
              <w:top w:val="nil"/>
              <w:left w:val="nil"/>
              <w:bottom w:val="single" w:sz="4" w:space="0" w:color="000000"/>
              <w:right w:val="single" w:sz="4" w:space="0" w:color="000000"/>
            </w:tcBorders>
            <w:shd w:val="clear" w:color="auto" w:fill="auto"/>
            <w:vAlign w:val="center"/>
          </w:tcPr>
          <w:p w14:paraId="00000128" w14:textId="77777777" w:rsidR="0015498A" w:rsidRDefault="00000000">
            <w:pPr>
              <w:jc w:val="right"/>
              <w:rPr>
                <w:color w:val="000000"/>
              </w:rPr>
            </w:pPr>
            <w:r>
              <w:rPr>
                <w:color w:val="000000"/>
              </w:rPr>
              <w:t>7</w:t>
            </w:r>
          </w:p>
        </w:tc>
        <w:tc>
          <w:tcPr>
            <w:tcW w:w="1412" w:type="dxa"/>
            <w:tcBorders>
              <w:top w:val="nil"/>
              <w:left w:val="nil"/>
              <w:bottom w:val="single" w:sz="4" w:space="0" w:color="000000"/>
              <w:right w:val="single" w:sz="8" w:space="0" w:color="000000"/>
            </w:tcBorders>
            <w:shd w:val="clear" w:color="auto" w:fill="auto"/>
            <w:vAlign w:val="center"/>
          </w:tcPr>
          <w:p w14:paraId="00000129" w14:textId="77777777" w:rsidR="0015498A" w:rsidRDefault="00000000">
            <w:pPr>
              <w:jc w:val="right"/>
              <w:rPr>
                <w:color w:val="000000"/>
              </w:rPr>
            </w:pPr>
            <w:r>
              <w:rPr>
                <w:color w:val="000000"/>
              </w:rPr>
              <w:t>2</w:t>
            </w:r>
          </w:p>
        </w:tc>
      </w:tr>
      <w:tr w:rsidR="0015498A" w14:paraId="0C4D78CA"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2A" w14:textId="77777777" w:rsidR="0015498A" w:rsidRDefault="00000000">
            <w:pPr>
              <w:jc w:val="left"/>
              <w:rPr>
                <w:color w:val="000000"/>
              </w:rPr>
            </w:pPr>
            <w:r>
              <w:rPr>
                <w:color w:val="000000"/>
              </w:rPr>
              <w:t xml:space="preserve">GEN PL  </w:t>
            </w:r>
          </w:p>
        </w:tc>
        <w:tc>
          <w:tcPr>
            <w:tcW w:w="1439" w:type="dxa"/>
            <w:tcBorders>
              <w:top w:val="nil"/>
              <w:left w:val="nil"/>
              <w:bottom w:val="single" w:sz="4" w:space="0" w:color="000000"/>
              <w:right w:val="single" w:sz="4" w:space="0" w:color="000000"/>
            </w:tcBorders>
            <w:shd w:val="clear" w:color="auto" w:fill="auto"/>
            <w:vAlign w:val="center"/>
          </w:tcPr>
          <w:p w14:paraId="0000012B" w14:textId="77777777" w:rsidR="0015498A" w:rsidRDefault="00000000">
            <w:pPr>
              <w:jc w:val="right"/>
              <w:rPr>
                <w:color w:val="000000"/>
              </w:rPr>
            </w:pPr>
            <w:r>
              <w:rPr>
                <w:color w:val="000000"/>
              </w:rPr>
              <w:t>52</w:t>
            </w:r>
          </w:p>
        </w:tc>
        <w:tc>
          <w:tcPr>
            <w:tcW w:w="1550" w:type="dxa"/>
            <w:tcBorders>
              <w:top w:val="nil"/>
              <w:left w:val="nil"/>
              <w:bottom w:val="single" w:sz="4" w:space="0" w:color="000000"/>
              <w:right w:val="single" w:sz="4" w:space="0" w:color="000000"/>
            </w:tcBorders>
            <w:shd w:val="clear" w:color="auto" w:fill="auto"/>
            <w:vAlign w:val="center"/>
          </w:tcPr>
          <w:p w14:paraId="0000012C" w14:textId="77777777" w:rsidR="0015498A" w:rsidRDefault="00000000">
            <w:pPr>
              <w:jc w:val="right"/>
              <w:rPr>
                <w:color w:val="000000"/>
              </w:rPr>
            </w:pPr>
            <w:r>
              <w:rPr>
                <w:color w:val="000000"/>
              </w:rPr>
              <w:t>25</w:t>
            </w:r>
          </w:p>
        </w:tc>
        <w:tc>
          <w:tcPr>
            <w:tcW w:w="1271" w:type="dxa"/>
            <w:tcBorders>
              <w:top w:val="nil"/>
              <w:left w:val="nil"/>
              <w:bottom w:val="single" w:sz="4" w:space="0" w:color="000000"/>
              <w:right w:val="single" w:sz="4" w:space="0" w:color="000000"/>
            </w:tcBorders>
            <w:shd w:val="clear" w:color="auto" w:fill="auto"/>
            <w:vAlign w:val="center"/>
          </w:tcPr>
          <w:p w14:paraId="0000012D" w14:textId="77777777" w:rsidR="0015498A" w:rsidRDefault="00000000">
            <w:pPr>
              <w:jc w:val="right"/>
              <w:rPr>
                <w:color w:val="000000"/>
              </w:rPr>
            </w:pPr>
            <w:r>
              <w:rPr>
                <w:color w:val="000000"/>
              </w:rPr>
              <w:t>42</w:t>
            </w:r>
          </w:p>
        </w:tc>
        <w:tc>
          <w:tcPr>
            <w:tcW w:w="1134" w:type="dxa"/>
            <w:tcBorders>
              <w:top w:val="nil"/>
              <w:left w:val="nil"/>
              <w:bottom w:val="single" w:sz="4" w:space="0" w:color="000000"/>
              <w:right w:val="single" w:sz="4" w:space="0" w:color="000000"/>
            </w:tcBorders>
            <w:shd w:val="clear" w:color="auto" w:fill="auto"/>
            <w:vAlign w:val="center"/>
          </w:tcPr>
          <w:p w14:paraId="0000012E" w14:textId="77777777" w:rsidR="0015498A" w:rsidRDefault="00000000">
            <w:pPr>
              <w:jc w:val="right"/>
              <w:rPr>
                <w:color w:val="000000"/>
              </w:rPr>
            </w:pPr>
            <w:r>
              <w:rPr>
                <w:color w:val="000000"/>
              </w:rPr>
              <w:t>6</w:t>
            </w:r>
          </w:p>
        </w:tc>
        <w:tc>
          <w:tcPr>
            <w:tcW w:w="1132" w:type="dxa"/>
            <w:tcBorders>
              <w:top w:val="nil"/>
              <w:left w:val="nil"/>
              <w:bottom w:val="single" w:sz="4" w:space="0" w:color="000000"/>
              <w:right w:val="single" w:sz="4" w:space="0" w:color="000000"/>
            </w:tcBorders>
            <w:shd w:val="clear" w:color="auto" w:fill="auto"/>
            <w:vAlign w:val="center"/>
          </w:tcPr>
          <w:p w14:paraId="0000012F" w14:textId="77777777" w:rsidR="0015498A" w:rsidRDefault="00000000">
            <w:pPr>
              <w:jc w:val="right"/>
              <w:rPr>
                <w:color w:val="000000"/>
              </w:rPr>
            </w:pPr>
            <w:r>
              <w:rPr>
                <w:color w:val="000000"/>
              </w:rPr>
              <w:t>19</w:t>
            </w:r>
          </w:p>
        </w:tc>
        <w:tc>
          <w:tcPr>
            <w:tcW w:w="1412" w:type="dxa"/>
            <w:tcBorders>
              <w:top w:val="nil"/>
              <w:left w:val="nil"/>
              <w:bottom w:val="single" w:sz="4" w:space="0" w:color="000000"/>
              <w:right w:val="single" w:sz="8" w:space="0" w:color="000000"/>
            </w:tcBorders>
            <w:shd w:val="clear" w:color="auto" w:fill="auto"/>
            <w:vAlign w:val="center"/>
          </w:tcPr>
          <w:p w14:paraId="00000130" w14:textId="77777777" w:rsidR="0015498A" w:rsidRDefault="00000000">
            <w:pPr>
              <w:jc w:val="right"/>
              <w:rPr>
                <w:color w:val="000000"/>
              </w:rPr>
            </w:pPr>
            <w:r>
              <w:rPr>
                <w:color w:val="000000"/>
              </w:rPr>
              <w:t>5</w:t>
            </w:r>
          </w:p>
        </w:tc>
      </w:tr>
      <w:tr w:rsidR="0015498A" w14:paraId="131F84CC"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31" w14:textId="77777777" w:rsidR="0015498A" w:rsidRDefault="00000000">
            <w:pPr>
              <w:jc w:val="left"/>
              <w:rPr>
                <w:color w:val="000000"/>
              </w:rPr>
            </w:pPr>
            <w:r>
              <w:rPr>
                <w:color w:val="000000"/>
              </w:rPr>
              <w:t>ADNM</w:t>
            </w:r>
          </w:p>
        </w:tc>
        <w:tc>
          <w:tcPr>
            <w:tcW w:w="1439" w:type="dxa"/>
            <w:tcBorders>
              <w:top w:val="nil"/>
              <w:left w:val="nil"/>
              <w:bottom w:val="single" w:sz="4" w:space="0" w:color="000000"/>
              <w:right w:val="single" w:sz="4" w:space="0" w:color="000000"/>
            </w:tcBorders>
            <w:shd w:val="clear" w:color="auto" w:fill="auto"/>
            <w:vAlign w:val="center"/>
          </w:tcPr>
          <w:p w14:paraId="00000132" w14:textId="77777777" w:rsidR="0015498A" w:rsidRDefault="00000000">
            <w:pPr>
              <w:jc w:val="right"/>
              <w:rPr>
                <w:color w:val="000000"/>
              </w:rPr>
            </w:pPr>
            <w:r>
              <w:rPr>
                <w:color w:val="000000"/>
              </w:rPr>
              <w:t>14</w:t>
            </w:r>
          </w:p>
        </w:tc>
        <w:tc>
          <w:tcPr>
            <w:tcW w:w="1550" w:type="dxa"/>
            <w:tcBorders>
              <w:top w:val="nil"/>
              <w:left w:val="nil"/>
              <w:bottom w:val="single" w:sz="4" w:space="0" w:color="000000"/>
              <w:right w:val="single" w:sz="4" w:space="0" w:color="000000"/>
            </w:tcBorders>
            <w:shd w:val="clear" w:color="auto" w:fill="auto"/>
            <w:vAlign w:val="center"/>
          </w:tcPr>
          <w:p w14:paraId="00000133" w14:textId="77777777" w:rsidR="0015498A" w:rsidRDefault="00000000">
            <w:pPr>
              <w:jc w:val="right"/>
              <w:rPr>
                <w:color w:val="000000"/>
              </w:rPr>
            </w:pPr>
            <w:r>
              <w:rPr>
                <w:color w:val="000000"/>
              </w:rPr>
              <w:t>3</w:t>
            </w:r>
          </w:p>
        </w:tc>
        <w:tc>
          <w:tcPr>
            <w:tcW w:w="1271" w:type="dxa"/>
            <w:tcBorders>
              <w:top w:val="nil"/>
              <w:left w:val="nil"/>
              <w:bottom w:val="single" w:sz="4" w:space="0" w:color="000000"/>
              <w:right w:val="single" w:sz="4" w:space="0" w:color="000000"/>
            </w:tcBorders>
            <w:shd w:val="clear" w:color="auto" w:fill="auto"/>
            <w:vAlign w:val="center"/>
          </w:tcPr>
          <w:p w14:paraId="00000134" w14:textId="77777777" w:rsidR="0015498A" w:rsidRDefault="00000000">
            <w:pPr>
              <w:jc w:val="right"/>
              <w:rPr>
                <w:color w:val="000000"/>
              </w:rPr>
            </w:pPr>
            <w:r>
              <w:rPr>
                <w:color w:val="000000"/>
              </w:rPr>
              <w:t>6</w:t>
            </w:r>
          </w:p>
        </w:tc>
        <w:tc>
          <w:tcPr>
            <w:tcW w:w="1134" w:type="dxa"/>
            <w:tcBorders>
              <w:top w:val="nil"/>
              <w:left w:val="nil"/>
              <w:bottom w:val="single" w:sz="4" w:space="0" w:color="000000"/>
              <w:right w:val="single" w:sz="4" w:space="0" w:color="000000"/>
            </w:tcBorders>
            <w:shd w:val="clear" w:color="auto" w:fill="auto"/>
            <w:vAlign w:val="center"/>
          </w:tcPr>
          <w:p w14:paraId="00000135" w14:textId="77777777" w:rsidR="0015498A" w:rsidRDefault="00000000">
            <w:pPr>
              <w:jc w:val="right"/>
              <w:rPr>
                <w:color w:val="000000"/>
              </w:rPr>
            </w:pPr>
            <w:r>
              <w:rPr>
                <w:color w:val="000000"/>
              </w:rPr>
              <w:t>3</w:t>
            </w:r>
          </w:p>
        </w:tc>
        <w:tc>
          <w:tcPr>
            <w:tcW w:w="1132" w:type="dxa"/>
            <w:tcBorders>
              <w:top w:val="nil"/>
              <w:left w:val="nil"/>
              <w:bottom w:val="single" w:sz="4" w:space="0" w:color="000000"/>
              <w:right w:val="single" w:sz="4" w:space="0" w:color="000000"/>
            </w:tcBorders>
            <w:shd w:val="clear" w:color="auto" w:fill="auto"/>
            <w:vAlign w:val="center"/>
          </w:tcPr>
          <w:p w14:paraId="00000136" w14:textId="77777777" w:rsidR="0015498A" w:rsidRDefault="00000000">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37" w14:textId="77777777" w:rsidR="0015498A" w:rsidRDefault="00000000">
            <w:pPr>
              <w:jc w:val="right"/>
              <w:rPr>
                <w:color w:val="000000"/>
              </w:rPr>
            </w:pPr>
            <w:r>
              <w:rPr>
                <w:color w:val="000000"/>
              </w:rPr>
              <w:t>1</w:t>
            </w:r>
          </w:p>
        </w:tc>
      </w:tr>
      <w:tr w:rsidR="0015498A" w14:paraId="3B364E6A"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38" w14:textId="77777777" w:rsidR="0015498A" w:rsidRDefault="00000000">
            <w:pPr>
              <w:jc w:val="left"/>
              <w:rPr>
                <w:color w:val="000000"/>
              </w:rPr>
            </w:pPr>
            <w:r>
              <w:rPr>
                <w:color w:val="000000"/>
              </w:rPr>
              <w:t>INS PL</w:t>
            </w:r>
          </w:p>
        </w:tc>
        <w:tc>
          <w:tcPr>
            <w:tcW w:w="1439" w:type="dxa"/>
            <w:tcBorders>
              <w:top w:val="nil"/>
              <w:left w:val="nil"/>
              <w:bottom w:val="single" w:sz="4" w:space="0" w:color="000000"/>
              <w:right w:val="single" w:sz="4" w:space="0" w:color="000000"/>
            </w:tcBorders>
            <w:shd w:val="clear" w:color="auto" w:fill="auto"/>
            <w:vAlign w:val="center"/>
          </w:tcPr>
          <w:p w14:paraId="00000139" w14:textId="77777777" w:rsidR="0015498A" w:rsidRDefault="00000000">
            <w:pPr>
              <w:jc w:val="right"/>
              <w:rPr>
                <w:color w:val="000000"/>
              </w:rPr>
            </w:pPr>
            <w:r>
              <w:rPr>
                <w:color w:val="000000"/>
              </w:rPr>
              <w:t>2</w:t>
            </w:r>
          </w:p>
        </w:tc>
        <w:tc>
          <w:tcPr>
            <w:tcW w:w="1550" w:type="dxa"/>
            <w:tcBorders>
              <w:top w:val="nil"/>
              <w:left w:val="nil"/>
              <w:bottom w:val="single" w:sz="4" w:space="0" w:color="000000"/>
              <w:right w:val="single" w:sz="4" w:space="0" w:color="000000"/>
            </w:tcBorders>
            <w:shd w:val="clear" w:color="auto" w:fill="auto"/>
            <w:vAlign w:val="center"/>
          </w:tcPr>
          <w:p w14:paraId="0000013A" w14:textId="77777777" w:rsidR="0015498A" w:rsidRDefault="00000000">
            <w:pPr>
              <w:jc w:val="right"/>
              <w:rPr>
                <w:color w:val="000000"/>
              </w:rPr>
            </w:pPr>
            <w:r>
              <w:rPr>
                <w:color w:val="000000"/>
              </w:rPr>
              <w:t>1</w:t>
            </w:r>
          </w:p>
        </w:tc>
        <w:tc>
          <w:tcPr>
            <w:tcW w:w="1271" w:type="dxa"/>
            <w:tcBorders>
              <w:top w:val="nil"/>
              <w:left w:val="nil"/>
              <w:bottom w:val="single" w:sz="4" w:space="0" w:color="000000"/>
              <w:right w:val="single" w:sz="4" w:space="0" w:color="000000"/>
            </w:tcBorders>
            <w:shd w:val="clear" w:color="auto" w:fill="auto"/>
            <w:vAlign w:val="center"/>
          </w:tcPr>
          <w:p w14:paraId="0000013B" w14:textId="77777777" w:rsidR="0015498A" w:rsidRDefault="00000000">
            <w:pPr>
              <w:jc w:val="right"/>
              <w:rPr>
                <w:color w:val="000000"/>
              </w:rPr>
            </w:pPr>
            <w:r>
              <w:rPr>
                <w:color w:val="000000"/>
              </w:rPr>
              <w:t>0</w:t>
            </w:r>
          </w:p>
        </w:tc>
        <w:tc>
          <w:tcPr>
            <w:tcW w:w="1134" w:type="dxa"/>
            <w:tcBorders>
              <w:top w:val="nil"/>
              <w:left w:val="nil"/>
              <w:bottom w:val="single" w:sz="4" w:space="0" w:color="000000"/>
              <w:right w:val="single" w:sz="4" w:space="0" w:color="000000"/>
            </w:tcBorders>
            <w:shd w:val="clear" w:color="auto" w:fill="auto"/>
            <w:vAlign w:val="center"/>
          </w:tcPr>
          <w:p w14:paraId="0000013C" w14:textId="77777777" w:rsidR="0015498A" w:rsidRDefault="00000000">
            <w:pPr>
              <w:jc w:val="right"/>
              <w:rPr>
                <w:color w:val="000000"/>
              </w:rPr>
            </w:pPr>
            <w:r>
              <w:rPr>
                <w:color w:val="000000"/>
              </w:rPr>
              <w:t>3</w:t>
            </w:r>
          </w:p>
        </w:tc>
        <w:tc>
          <w:tcPr>
            <w:tcW w:w="1132" w:type="dxa"/>
            <w:tcBorders>
              <w:top w:val="nil"/>
              <w:left w:val="nil"/>
              <w:bottom w:val="single" w:sz="4" w:space="0" w:color="000000"/>
              <w:right w:val="single" w:sz="4" w:space="0" w:color="000000"/>
            </w:tcBorders>
            <w:shd w:val="clear" w:color="auto" w:fill="auto"/>
            <w:vAlign w:val="center"/>
          </w:tcPr>
          <w:p w14:paraId="0000013D" w14:textId="77777777" w:rsidR="0015498A" w:rsidRDefault="00000000">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3E" w14:textId="77777777" w:rsidR="0015498A" w:rsidRDefault="00000000">
            <w:pPr>
              <w:jc w:val="right"/>
              <w:rPr>
                <w:color w:val="000000"/>
              </w:rPr>
            </w:pPr>
            <w:r>
              <w:rPr>
                <w:color w:val="000000"/>
              </w:rPr>
              <w:t>1</w:t>
            </w:r>
          </w:p>
        </w:tc>
      </w:tr>
      <w:tr w:rsidR="0015498A" w14:paraId="2D6B1D37"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3F" w14:textId="77777777" w:rsidR="0015498A" w:rsidRDefault="00000000">
            <w:pPr>
              <w:jc w:val="left"/>
              <w:rPr>
                <w:color w:val="000000"/>
              </w:rPr>
            </w:pPr>
            <w:r>
              <w:rPr>
                <w:color w:val="000000"/>
              </w:rPr>
              <w:t>LOC PL</w:t>
            </w:r>
          </w:p>
        </w:tc>
        <w:tc>
          <w:tcPr>
            <w:tcW w:w="1439" w:type="dxa"/>
            <w:tcBorders>
              <w:top w:val="nil"/>
              <w:left w:val="nil"/>
              <w:bottom w:val="single" w:sz="4" w:space="0" w:color="000000"/>
              <w:right w:val="single" w:sz="4" w:space="0" w:color="000000"/>
            </w:tcBorders>
            <w:shd w:val="clear" w:color="auto" w:fill="auto"/>
            <w:vAlign w:val="center"/>
          </w:tcPr>
          <w:p w14:paraId="00000140" w14:textId="77777777" w:rsidR="0015498A" w:rsidRDefault="00000000">
            <w:pPr>
              <w:jc w:val="right"/>
              <w:rPr>
                <w:color w:val="000000"/>
              </w:rPr>
            </w:pPr>
            <w:r>
              <w:rPr>
                <w:color w:val="000000"/>
              </w:rPr>
              <w:t>11</w:t>
            </w:r>
          </w:p>
        </w:tc>
        <w:tc>
          <w:tcPr>
            <w:tcW w:w="1550" w:type="dxa"/>
            <w:tcBorders>
              <w:top w:val="nil"/>
              <w:left w:val="nil"/>
              <w:bottom w:val="single" w:sz="4" w:space="0" w:color="000000"/>
              <w:right w:val="single" w:sz="4" w:space="0" w:color="000000"/>
            </w:tcBorders>
            <w:shd w:val="clear" w:color="auto" w:fill="auto"/>
            <w:vAlign w:val="center"/>
          </w:tcPr>
          <w:p w14:paraId="00000141" w14:textId="77777777" w:rsidR="0015498A" w:rsidRDefault="00000000">
            <w:pPr>
              <w:jc w:val="right"/>
              <w:rPr>
                <w:color w:val="000000"/>
              </w:rPr>
            </w:pPr>
            <w:r>
              <w:rPr>
                <w:color w:val="000000"/>
              </w:rPr>
              <w:t>3</w:t>
            </w:r>
          </w:p>
        </w:tc>
        <w:tc>
          <w:tcPr>
            <w:tcW w:w="1271" w:type="dxa"/>
            <w:tcBorders>
              <w:top w:val="nil"/>
              <w:left w:val="nil"/>
              <w:bottom w:val="single" w:sz="4" w:space="0" w:color="000000"/>
              <w:right w:val="single" w:sz="4" w:space="0" w:color="000000"/>
            </w:tcBorders>
            <w:shd w:val="clear" w:color="auto" w:fill="auto"/>
            <w:vAlign w:val="center"/>
          </w:tcPr>
          <w:p w14:paraId="00000142" w14:textId="77777777" w:rsidR="0015498A" w:rsidRDefault="00000000">
            <w:pPr>
              <w:jc w:val="right"/>
              <w:rPr>
                <w:color w:val="000000"/>
              </w:rPr>
            </w:pPr>
            <w:r>
              <w:rPr>
                <w:color w:val="000000"/>
              </w:rPr>
              <w:t>2</w:t>
            </w:r>
          </w:p>
        </w:tc>
        <w:tc>
          <w:tcPr>
            <w:tcW w:w="1134" w:type="dxa"/>
            <w:tcBorders>
              <w:top w:val="nil"/>
              <w:left w:val="nil"/>
              <w:bottom w:val="single" w:sz="4" w:space="0" w:color="000000"/>
              <w:right w:val="single" w:sz="4" w:space="0" w:color="000000"/>
            </w:tcBorders>
            <w:shd w:val="clear" w:color="auto" w:fill="auto"/>
            <w:vAlign w:val="center"/>
          </w:tcPr>
          <w:p w14:paraId="00000143" w14:textId="77777777" w:rsidR="0015498A" w:rsidRDefault="00000000">
            <w:pPr>
              <w:jc w:val="right"/>
              <w:rPr>
                <w:color w:val="000000"/>
              </w:rPr>
            </w:pPr>
            <w:r>
              <w:rPr>
                <w:color w:val="000000"/>
              </w:rPr>
              <w:t>4</w:t>
            </w:r>
          </w:p>
        </w:tc>
        <w:tc>
          <w:tcPr>
            <w:tcW w:w="1132" w:type="dxa"/>
            <w:tcBorders>
              <w:top w:val="nil"/>
              <w:left w:val="nil"/>
              <w:bottom w:val="single" w:sz="4" w:space="0" w:color="000000"/>
              <w:right w:val="single" w:sz="4" w:space="0" w:color="000000"/>
            </w:tcBorders>
            <w:shd w:val="clear" w:color="auto" w:fill="auto"/>
            <w:vAlign w:val="center"/>
          </w:tcPr>
          <w:p w14:paraId="00000144" w14:textId="77777777" w:rsidR="0015498A" w:rsidRDefault="00000000">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45" w14:textId="77777777" w:rsidR="0015498A" w:rsidRDefault="00000000">
            <w:pPr>
              <w:jc w:val="right"/>
              <w:rPr>
                <w:color w:val="000000"/>
              </w:rPr>
            </w:pPr>
            <w:r>
              <w:rPr>
                <w:color w:val="000000"/>
              </w:rPr>
              <w:t>1</w:t>
            </w:r>
          </w:p>
        </w:tc>
      </w:tr>
      <w:tr w:rsidR="0015498A" w14:paraId="014C7F41" w14:textId="77777777">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46" w14:textId="77777777" w:rsidR="0015498A" w:rsidRDefault="00000000">
            <w:pPr>
              <w:jc w:val="left"/>
              <w:rPr>
                <w:color w:val="000000"/>
              </w:rPr>
            </w:pPr>
            <w:r>
              <w:rPr>
                <w:color w:val="000000"/>
              </w:rPr>
              <w:t>LOC SG</w:t>
            </w:r>
          </w:p>
        </w:tc>
        <w:tc>
          <w:tcPr>
            <w:tcW w:w="1439" w:type="dxa"/>
            <w:tcBorders>
              <w:top w:val="nil"/>
              <w:left w:val="nil"/>
              <w:bottom w:val="single" w:sz="4" w:space="0" w:color="000000"/>
              <w:right w:val="single" w:sz="4" w:space="0" w:color="000000"/>
            </w:tcBorders>
            <w:shd w:val="clear" w:color="auto" w:fill="auto"/>
            <w:vAlign w:val="center"/>
          </w:tcPr>
          <w:p w14:paraId="00000147" w14:textId="77777777" w:rsidR="0015498A" w:rsidRDefault="00000000">
            <w:pPr>
              <w:jc w:val="right"/>
              <w:rPr>
                <w:color w:val="000000"/>
              </w:rPr>
            </w:pPr>
            <w:r>
              <w:rPr>
                <w:color w:val="000000"/>
              </w:rPr>
              <w:t>30</w:t>
            </w:r>
          </w:p>
        </w:tc>
        <w:tc>
          <w:tcPr>
            <w:tcW w:w="1550" w:type="dxa"/>
            <w:tcBorders>
              <w:top w:val="nil"/>
              <w:left w:val="nil"/>
              <w:bottom w:val="single" w:sz="4" w:space="0" w:color="000000"/>
              <w:right w:val="single" w:sz="4" w:space="0" w:color="000000"/>
            </w:tcBorders>
            <w:shd w:val="clear" w:color="auto" w:fill="auto"/>
            <w:vAlign w:val="center"/>
          </w:tcPr>
          <w:p w14:paraId="00000148" w14:textId="77777777" w:rsidR="0015498A" w:rsidRDefault="00000000">
            <w:pPr>
              <w:jc w:val="right"/>
              <w:rPr>
                <w:color w:val="000000"/>
              </w:rPr>
            </w:pPr>
            <w:r>
              <w:rPr>
                <w:color w:val="000000"/>
              </w:rPr>
              <w:t>13</w:t>
            </w:r>
          </w:p>
        </w:tc>
        <w:tc>
          <w:tcPr>
            <w:tcW w:w="1271" w:type="dxa"/>
            <w:tcBorders>
              <w:top w:val="nil"/>
              <w:left w:val="nil"/>
              <w:bottom w:val="single" w:sz="4" w:space="0" w:color="000000"/>
              <w:right w:val="single" w:sz="4" w:space="0" w:color="000000"/>
            </w:tcBorders>
            <w:shd w:val="clear" w:color="auto" w:fill="auto"/>
            <w:vAlign w:val="center"/>
          </w:tcPr>
          <w:p w14:paraId="00000149" w14:textId="77777777" w:rsidR="0015498A" w:rsidRDefault="00000000">
            <w:pPr>
              <w:jc w:val="right"/>
              <w:rPr>
                <w:color w:val="000000"/>
              </w:rPr>
            </w:pPr>
            <w:r>
              <w:rPr>
                <w:color w:val="000000"/>
              </w:rPr>
              <w:t>13</w:t>
            </w:r>
          </w:p>
        </w:tc>
        <w:tc>
          <w:tcPr>
            <w:tcW w:w="1134" w:type="dxa"/>
            <w:tcBorders>
              <w:top w:val="nil"/>
              <w:left w:val="nil"/>
              <w:bottom w:val="single" w:sz="4" w:space="0" w:color="000000"/>
              <w:right w:val="single" w:sz="4" w:space="0" w:color="000000"/>
            </w:tcBorders>
            <w:shd w:val="clear" w:color="auto" w:fill="auto"/>
            <w:vAlign w:val="center"/>
          </w:tcPr>
          <w:p w14:paraId="0000014A" w14:textId="77777777" w:rsidR="0015498A" w:rsidRDefault="00000000">
            <w:pPr>
              <w:jc w:val="right"/>
              <w:rPr>
                <w:color w:val="000000"/>
              </w:rPr>
            </w:pPr>
            <w:r>
              <w:rPr>
                <w:color w:val="000000"/>
              </w:rPr>
              <w:t>8</w:t>
            </w:r>
          </w:p>
        </w:tc>
        <w:tc>
          <w:tcPr>
            <w:tcW w:w="1132" w:type="dxa"/>
            <w:tcBorders>
              <w:top w:val="nil"/>
              <w:left w:val="nil"/>
              <w:bottom w:val="single" w:sz="4" w:space="0" w:color="000000"/>
              <w:right w:val="single" w:sz="4" w:space="0" w:color="000000"/>
            </w:tcBorders>
            <w:shd w:val="clear" w:color="auto" w:fill="auto"/>
            <w:vAlign w:val="center"/>
          </w:tcPr>
          <w:p w14:paraId="0000014B" w14:textId="77777777" w:rsidR="0015498A" w:rsidRDefault="00000000">
            <w:pPr>
              <w:jc w:val="right"/>
              <w:rPr>
                <w:color w:val="000000"/>
              </w:rPr>
            </w:pPr>
            <w:r>
              <w:rPr>
                <w:color w:val="000000"/>
              </w:rPr>
              <w:t>5</w:t>
            </w:r>
          </w:p>
        </w:tc>
        <w:tc>
          <w:tcPr>
            <w:tcW w:w="1412" w:type="dxa"/>
            <w:tcBorders>
              <w:top w:val="nil"/>
              <w:left w:val="nil"/>
              <w:bottom w:val="single" w:sz="4" w:space="0" w:color="000000"/>
              <w:right w:val="single" w:sz="8" w:space="0" w:color="000000"/>
            </w:tcBorders>
            <w:shd w:val="clear" w:color="auto" w:fill="auto"/>
            <w:vAlign w:val="center"/>
          </w:tcPr>
          <w:p w14:paraId="0000014C" w14:textId="77777777" w:rsidR="0015498A" w:rsidRDefault="00000000">
            <w:pPr>
              <w:jc w:val="right"/>
              <w:rPr>
                <w:color w:val="000000"/>
              </w:rPr>
            </w:pPr>
            <w:r>
              <w:rPr>
                <w:color w:val="000000"/>
              </w:rPr>
              <w:t>3</w:t>
            </w:r>
          </w:p>
        </w:tc>
      </w:tr>
    </w:tbl>
    <w:p w14:paraId="0000014D" w14:textId="77777777" w:rsidR="0015498A" w:rsidRDefault="0015498A"/>
    <w:p w14:paraId="0000014E" w14:textId="77777777" w:rsidR="0015498A" w:rsidRDefault="00000000">
      <w:r>
        <w:t>Based on the data for the most prolific cells for intra-speaker variation (overabundance) we created individual summary tables to explore inter-speaker variation with RStudio (</w:t>
      </w:r>
      <w:r>
        <w:rPr>
          <w:i/>
        </w:rPr>
        <w:t>see attachment</w:t>
      </w:r>
      <w:r>
        <w:t xml:space="preserve">). There is a table for each form of each cell, showing the total of times each individual form has been used (=n) for each individual variable; the proportion of the total occurrences of this specific form (face to others) on the corpus of this cluster (variable); </w:t>
      </w:r>
      <w:r>
        <w:rPr>
          <w:color w:val="4472C4"/>
        </w:rPr>
        <w:t xml:space="preserve">and the proportion of speakers of the group using it. </w:t>
      </w:r>
      <w:r>
        <w:t>See for example (Table 2).</w:t>
      </w:r>
    </w:p>
    <w:p w14:paraId="0000014F" w14:textId="07E11CF4" w:rsidR="000D0332" w:rsidRDefault="000D0332">
      <w:r>
        <w:br w:type="page"/>
      </w:r>
    </w:p>
    <w:p w14:paraId="00000150" w14:textId="77777777" w:rsidR="0015498A" w:rsidRDefault="00000000" w:rsidP="000D0332">
      <w:pPr>
        <w:pStyle w:val="Caption"/>
      </w:pPr>
      <w:bookmarkStart w:id="25" w:name="_heading=h.4d34og8" w:colFirst="0" w:colLast="0"/>
      <w:bookmarkEnd w:id="25"/>
      <w:r w:rsidRPr="000D0332">
        <w:rPr>
          <w:b/>
          <w:bCs/>
        </w:rPr>
        <w:lastRenderedPageBreak/>
        <w:t>Table 2</w:t>
      </w:r>
      <w:r w:rsidRPr="000D0332">
        <w:t xml:space="preserve"> </w:t>
      </w:r>
      <w:r>
        <w:t xml:space="preserve">Distribution of the </w:t>
      </w:r>
      <w:r w:rsidRPr="00385528">
        <w:rPr>
          <w:i/>
          <w:lang w:val="be-BY"/>
        </w:rPr>
        <w:t>ɦod</w:t>
      </w:r>
      <w:r>
        <w:t xml:space="preserve"> form (B7) of the GEN PL of ‘year’</w:t>
      </w:r>
    </w:p>
    <w:p w14:paraId="00000151" w14:textId="36DE0187"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 </w:t>
      </w:r>
      <w:r>
        <w:rPr>
          <w:b/>
          <w:sz w:val="20"/>
          <w:szCs w:val="20"/>
        </w:rPr>
        <w:t xml:space="preserve">Variable </w:t>
      </w:r>
      <w:r>
        <w:rPr>
          <w:b/>
          <w:sz w:val="20"/>
          <w:szCs w:val="20"/>
        </w:rPr>
        <w:tab/>
      </w:r>
      <w:r>
        <w:rPr>
          <w:b/>
          <w:sz w:val="20"/>
          <w:szCs w:val="20"/>
        </w:rPr>
        <w:tab/>
        <w:t xml:space="preserve">Total(=n) </w:t>
      </w:r>
      <w:r>
        <w:rPr>
          <w:b/>
          <w:sz w:val="20"/>
          <w:szCs w:val="20"/>
        </w:rPr>
        <w:tab/>
        <w:t>Occurrences %</w:t>
      </w:r>
      <w:r>
        <w:rPr>
          <w:b/>
          <w:sz w:val="20"/>
          <w:szCs w:val="20"/>
        </w:rPr>
        <w:tab/>
        <w:t xml:space="preserve">Total %_ of users in cluster </w:t>
      </w:r>
    </w:p>
    <w:p w14:paraId="00000152" w14:textId="4E919F33"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proofErr w:type="gramStart"/>
      <w:r>
        <w:rPr>
          <w:sz w:val="20"/>
          <w:szCs w:val="20"/>
        </w:rPr>
        <w:t>1  Women</w:t>
      </w:r>
      <w:proofErr w:type="gramEnd"/>
      <w:r>
        <w:rPr>
          <w:sz w:val="20"/>
          <w:szCs w:val="20"/>
        </w:rPr>
        <w:t xml:space="preserve"> &lt; 75    </w:t>
      </w:r>
      <w:r>
        <w:rPr>
          <w:sz w:val="20"/>
          <w:szCs w:val="20"/>
        </w:rPr>
        <w:tab/>
        <w:t xml:space="preserve">31               </w:t>
      </w:r>
      <w:r>
        <w:rPr>
          <w:sz w:val="20"/>
          <w:szCs w:val="20"/>
        </w:rPr>
        <w:tab/>
      </w:r>
      <w:r>
        <w:rPr>
          <w:sz w:val="20"/>
          <w:szCs w:val="20"/>
        </w:rPr>
        <w:tab/>
        <w:t xml:space="preserve">49.21                       </w:t>
      </w:r>
      <w:r>
        <w:rPr>
          <w:sz w:val="20"/>
          <w:szCs w:val="20"/>
        </w:rPr>
        <w:tab/>
        <w:t>33.33</w:t>
      </w:r>
    </w:p>
    <w:p w14:paraId="00000153" w14:textId="4E3ED8BC"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2   Women 75+    </w:t>
      </w:r>
      <w:r>
        <w:rPr>
          <w:sz w:val="20"/>
          <w:szCs w:val="20"/>
        </w:rPr>
        <w:tab/>
        <w:t xml:space="preserve">21               </w:t>
      </w:r>
      <w:r>
        <w:rPr>
          <w:sz w:val="20"/>
          <w:szCs w:val="20"/>
        </w:rPr>
        <w:tab/>
      </w:r>
      <w:r>
        <w:rPr>
          <w:sz w:val="20"/>
          <w:szCs w:val="20"/>
        </w:rPr>
        <w:tab/>
        <w:t xml:space="preserve">33.33                       </w:t>
      </w:r>
      <w:r>
        <w:rPr>
          <w:sz w:val="20"/>
          <w:szCs w:val="20"/>
        </w:rPr>
        <w:tab/>
        <w:t>33.33</w:t>
      </w:r>
    </w:p>
    <w:p w14:paraId="00000154" w14:textId="79045DF2"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3   Men    </w:t>
      </w:r>
      <w:r>
        <w:rPr>
          <w:sz w:val="20"/>
          <w:szCs w:val="20"/>
        </w:rPr>
        <w:tab/>
      </w:r>
      <w:r>
        <w:rPr>
          <w:sz w:val="20"/>
          <w:szCs w:val="20"/>
        </w:rPr>
        <w:tab/>
        <w:t xml:space="preserve">11               </w:t>
      </w:r>
      <w:r>
        <w:rPr>
          <w:sz w:val="20"/>
          <w:szCs w:val="20"/>
        </w:rPr>
        <w:tab/>
      </w:r>
      <w:r>
        <w:rPr>
          <w:sz w:val="20"/>
          <w:szCs w:val="20"/>
        </w:rPr>
        <w:tab/>
        <w:t xml:space="preserve">17.46                       </w:t>
      </w:r>
      <w:r>
        <w:rPr>
          <w:sz w:val="20"/>
          <w:szCs w:val="20"/>
        </w:rPr>
        <w:tab/>
        <w:t>33.33</w:t>
      </w:r>
    </w:p>
    <w:p w14:paraId="00000155" w14:textId="379504A6"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4   East    </w:t>
      </w:r>
      <w:r>
        <w:rPr>
          <w:sz w:val="20"/>
          <w:szCs w:val="20"/>
        </w:rPr>
        <w:tab/>
      </w:r>
      <w:r>
        <w:rPr>
          <w:sz w:val="20"/>
          <w:szCs w:val="20"/>
        </w:rPr>
        <w:tab/>
        <w:t xml:space="preserve">51               </w:t>
      </w:r>
      <w:r>
        <w:rPr>
          <w:sz w:val="20"/>
          <w:szCs w:val="20"/>
        </w:rPr>
        <w:tab/>
      </w:r>
      <w:r>
        <w:rPr>
          <w:sz w:val="20"/>
          <w:szCs w:val="20"/>
        </w:rPr>
        <w:tab/>
        <w:t xml:space="preserve">80.95                       </w:t>
      </w:r>
      <w:r>
        <w:rPr>
          <w:sz w:val="20"/>
          <w:szCs w:val="20"/>
        </w:rPr>
        <w:tab/>
        <w:t>76.19</w:t>
      </w:r>
    </w:p>
    <w:p w14:paraId="00000156" w14:textId="6AE03855"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5   West    </w:t>
      </w:r>
      <w:r>
        <w:rPr>
          <w:sz w:val="20"/>
          <w:szCs w:val="20"/>
        </w:rPr>
        <w:tab/>
      </w:r>
      <w:r>
        <w:rPr>
          <w:sz w:val="20"/>
          <w:szCs w:val="20"/>
        </w:rPr>
        <w:tab/>
        <w:t xml:space="preserve">10               </w:t>
      </w:r>
      <w:r>
        <w:rPr>
          <w:sz w:val="20"/>
          <w:szCs w:val="20"/>
        </w:rPr>
        <w:tab/>
      </w:r>
      <w:r>
        <w:rPr>
          <w:sz w:val="20"/>
          <w:szCs w:val="20"/>
        </w:rPr>
        <w:tab/>
        <w:t xml:space="preserve">15.87                       </w:t>
      </w:r>
      <w:r>
        <w:rPr>
          <w:sz w:val="20"/>
          <w:szCs w:val="20"/>
        </w:rPr>
        <w:tab/>
        <w:t>14.29</w:t>
      </w:r>
    </w:p>
    <w:p w14:paraId="00000157" w14:textId="7D40B1BB"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6   Poland     </w:t>
      </w:r>
      <w:r>
        <w:rPr>
          <w:sz w:val="20"/>
          <w:szCs w:val="20"/>
        </w:rPr>
        <w:tab/>
        <w:t xml:space="preserve">2                </w:t>
      </w:r>
      <w:r>
        <w:rPr>
          <w:sz w:val="20"/>
          <w:szCs w:val="20"/>
        </w:rPr>
        <w:tab/>
      </w:r>
      <w:r>
        <w:rPr>
          <w:sz w:val="20"/>
          <w:szCs w:val="20"/>
        </w:rPr>
        <w:tab/>
        <w:t xml:space="preserve">3.17                         </w:t>
      </w:r>
      <w:r>
        <w:rPr>
          <w:sz w:val="20"/>
          <w:szCs w:val="20"/>
        </w:rPr>
        <w:tab/>
        <w:t>9.52</w:t>
      </w:r>
    </w:p>
    <w:p w14:paraId="00000158" w14:textId="35EF4799"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7   Length 1     </w:t>
      </w:r>
      <w:r>
        <w:rPr>
          <w:sz w:val="20"/>
          <w:szCs w:val="20"/>
        </w:rPr>
        <w:tab/>
        <w:t xml:space="preserve">4                </w:t>
      </w:r>
      <w:r>
        <w:rPr>
          <w:sz w:val="20"/>
          <w:szCs w:val="20"/>
        </w:rPr>
        <w:tab/>
      </w:r>
      <w:r>
        <w:rPr>
          <w:sz w:val="20"/>
          <w:szCs w:val="20"/>
        </w:rPr>
        <w:tab/>
        <w:t xml:space="preserve">6.35                         </w:t>
      </w:r>
      <w:r>
        <w:rPr>
          <w:sz w:val="20"/>
          <w:szCs w:val="20"/>
        </w:rPr>
        <w:tab/>
        <w:t>9.52</w:t>
      </w:r>
    </w:p>
    <w:p w14:paraId="00000159" w14:textId="379A8B61"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8   Length 2    </w:t>
      </w:r>
      <w:r>
        <w:rPr>
          <w:sz w:val="20"/>
          <w:szCs w:val="20"/>
        </w:rPr>
        <w:tab/>
        <w:t xml:space="preserve">37               </w:t>
      </w:r>
      <w:r>
        <w:rPr>
          <w:sz w:val="20"/>
          <w:szCs w:val="20"/>
        </w:rPr>
        <w:tab/>
      </w:r>
      <w:r>
        <w:rPr>
          <w:sz w:val="20"/>
          <w:szCs w:val="20"/>
        </w:rPr>
        <w:tab/>
        <w:t xml:space="preserve">58.73                       </w:t>
      </w:r>
      <w:r>
        <w:rPr>
          <w:sz w:val="20"/>
          <w:szCs w:val="20"/>
        </w:rPr>
        <w:tab/>
        <w:t>52.38</w:t>
      </w:r>
    </w:p>
    <w:p w14:paraId="0000015A" w14:textId="3EE1D710"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9   Length 3     </w:t>
      </w:r>
      <w:r>
        <w:rPr>
          <w:sz w:val="20"/>
          <w:szCs w:val="20"/>
        </w:rPr>
        <w:tab/>
        <w:t xml:space="preserve">5                </w:t>
      </w:r>
      <w:r>
        <w:rPr>
          <w:sz w:val="20"/>
          <w:szCs w:val="20"/>
        </w:rPr>
        <w:tab/>
      </w:r>
      <w:r>
        <w:rPr>
          <w:sz w:val="20"/>
          <w:szCs w:val="20"/>
        </w:rPr>
        <w:tab/>
        <w:t xml:space="preserve">7.94                         </w:t>
      </w:r>
      <w:r>
        <w:rPr>
          <w:sz w:val="20"/>
          <w:szCs w:val="20"/>
        </w:rPr>
        <w:tab/>
        <w:t>23.81</w:t>
      </w:r>
    </w:p>
    <w:p w14:paraId="0000015B" w14:textId="0879EF9E"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t xml:space="preserve">10 Length 4    </w:t>
      </w:r>
      <w:r>
        <w:rPr>
          <w:sz w:val="20"/>
          <w:szCs w:val="20"/>
        </w:rPr>
        <w:tab/>
        <w:t xml:space="preserve">17               </w:t>
      </w:r>
      <w:r>
        <w:rPr>
          <w:sz w:val="20"/>
          <w:szCs w:val="20"/>
        </w:rPr>
        <w:tab/>
      </w:r>
      <w:r>
        <w:rPr>
          <w:sz w:val="20"/>
          <w:szCs w:val="20"/>
        </w:rPr>
        <w:tab/>
        <w:t xml:space="preserve">26.98                      </w:t>
      </w:r>
      <w:r>
        <w:rPr>
          <w:sz w:val="20"/>
          <w:szCs w:val="20"/>
        </w:rPr>
        <w:tab/>
        <w:t>14.29</w:t>
      </w:r>
    </w:p>
    <w:p w14:paraId="0000015C" w14:textId="5813BAB1" w:rsidR="0015498A" w:rsidRDefault="0015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p>
    <w:p w14:paraId="0000015D" w14:textId="77777777" w:rsidR="0015498A" w:rsidRDefault="0015498A"/>
    <w:p w14:paraId="0000015E" w14:textId="77777777" w:rsidR="0015498A" w:rsidRDefault="00000000">
      <w:r>
        <w:t xml:space="preserve">We then calculated multiple cluster analyses using the k- means cluster method (see attached data). Cluster analysis, or clustering, is a statistical technique that sorts different objects or points into groups in a way that the degree of association between two objects is maximal if they belong to the same group and minimal otherwise. We were looking for inherent structures in data and grouping them in the best possible way. In </w:t>
      </w:r>
      <w:r>
        <w:rPr>
          <w:color w:val="4472C4"/>
        </w:rPr>
        <w:t>most datasets the elbow method</w:t>
      </w:r>
      <w:r>
        <w:t xml:space="preserve"> (optimal number of clusters) </w:t>
      </w:r>
      <w:r>
        <w:rPr>
          <w:color w:val="4472C4"/>
        </w:rPr>
        <w:t xml:space="preserve">was 4 </w:t>
      </w:r>
      <w:r>
        <w:t>and the two more recurrent distinctive clusters seemed to be men from Poland and women over 75 from Eastern Belarus. Nevertheless, there are many overlaps between clusters and this method cannot be used as a validation method. The reason why we get this number may be also the common source of the datasets and the way they were generated or just simply not diverse enough patterns. See for example (Figure 5).</w:t>
      </w:r>
    </w:p>
    <w:p w14:paraId="08A46939" w14:textId="77777777" w:rsidR="00F73542" w:rsidRDefault="00F7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b/>
        </w:rPr>
      </w:pPr>
    </w:p>
    <w:p w14:paraId="0000015F" w14:textId="1DB4300E" w:rsidR="0015498A" w:rsidRPr="00EA336B" w:rsidRDefault="00EA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b/>
          <w:lang w:val="eu-ES"/>
        </w:rPr>
      </w:pPr>
      <w:r>
        <w:rPr>
          <w:b/>
          <w:lang w:val="be-BY"/>
        </w:rPr>
        <w:tab/>
      </w:r>
      <w:r w:rsidR="00F73542">
        <w:rPr>
          <w:b/>
          <w:lang w:val="be-BY"/>
        </w:rPr>
        <w:tab/>
      </w:r>
      <w:r w:rsidR="00F73542">
        <w:rPr>
          <w:b/>
          <w:lang w:val="be-BY"/>
        </w:rPr>
        <w:tab/>
      </w:r>
      <w:r w:rsidR="00000000" w:rsidRPr="00385528">
        <w:rPr>
          <w:b/>
          <w:lang w:val="be-BY"/>
        </w:rPr>
        <w:t xml:space="preserve">Cluster </w:t>
      </w:r>
      <w:r>
        <w:rPr>
          <w:b/>
        </w:rPr>
        <w:t xml:space="preserve"> </w:t>
      </w:r>
      <w:r>
        <w:rPr>
          <w:b/>
          <w:lang w:val="eu-ES"/>
        </w:rPr>
        <w:t>‘year’</w:t>
      </w:r>
      <w:r w:rsidR="00F73542">
        <w:rPr>
          <w:b/>
          <w:lang w:val="eu-ES"/>
        </w:rPr>
        <w:t xml:space="preserve"> </w:t>
      </w:r>
      <w:r w:rsidR="00F73542" w:rsidRPr="00F73542">
        <w:rPr>
          <w:b/>
          <w:smallCaps/>
          <w:lang w:val="eu-ES"/>
        </w:rPr>
        <w:t>area</w:t>
      </w:r>
      <w:r w:rsidR="00F73542">
        <w:rPr>
          <w:b/>
          <w:lang w:val="eu-ES"/>
        </w:rPr>
        <w:t xml:space="preserve"> &amp; </w:t>
      </w:r>
      <w:r w:rsidR="00F73542" w:rsidRPr="00F73542">
        <w:rPr>
          <w:b/>
          <w:smallCaps/>
          <w:lang w:val="eu-ES"/>
        </w:rPr>
        <w:t>gender/age</w:t>
      </w:r>
    </w:p>
    <w:p w14:paraId="3ACEA641" w14:textId="77777777" w:rsidR="00F64CA3" w:rsidRPr="00F64CA3" w:rsidRDefault="00F6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b/>
          <w:sz w:val="6"/>
          <w:szCs w:val="6"/>
          <w:lang w:val="be-BY"/>
        </w:rPr>
      </w:pPr>
    </w:p>
    <w:p w14:paraId="00000160" w14:textId="64075D93" w:rsidR="0015498A" w:rsidRPr="00385528" w:rsidRDefault="00F6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be-BY"/>
        </w:rPr>
      </w:pPr>
      <w:r>
        <w:rPr>
          <w:lang w:val="be-BY"/>
        </w:rPr>
        <w:tab/>
      </w:r>
      <w:r w:rsidRPr="00385528">
        <w:rPr>
          <w:lang w:val="be-BY"/>
        </w:rPr>
        <w:t>&lt;int&gt;</w:t>
      </w:r>
      <w:r w:rsidRPr="00385528">
        <w:rPr>
          <w:lang w:val="be-BY"/>
        </w:rPr>
        <w:tab/>
        <w:t>&lt;dbl&gt;</w:t>
      </w:r>
      <w:r w:rsidRPr="00385528">
        <w:rPr>
          <w:lang w:val="be-BY"/>
        </w:rPr>
        <w:tab/>
        <w:t xml:space="preserve">&lt;int&gt; </w:t>
      </w:r>
      <w:r w:rsidRPr="00385528">
        <w:rPr>
          <w:lang w:val="be-BY"/>
        </w:rPr>
        <w:tab/>
        <w:t xml:space="preserve">&lt;chr&gt;      </w:t>
      </w:r>
      <w:r w:rsidRPr="00385528">
        <w:rPr>
          <w:lang w:val="be-BY"/>
        </w:rPr>
        <w:tab/>
        <w:t xml:space="preserve">  </w:t>
      </w:r>
      <w:r w:rsidRPr="00385528">
        <w:rPr>
          <w:lang w:val="be-BY"/>
        </w:rPr>
        <w:tab/>
        <w:t xml:space="preserve">&lt;chr&gt;       </w:t>
      </w:r>
      <w:r w:rsidRPr="00385528">
        <w:rPr>
          <w:lang w:val="be-BY"/>
        </w:rPr>
        <w:tab/>
        <w:t>&lt;dbl&gt;</w:t>
      </w:r>
    </w:p>
    <w:p w14:paraId="00000161" w14:textId="0D751E37" w:rsidR="0015498A" w:rsidRPr="00385528" w:rsidRDefault="00F6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be-BY"/>
        </w:rPr>
      </w:pPr>
      <w:r>
        <w:rPr>
          <w:lang w:val="be-BY"/>
        </w:rPr>
        <w:tab/>
      </w:r>
      <w:r w:rsidRPr="00385528">
        <w:rPr>
          <w:lang w:val="be-BY"/>
        </w:rPr>
        <w:t>1</w:t>
      </w:r>
      <w:r w:rsidRPr="00385528">
        <w:rPr>
          <w:lang w:val="be-BY"/>
        </w:rPr>
        <w:tab/>
        <w:t>0</w:t>
      </w:r>
      <w:r w:rsidRPr="00385528">
        <w:rPr>
          <w:lang w:val="be-BY"/>
        </w:rPr>
        <w:tab/>
        <w:t xml:space="preserve">14 </w:t>
      </w:r>
      <w:r w:rsidRPr="00385528">
        <w:rPr>
          <w:lang w:val="be-BY"/>
        </w:rPr>
        <w:tab/>
        <w:t xml:space="preserve">male                   </w:t>
      </w:r>
      <w:r w:rsidRPr="00385528">
        <w:rPr>
          <w:lang w:val="be-BY"/>
        </w:rPr>
        <w:tab/>
        <w:t>Poland</w:t>
      </w:r>
      <w:r w:rsidRPr="00385528">
        <w:rPr>
          <w:lang w:val="be-BY"/>
        </w:rPr>
        <w:tab/>
        <w:t>NA</w:t>
      </w:r>
    </w:p>
    <w:p w14:paraId="00000162" w14:textId="099DAA8B" w:rsidR="0015498A" w:rsidRPr="00385528" w:rsidRDefault="00F6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be-BY"/>
        </w:rPr>
      </w:pPr>
      <w:r>
        <w:rPr>
          <w:lang w:val="be-BY"/>
        </w:rPr>
        <w:tab/>
      </w:r>
      <w:r w:rsidRPr="00385528">
        <w:rPr>
          <w:lang w:val="be-BY"/>
        </w:rPr>
        <w:t>2</w:t>
      </w:r>
      <w:r w:rsidRPr="00385528">
        <w:rPr>
          <w:lang w:val="be-BY"/>
        </w:rPr>
        <w:tab/>
        <w:t>0</w:t>
      </w:r>
      <w:r w:rsidRPr="00385528">
        <w:rPr>
          <w:lang w:val="be-BY"/>
        </w:rPr>
        <w:tab/>
        <w:t xml:space="preserve">10 </w:t>
      </w:r>
      <w:r w:rsidRPr="00385528">
        <w:rPr>
          <w:lang w:val="be-BY"/>
        </w:rPr>
        <w:tab/>
        <w:t>female 75 plus</w:t>
      </w:r>
      <w:r w:rsidRPr="00385528">
        <w:rPr>
          <w:lang w:val="be-BY"/>
        </w:rPr>
        <w:tab/>
        <w:t>East</w:t>
      </w:r>
      <w:r w:rsidRPr="00385528">
        <w:rPr>
          <w:lang w:val="be-BY"/>
        </w:rPr>
        <w:tab/>
        <w:t>NA</w:t>
      </w:r>
    </w:p>
    <w:p w14:paraId="00000163" w14:textId="00A45DAF" w:rsidR="0015498A" w:rsidRPr="00385528" w:rsidRDefault="00F6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be-BY"/>
        </w:rPr>
      </w:pPr>
      <w:r>
        <w:rPr>
          <w:lang w:val="be-BY"/>
        </w:rPr>
        <w:tab/>
      </w:r>
      <w:r w:rsidRPr="00385528">
        <w:rPr>
          <w:lang w:val="be-BY"/>
        </w:rPr>
        <w:t>3</w:t>
      </w:r>
      <w:r w:rsidRPr="00385528">
        <w:rPr>
          <w:lang w:val="be-BY"/>
        </w:rPr>
        <w:tab/>
        <w:t>1</w:t>
      </w:r>
      <w:r w:rsidRPr="00385528">
        <w:rPr>
          <w:lang w:val="be-BY"/>
        </w:rPr>
        <w:tab/>
        <w:t xml:space="preserve">5 </w:t>
      </w:r>
      <w:r w:rsidRPr="00385528">
        <w:rPr>
          <w:lang w:val="be-BY"/>
        </w:rPr>
        <w:tab/>
        <w:t xml:space="preserve">male                   </w:t>
      </w:r>
      <w:r w:rsidRPr="00385528">
        <w:rPr>
          <w:lang w:val="be-BY"/>
        </w:rPr>
        <w:tab/>
        <w:t>West</w:t>
      </w:r>
      <w:r w:rsidRPr="00385528">
        <w:rPr>
          <w:lang w:val="be-BY"/>
        </w:rPr>
        <w:tab/>
        <w:t>NA</w:t>
      </w:r>
    </w:p>
    <w:p w14:paraId="00000164" w14:textId="3CAAA51E" w:rsidR="0015498A" w:rsidRPr="00385528" w:rsidRDefault="00F6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be-BY"/>
        </w:rPr>
      </w:pPr>
      <w:r>
        <w:rPr>
          <w:lang w:val="be-BY"/>
        </w:rPr>
        <w:tab/>
      </w:r>
      <w:r w:rsidRPr="00385528">
        <w:rPr>
          <w:lang w:val="be-BY"/>
        </w:rPr>
        <w:t>4</w:t>
      </w:r>
      <w:r w:rsidRPr="00385528">
        <w:rPr>
          <w:lang w:val="be-BY"/>
        </w:rPr>
        <w:tab/>
        <w:t>0</w:t>
      </w:r>
      <w:r w:rsidRPr="00385528">
        <w:rPr>
          <w:lang w:val="be-BY"/>
        </w:rPr>
        <w:tab/>
        <w:t xml:space="preserve">34 </w:t>
      </w:r>
      <w:r w:rsidRPr="00385528">
        <w:rPr>
          <w:lang w:val="be-BY"/>
        </w:rPr>
        <w:tab/>
        <w:t>female under 75       East</w:t>
      </w:r>
      <w:r w:rsidRPr="00385528">
        <w:rPr>
          <w:lang w:val="be-BY"/>
        </w:rPr>
        <w:tab/>
        <w:t>NA</w:t>
      </w:r>
    </w:p>
    <w:p w14:paraId="00000165" w14:textId="77777777" w:rsidR="0015498A" w:rsidRDefault="0015498A"/>
    <w:p w14:paraId="00000166" w14:textId="77777777" w:rsidR="0015498A" w:rsidRDefault="00000000">
      <w:pPr>
        <w:keepNext/>
      </w:pPr>
      <w:r>
        <w:rPr>
          <w:noProof/>
        </w:rPr>
        <w:lastRenderedPageBreak/>
        <w:drawing>
          <wp:inline distT="0" distB="0" distL="0" distR="0" wp14:anchorId="15EC330E" wp14:editId="216F67A5">
            <wp:extent cx="5731510" cy="409384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510" cy="4093845"/>
                    </a:xfrm>
                    <a:prstGeom prst="rect">
                      <a:avLst/>
                    </a:prstGeom>
                    <a:ln/>
                  </pic:spPr>
                </pic:pic>
              </a:graphicData>
            </a:graphic>
          </wp:inline>
        </w:drawing>
      </w:r>
    </w:p>
    <w:p w14:paraId="00000167" w14:textId="77777777" w:rsidR="0015498A" w:rsidRDefault="00000000">
      <w:pPr>
        <w:pBdr>
          <w:top w:val="nil"/>
          <w:left w:val="nil"/>
          <w:bottom w:val="nil"/>
          <w:right w:val="nil"/>
          <w:between w:val="nil"/>
        </w:pBdr>
        <w:spacing w:after="200" w:line="240" w:lineRule="auto"/>
        <w:rPr>
          <w:color w:val="000000"/>
        </w:rPr>
      </w:pPr>
      <w:bookmarkStart w:id="26" w:name="_heading=h.2s8eyo1" w:colFirst="0" w:colLast="0"/>
      <w:bookmarkEnd w:id="26"/>
      <w:r>
        <w:rPr>
          <w:b/>
          <w:color w:val="000000"/>
        </w:rPr>
        <w:t>Figure 5</w:t>
      </w:r>
      <w:r>
        <w:rPr>
          <w:color w:val="000000"/>
        </w:rPr>
        <w:t xml:space="preserve"> Overabundance patterns for </w:t>
      </w:r>
      <w:r>
        <w:rPr>
          <w:smallCaps/>
          <w:color w:val="000000"/>
        </w:rPr>
        <w:t>loc sg</w:t>
      </w:r>
      <w:r>
        <w:rPr>
          <w:color w:val="000000"/>
        </w:rPr>
        <w:t xml:space="preserve"> of the noun ‘year’</w:t>
      </w:r>
    </w:p>
    <w:p w14:paraId="00000168" w14:textId="77777777" w:rsidR="0015498A" w:rsidRDefault="0015498A"/>
    <w:p w14:paraId="00000169" w14:textId="77777777" w:rsidR="0015498A" w:rsidRDefault="00000000">
      <w:pPr>
        <w:rPr>
          <w:highlight w:val="yellow"/>
        </w:rPr>
      </w:pPr>
      <w:r>
        <w:t xml:space="preserve">In the plot on (Figure 5), each dot symbolises a data point and the different colours and shapes represent the clusters. The spatial distribution on the plot provides a sense of distance or dissimilarity. Points that are closer together on the plot are more alike concerning the features under study; </w:t>
      </w:r>
      <w:proofErr w:type="gramStart"/>
      <w:r>
        <w:t>whilst,</w:t>
      </w:r>
      <w:proofErr w:type="gramEnd"/>
      <w:r>
        <w:t xml:space="preserve"> distance between points means dissimilarity. </w:t>
      </w:r>
      <w:r>
        <w:rPr>
          <w:highlight w:val="yellow"/>
        </w:rPr>
        <w:t>[ADD COMMENT FROM REPORT]</w:t>
      </w:r>
    </w:p>
    <w:p w14:paraId="0000016A" w14:textId="77777777" w:rsidR="0015498A" w:rsidRDefault="00000000">
      <w:pPr>
        <w:rPr>
          <w:highlight w:val="yellow"/>
        </w:rPr>
      </w:pPr>
      <w:r>
        <w:rPr>
          <w:highlight w:val="yellow"/>
        </w:rPr>
        <w:t>[Show another cluster with bad edges]</w:t>
      </w:r>
    </w:p>
    <w:p w14:paraId="0000016B" w14:textId="77777777" w:rsidR="0015498A" w:rsidRDefault="00000000">
      <w:r>
        <w:t>For our last step, we have elaborated two χ</w:t>
      </w:r>
      <w:r>
        <w:rPr>
          <w:vertAlign w:val="superscript"/>
        </w:rPr>
        <w:t>2</w:t>
      </w:r>
      <w:r>
        <w:t xml:space="preserve"> tables (one for each noun) to test for our hypotheses with the most recurrent </w:t>
      </w:r>
      <w:proofErr w:type="gramStart"/>
      <w:r>
        <w:t>clusters;</w:t>
      </w:r>
      <w:proofErr w:type="gramEnd"/>
      <w:r>
        <w:t xml:space="preserve"> i.e. whether there is or not a correlation between the amount of different forms speaker produce and specific sociological characteristics (variables). As it is common practice in Linguistics, we have set our </w:t>
      </w:r>
      <w:r>
        <w:rPr>
          <w:i/>
        </w:rPr>
        <w:t>p-value</w:t>
      </w:r>
      <w:r>
        <w:t xml:space="preserve"> on 0,05.</w:t>
      </w:r>
    </w:p>
    <w:p w14:paraId="0000016C" w14:textId="77777777" w:rsidR="0015498A" w:rsidRDefault="0015498A"/>
    <w:p w14:paraId="0000016D" w14:textId="77777777" w:rsidR="0015498A" w:rsidRDefault="00000000">
      <w:pPr>
        <w:rPr>
          <w:b/>
          <w:color w:val="4472C4"/>
          <w:vertAlign w:val="superscript"/>
        </w:rPr>
      </w:pPr>
      <w:r>
        <w:rPr>
          <w:b/>
          <w:color w:val="4472C4"/>
        </w:rPr>
        <w:t>Year χ</w:t>
      </w:r>
      <w:r>
        <w:rPr>
          <w:b/>
          <w:color w:val="4472C4"/>
          <w:vertAlign w:val="superscript"/>
        </w:rPr>
        <w:t>2</w:t>
      </w:r>
    </w:p>
    <w:p w14:paraId="0000016E" w14:textId="77777777" w:rsidR="0015498A" w:rsidRDefault="0015498A">
      <w:pPr>
        <w:rPr>
          <w:color w:val="4472C4"/>
        </w:rPr>
      </w:pPr>
    </w:p>
    <w:p w14:paraId="0000016F" w14:textId="77777777" w:rsidR="0015498A" w:rsidRDefault="00000000">
      <w:pPr>
        <w:rPr>
          <w:b/>
          <w:color w:val="4472C4"/>
          <w:vertAlign w:val="superscript"/>
        </w:rPr>
      </w:pPr>
      <w:r>
        <w:rPr>
          <w:b/>
          <w:color w:val="4472C4"/>
        </w:rPr>
        <w:t>Person χ</w:t>
      </w:r>
      <w:r>
        <w:rPr>
          <w:b/>
          <w:color w:val="4472C4"/>
          <w:vertAlign w:val="superscript"/>
        </w:rPr>
        <w:t>2</w:t>
      </w:r>
    </w:p>
    <w:p w14:paraId="00000170" w14:textId="77777777" w:rsidR="0015498A" w:rsidRDefault="0015498A"/>
    <w:p w14:paraId="00000171" w14:textId="77777777" w:rsidR="0015498A" w:rsidRDefault="00000000">
      <w:pPr>
        <w:pStyle w:val="Heading1"/>
      </w:pPr>
      <w:r>
        <w:lastRenderedPageBreak/>
        <w:t>4. Summary and conclusions</w:t>
      </w:r>
    </w:p>
    <w:p w14:paraId="00000172" w14:textId="77777777" w:rsidR="0015498A" w:rsidRDefault="00000000">
      <w:r>
        <w:t>None of the studies are sufficient to answer the reasons for variation. There are some associations/implications and effects, but none of them provides a fully satisfactory answer (co-causation?) to reject the null hypothesis.</w:t>
      </w:r>
    </w:p>
    <w:p w14:paraId="00000173" w14:textId="77777777" w:rsidR="0015498A" w:rsidRDefault="0015498A">
      <w:pPr>
        <w:jc w:val="left"/>
      </w:pPr>
    </w:p>
    <w:p w14:paraId="00000174" w14:textId="77777777" w:rsidR="0015498A" w:rsidRDefault="00000000">
      <w:pPr>
        <w:pStyle w:val="Heading1"/>
      </w:pPr>
      <w:r>
        <w:t>5. References</w:t>
      </w:r>
    </w:p>
    <w:p w14:paraId="00000175" w14:textId="77777777" w:rsidR="0015498A" w:rsidRDefault="00000000">
      <w:pPr>
        <w:pBdr>
          <w:top w:val="nil"/>
          <w:left w:val="nil"/>
          <w:bottom w:val="nil"/>
          <w:right w:val="nil"/>
          <w:between w:val="nil"/>
        </w:pBdr>
        <w:spacing w:after="0" w:line="240" w:lineRule="auto"/>
        <w:ind w:left="720" w:hanging="720"/>
        <w:rPr>
          <w:color w:val="000000"/>
        </w:rPr>
      </w:pPr>
      <w:proofErr w:type="spellStart"/>
      <w:r>
        <w:rPr>
          <w:color w:val="000000"/>
        </w:rPr>
        <w:t>Baerman</w:t>
      </w:r>
      <w:proofErr w:type="spellEnd"/>
      <w:r>
        <w:rPr>
          <w:color w:val="000000"/>
        </w:rPr>
        <w:t xml:space="preserve">, Matthew. 2011. Defectiveness and homophony avoidance. </w:t>
      </w:r>
      <w:r>
        <w:rPr>
          <w:i/>
          <w:color w:val="000000"/>
        </w:rPr>
        <w:t>Journal of Linguistics</w:t>
      </w:r>
      <w:r>
        <w:rPr>
          <w:color w:val="000000"/>
        </w:rPr>
        <w:t xml:space="preserve"> 7. 1–29.</w:t>
      </w:r>
    </w:p>
    <w:p w14:paraId="00000176" w14:textId="77777777" w:rsidR="0015498A" w:rsidRDefault="00000000">
      <w:pPr>
        <w:pBdr>
          <w:top w:val="nil"/>
          <w:left w:val="nil"/>
          <w:bottom w:val="nil"/>
          <w:right w:val="nil"/>
          <w:between w:val="nil"/>
        </w:pBdr>
        <w:spacing w:after="0" w:line="240" w:lineRule="auto"/>
        <w:ind w:left="720" w:hanging="720"/>
        <w:rPr>
          <w:color w:val="000000"/>
        </w:rPr>
      </w:pPr>
      <w:proofErr w:type="spellStart"/>
      <w:r>
        <w:rPr>
          <w:color w:val="000000"/>
        </w:rPr>
        <w:t>Bortnik</w:t>
      </w:r>
      <w:proofErr w:type="spellEnd"/>
      <w:r>
        <w:rPr>
          <w:color w:val="000000"/>
        </w:rPr>
        <w:t xml:space="preserve">, </w:t>
      </w:r>
      <w:proofErr w:type="spellStart"/>
      <w:r>
        <w:rPr>
          <w:color w:val="000000"/>
        </w:rPr>
        <w:t>Ninel</w:t>
      </w:r>
      <w:proofErr w:type="spellEnd"/>
      <w:r>
        <w:rPr>
          <w:color w:val="000000"/>
        </w:rPr>
        <w:t xml:space="preserve">´. 1979. </w:t>
      </w:r>
      <w:proofErr w:type="spellStart"/>
      <w:r>
        <w:rPr>
          <w:color w:val="000000"/>
        </w:rPr>
        <w:t>Nekotorye</w:t>
      </w:r>
      <w:proofErr w:type="spellEnd"/>
      <w:r>
        <w:rPr>
          <w:color w:val="000000"/>
        </w:rPr>
        <w:t xml:space="preserve"> </w:t>
      </w:r>
      <w:proofErr w:type="spellStart"/>
      <w:r>
        <w:rPr>
          <w:color w:val="000000"/>
        </w:rPr>
        <w:t>osobennosti</w:t>
      </w:r>
      <w:proofErr w:type="spellEnd"/>
      <w:r>
        <w:rPr>
          <w:color w:val="000000"/>
        </w:rPr>
        <w:t xml:space="preserve"> </w:t>
      </w:r>
      <w:proofErr w:type="spellStart"/>
      <w:r>
        <w:rPr>
          <w:color w:val="000000"/>
        </w:rPr>
        <w:t>osnov</w:t>
      </w:r>
      <w:proofErr w:type="spellEnd"/>
      <w:r>
        <w:rPr>
          <w:color w:val="000000"/>
        </w:rPr>
        <w:t xml:space="preserve"> </w:t>
      </w:r>
      <w:proofErr w:type="spellStart"/>
      <w:r>
        <w:rPr>
          <w:color w:val="000000"/>
        </w:rPr>
        <w:t>obrazujuščix</w:t>
      </w:r>
      <w:proofErr w:type="spellEnd"/>
      <w:r>
        <w:rPr>
          <w:color w:val="000000"/>
        </w:rPr>
        <w:t xml:space="preserve"> </w:t>
      </w:r>
      <w:proofErr w:type="spellStart"/>
      <w:r>
        <w:rPr>
          <w:color w:val="000000"/>
        </w:rPr>
        <w:t>dvojnye</w:t>
      </w:r>
      <w:proofErr w:type="spellEnd"/>
      <w:r>
        <w:rPr>
          <w:color w:val="000000"/>
        </w:rPr>
        <w:t xml:space="preserve"> </w:t>
      </w:r>
      <w:proofErr w:type="spellStart"/>
      <w:r>
        <w:rPr>
          <w:color w:val="000000"/>
        </w:rPr>
        <w:t>formy</w:t>
      </w:r>
      <w:proofErr w:type="spellEnd"/>
      <w:r>
        <w:rPr>
          <w:color w:val="000000"/>
        </w:rPr>
        <w:t xml:space="preserve"> </w:t>
      </w:r>
      <w:proofErr w:type="spellStart"/>
      <w:r>
        <w:rPr>
          <w:color w:val="000000"/>
        </w:rPr>
        <w:t>množestvennogo</w:t>
      </w:r>
      <w:proofErr w:type="spellEnd"/>
      <w:r>
        <w:rPr>
          <w:color w:val="000000"/>
        </w:rPr>
        <w:t xml:space="preserve"> </w:t>
      </w:r>
      <w:proofErr w:type="spellStart"/>
      <w:r>
        <w:rPr>
          <w:color w:val="000000"/>
        </w:rPr>
        <w:t>čisla</w:t>
      </w:r>
      <w:proofErr w:type="spellEnd"/>
      <w:r>
        <w:rPr>
          <w:color w:val="000000"/>
        </w:rPr>
        <w:t xml:space="preserve">. </w:t>
      </w:r>
      <w:r>
        <w:rPr>
          <w:i/>
          <w:color w:val="000000"/>
        </w:rPr>
        <w:t>Russian Language Journal</w:t>
      </w:r>
      <w:r>
        <w:rPr>
          <w:color w:val="000000"/>
        </w:rPr>
        <w:t xml:space="preserve"> 32. 43–58.</w:t>
      </w:r>
    </w:p>
    <w:p w14:paraId="00000177" w14:textId="77777777" w:rsidR="0015498A" w:rsidRDefault="00000000">
      <w:pPr>
        <w:pBdr>
          <w:top w:val="nil"/>
          <w:left w:val="nil"/>
          <w:bottom w:val="nil"/>
          <w:right w:val="nil"/>
          <w:between w:val="nil"/>
        </w:pBdr>
        <w:spacing w:after="0" w:line="240" w:lineRule="auto"/>
        <w:ind w:left="720" w:hanging="720"/>
        <w:rPr>
          <w:color w:val="000000"/>
        </w:rPr>
      </w:pPr>
      <w:proofErr w:type="spellStart"/>
      <w:r>
        <w:rPr>
          <w:color w:val="000000"/>
        </w:rPr>
        <w:t>Chumakina</w:t>
      </w:r>
      <w:proofErr w:type="spellEnd"/>
      <w:r>
        <w:rPr>
          <w:color w:val="000000"/>
        </w:rPr>
        <w:t xml:space="preserve">, Marina &amp; </w:t>
      </w:r>
      <w:proofErr w:type="spellStart"/>
      <w:r>
        <w:rPr>
          <w:color w:val="000000"/>
        </w:rPr>
        <w:t>Hippisley</w:t>
      </w:r>
      <w:proofErr w:type="spellEnd"/>
      <w:r>
        <w:rPr>
          <w:color w:val="000000"/>
        </w:rPr>
        <w:t xml:space="preserve">, Andrew &amp; Corbett, </w:t>
      </w:r>
      <w:proofErr w:type="spellStart"/>
      <w:r>
        <w:rPr>
          <w:color w:val="000000"/>
        </w:rPr>
        <w:t>Greville</w:t>
      </w:r>
      <w:proofErr w:type="spellEnd"/>
      <w:r>
        <w:rPr>
          <w:color w:val="000000"/>
        </w:rPr>
        <w:t xml:space="preserve"> G. 2004. </w:t>
      </w:r>
      <w:proofErr w:type="spellStart"/>
      <w:r>
        <w:rPr>
          <w:color w:val="000000"/>
        </w:rPr>
        <w:t>Istoričeskie</w:t>
      </w:r>
      <w:proofErr w:type="spellEnd"/>
      <w:r>
        <w:rPr>
          <w:color w:val="000000"/>
        </w:rPr>
        <w:t xml:space="preserve"> </w:t>
      </w:r>
      <w:proofErr w:type="spellStart"/>
      <w:r>
        <w:rPr>
          <w:color w:val="000000"/>
        </w:rPr>
        <w:t>izmenenija</w:t>
      </w:r>
      <w:proofErr w:type="spellEnd"/>
      <w:r>
        <w:rPr>
          <w:color w:val="000000"/>
        </w:rPr>
        <w:t xml:space="preserve"> v </w:t>
      </w:r>
      <w:proofErr w:type="spellStart"/>
      <w:r>
        <w:rPr>
          <w:color w:val="000000"/>
        </w:rPr>
        <w:t>russkoj</w:t>
      </w:r>
      <w:proofErr w:type="spellEnd"/>
      <w:r>
        <w:rPr>
          <w:color w:val="000000"/>
        </w:rPr>
        <w:t xml:space="preserve"> </w:t>
      </w:r>
      <w:proofErr w:type="spellStart"/>
      <w:r>
        <w:rPr>
          <w:color w:val="000000"/>
        </w:rPr>
        <w:t>leksike</w:t>
      </w:r>
      <w:proofErr w:type="spellEnd"/>
      <w:r>
        <w:rPr>
          <w:color w:val="000000"/>
        </w:rPr>
        <w:t xml:space="preserve">: </w:t>
      </w:r>
      <w:proofErr w:type="spellStart"/>
      <w:r>
        <w:rPr>
          <w:color w:val="000000"/>
        </w:rPr>
        <w:t>slučaj</w:t>
      </w:r>
      <w:proofErr w:type="spellEnd"/>
      <w:r>
        <w:rPr>
          <w:color w:val="000000"/>
        </w:rPr>
        <w:t xml:space="preserve"> </w:t>
      </w:r>
      <w:proofErr w:type="spellStart"/>
      <w:r>
        <w:rPr>
          <w:color w:val="000000"/>
        </w:rPr>
        <w:t>čeredujuščegosja</w:t>
      </w:r>
      <w:proofErr w:type="spellEnd"/>
      <w:r>
        <w:rPr>
          <w:color w:val="000000"/>
        </w:rPr>
        <w:t xml:space="preserve"> </w:t>
      </w:r>
      <w:proofErr w:type="spellStart"/>
      <w:r>
        <w:rPr>
          <w:color w:val="000000"/>
        </w:rPr>
        <w:t>suppletivizma</w:t>
      </w:r>
      <w:proofErr w:type="spellEnd"/>
      <w:r>
        <w:rPr>
          <w:color w:val="000000"/>
        </w:rPr>
        <w:t xml:space="preserve">. </w:t>
      </w:r>
      <w:r>
        <w:rPr>
          <w:i/>
          <w:color w:val="000000"/>
        </w:rPr>
        <w:t>Russian Linguistics</w:t>
      </w:r>
      <w:r>
        <w:rPr>
          <w:color w:val="000000"/>
        </w:rPr>
        <w:t xml:space="preserve"> 28. 281–315.</w:t>
      </w:r>
    </w:p>
    <w:p w14:paraId="00000178" w14:textId="77777777" w:rsidR="0015498A" w:rsidRDefault="00000000">
      <w:pPr>
        <w:pBdr>
          <w:top w:val="nil"/>
          <w:left w:val="nil"/>
          <w:bottom w:val="nil"/>
          <w:right w:val="nil"/>
          <w:between w:val="nil"/>
        </w:pBdr>
        <w:spacing w:after="0" w:line="240" w:lineRule="auto"/>
        <w:ind w:left="720" w:hanging="720"/>
        <w:rPr>
          <w:color w:val="000000"/>
        </w:rPr>
      </w:pPr>
      <w:r>
        <w:rPr>
          <w:color w:val="000000"/>
        </w:rPr>
        <w:t xml:space="preserve">Dorian, Nancy C. 2010. </w:t>
      </w:r>
      <w:r>
        <w:rPr>
          <w:i/>
          <w:color w:val="000000"/>
        </w:rPr>
        <w:t>Investigating Variation. The Effects of Social Organization and Social Setting</w:t>
      </w:r>
      <w:r>
        <w:rPr>
          <w:color w:val="000000"/>
        </w:rPr>
        <w:t>. New York/Oxford: Oxford University Press.</w:t>
      </w:r>
    </w:p>
    <w:p w14:paraId="00000179" w14:textId="77777777" w:rsidR="0015498A" w:rsidRDefault="00000000">
      <w:pPr>
        <w:pBdr>
          <w:top w:val="nil"/>
          <w:left w:val="nil"/>
          <w:bottom w:val="nil"/>
          <w:right w:val="nil"/>
          <w:between w:val="nil"/>
        </w:pBdr>
        <w:spacing w:after="0" w:line="240" w:lineRule="auto"/>
        <w:ind w:left="720" w:hanging="720"/>
        <w:rPr>
          <w:color w:val="000000"/>
        </w:rPr>
      </w:pPr>
      <w:r>
        <w:rPr>
          <w:color w:val="000000"/>
        </w:rPr>
        <w:t xml:space="preserve">Fishman, Joshua. 1967. Bilingualism with and without diglossia. Diglossia with and without bilingualism. </w:t>
      </w:r>
      <w:r>
        <w:rPr>
          <w:i/>
          <w:color w:val="000000"/>
        </w:rPr>
        <w:t>Journal of Social Issues</w:t>
      </w:r>
      <w:r>
        <w:rPr>
          <w:color w:val="000000"/>
        </w:rPr>
        <w:t xml:space="preserve"> 23(2). 29–38.</w:t>
      </w:r>
    </w:p>
    <w:p w14:paraId="0000017A" w14:textId="77777777" w:rsidR="0015498A" w:rsidRDefault="00000000">
      <w:pPr>
        <w:pBdr>
          <w:top w:val="nil"/>
          <w:left w:val="nil"/>
          <w:bottom w:val="nil"/>
          <w:right w:val="nil"/>
          <w:between w:val="nil"/>
        </w:pBdr>
        <w:spacing w:after="0" w:line="240" w:lineRule="auto"/>
        <w:ind w:left="720" w:hanging="720"/>
        <w:rPr>
          <w:color w:val="000000"/>
        </w:rPr>
      </w:pPr>
      <w:r w:rsidRPr="00EA336B">
        <w:rPr>
          <w:color w:val="000000"/>
          <w:lang w:val="es-ES_tradnl"/>
        </w:rPr>
        <w:t xml:space="preserve">Guzmán Naranjo, Matías &amp; </w:t>
      </w:r>
      <w:proofErr w:type="spellStart"/>
      <w:r w:rsidRPr="00EA336B">
        <w:rPr>
          <w:color w:val="000000"/>
          <w:lang w:val="es-ES_tradnl"/>
        </w:rPr>
        <w:t>Bonami</w:t>
      </w:r>
      <w:proofErr w:type="spellEnd"/>
      <w:r w:rsidRPr="00EA336B">
        <w:rPr>
          <w:color w:val="000000"/>
          <w:lang w:val="es-ES_tradnl"/>
        </w:rPr>
        <w:t xml:space="preserve">, Olivier. </w:t>
      </w:r>
      <w:r>
        <w:rPr>
          <w:color w:val="000000"/>
        </w:rPr>
        <w:t xml:space="preserve">2021. Overabundance and inflectional classification: Quantitative evidence from Czech. </w:t>
      </w:r>
      <w:r>
        <w:rPr>
          <w:i/>
          <w:color w:val="000000"/>
        </w:rPr>
        <w:t>Glossa: a journal of general linguistics</w:t>
      </w:r>
      <w:r>
        <w:rPr>
          <w:color w:val="000000"/>
        </w:rPr>
        <w:t xml:space="preserve"> 6(1). (</w:t>
      </w:r>
      <w:proofErr w:type="gramStart"/>
      <w:r>
        <w:rPr>
          <w:color w:val="000000"/>
        </w:rPr>
        <w:t>doi</w:t>
      </w:r>
      <w:proofErr w:type="gramEnd"/>
      <w:r>
        <w:rPr>
          <w:color w:val="000000"/>
        </w:rPr>
        <w:t>:10.5334/gjgl.1626) (https://www.glossa-journal.org/article/id/5468/) (Accessed March 1, 2023.)</w:t>
      </w:r>
    </w:p>
    <w:p w14:paraId="0000017B" w14:textId="77777777" w:rsidR="0015498A" w:rsidRDefault="00000000">
      <w:pPr>
        <w:pBdr>
          <w:top w:val="nil"/>
          <w:left w:val="nil"/>
          <w:bottom w:val="nil"/>
          <w:right w:val="nil"/>
          <w:between w:val="nil"/>
        </w:pBdr>
        <w:spacing w:after="0" w:line="240" w:lineRule="auto"/>
        <w:ind w:left="720" w:hanging="720"/>
        <w:rPr>
          <w:color w:val="000000"/>
        </w:rPr>
      </w:pPr>
      <w:proofErr w:type="spellStart"/>
      <w:r>
        <w:rPr>
          <w:color w:val="000000"/>
        </w:rPr>
        <w:t>Klimčuk</w:t>
      </w:r>
      <w:proofErr w:type="spellEnd"/>
      <w:r>
        <w:rPr>
          <w:color w:val="000000"/>
        </w:rPr>
        <w:t xml:space="preserve">, </w:t>
      </w:r>
      <w:proofErr w:type="spellStart"/>
      <w:r>
        <w:rPr>
          <w:color w:val="000000"/>
        </w:rPr>
        <w:t>Fëdar</w:t>
      </w:r>
      <w:proofErr w:type="spellEnd"/>
      <w:r>
        <w:rPr>
          <w:color w:val="000000"/>
        </w:rPr>
        <w:t xml:space="preserve"> D. 1983. </w:t>
      </w:r>
      <w:proofErr w:type="spellStart"/>
      <w:r>
        <w:rPr>
          <w:i/>
          <w:color w:val="000000"/>
        </w:rPr>
        <w:t>Havorki</w:t>
      </w:r>
      <w:proofErr w:type="spellEnd"/>
      <w:r>
        <w:rPr>
          <w:i/>
          <w:color w:val="000000"/>
        </w:rPr>
        <w:t xml:space="preserve"> </w:t>
      </w:r>
      <w:proofErr w:type="spellStart"/>
      <w:r>
        <w:rPr>
          <w:i/>
          <w:color w:val="000000"/>
        </w:rPr>
        <w:t>Zaxodnjaga</w:t>
      </w:r>
      <w:proofErr w:type="spellEnd"/>
      <w:r>
        <w:rPr>
          <w:i/>
          <w:color w:val="000000"/>
        </w:rPr>
        <w:t xml:space="preserve"> </w:t>
      </w:r>
      <w:proofErr w:type="spellStart"/>
      <w:r>
        <w:rPr>
          <w:i/>
          <w:color w:val="000000"/>
        </w:rPr>
        <w:t>Palessja</w:t>
      </w:r>
      <w:proofErr w:type="spellEnd"/>
      <w:r>
        <w:rPr>
          <w:i/>
          <w:color w:val="000000"/>
        </w:rPr>
        <w:t xml:space="preserve">: </w:t>
      </w:r>
      <w:proofErr w:type="spellStart"/>
      <w:r>
        <w:rPr>
          <w:i/>
          <w:color w:val="000000"/>
        </w:rPr>
        <w:t>Fanetyčny</w:t>
      </w:r>
      <w:proofErr w:type="spellEnd"/>
      <w:r>
        <w:rPr>
          <w:i/>
          <w:color w:val="000000"/>
        </w:rPr>
        <w:t xml:space="preserve"> </w:t>
      </w:r>
      <w:proofErr w:type="spellStart"/>
      <w:r>
        <w:rPr>
          <w:i/>
          <w:color w:val="000000"/>
        </w:rPr>
        <w:t>narys</w:t>
      </w:r>
      <w:proofErr w:type="spellEnd"/>
      <w:r>
        <w:rPr>
          <w:i/>
          <w:color w:val="000000"/>
        </w:rPr>
        <w:t xml:space="preserve"> 4-ox </w:t>
      </w:r>
      <w:proofErr w:type="spellStart"/>
      <w:r>
        <w:rPr>
          <w:i/>
          <w:color w:val="000000"/>
        </w:rPr>
        <w:t>havorak</w:t>
      </w:r>
      <w:proofErr w:type="spellEnd"/>
      <w:r>
        <w:rPr>
          <w:color w:val="000000"/>
        </w:rPr>
        <w:t xml:space="preserve">. Minsk: </w:t>
      </w:r>
      <w:proofErr w:type="spellStart"/>
      <w:r>
        <w:rPr>
          <w:color w:val="000000"/>
        </w:rPr>
        <w:t>Navuka</w:t>
      </w:r>
      <w:proofErr w:type="spellEnd"/>
      <w:r>
        <w:rPr>
          <w:color w:val="000000"/>
        </w:rPr>
        <w:t xml:space="preserve"> </w:t>
      </w:r>
      <w:proofErr w:type="spellStart"/>
      <w:r>
        <w:rPr>
          <w:color w:val="000000"/>
        </w:rPr>
        <w:t>i</w:t>
      </w:r>
      <w:proofErr w:type="spellEnd"/>
      <w:r>
        <w:rPr>
          <w:color w:val="000000"/>
        </w:rPr>
        <w:t xml:space="preserve"> </w:t>
      </w:r>
      <w:proofErr w:type="spellStart"/>
      <w:r>
        <w:rPr>
          <w:color w:val="000000"/>
        </w:rPr>
        <w:t>tèxnika</w:t>
      </w:r>
      <w:proofErr w:type="spellEnd"/>
      <w:r>
        <w:rPr>
          <w:color w:val="000000"/>
        </w:rPr>
        <w:t>.</w:t>
      </w:r>
    </w:p>
    <w:p w14:paraId="0000017C" w14:textId="77777777" w:rsidR="0015498A" w:rsidRDefault="00000000">
      <w:pPr>
        <w:pBdr>
          <w:top w:val="nil"/>
          <w:left w:val="nil"/>
          <w:bottom w:val="nil"/>
          <w:right w:val="nil"/>
          <w:between w:val="nil"/>
        </w:pBdr>
        <w:spacing w:after="0" w:line="240" w:lineRule="auto"/>
        <w:ind w:left="720" w:hanging="720"/>
        <w:rPr>
          <w:color w:val="000000"/>
        </w:rPr>
      </w:pPr>
      <w:proofErr w:type="spellStart"/>
      <w:r>
        <w:rPr>
          <w:color w:val="000000"/>
        </w:rPr>
        <w:t>Krasovitsky</w:t>
      </w:r>
      <w:proofErr w:type="spellEnd"/>
      <w:r>
        <w:rPr>
          <w:color w:val="000000"/>
        </w:rPr>
        <w:t xml:space="preserve">, Alexander. 2019. Case Loss in Pronominal Systems: Evidence from Bulgarian. In </w:t>
      </w:r>
      <w:proofErr w:type="spellStart"/>
      <w:r>
        <w:rPr>
          <w:color w:val="000000"/>
        </w:rPr>
        <w:t>Baerman</w:t>
      </w:r>
      <w:proofErr w:type="spellEnd"/>
      <w:r>
        <w:rPr>
          <w:color w:val="000000"/>
        </w:rPr>
        <w:t xml:space="preserve">, Matthew &amp; Bond, Oliver &amp; </w:t>
      </w:r>
      <w:proofErr w:type="spellStart"/>
      <w:r>
        <w:rPr>
          <w:color w:val="000000"/>
        </w:rPr>
        <w:t>Hippisley</w:t>
      </w:r>
      <w:proofErr w:type="spellEnd"/>
      <w:r>
        <w:rPr>
          <w:color w:val="000000"/>
        </w:rPr>
        <w:t xml:space="preserve">, Andrew (eds.), </w:t>
      </w:r>
      <w:r>
        <w:rPr>
          <w:i/>
          <w:color w:val="000000"/>
        </w:rPr>
        <w:t xml:space="preserve">Morphological perspectives: papers in honour of </w:t>
      </w:r>
      <w:proofErr w:type="spellStart"/>
      <w:r>
        <w:rPr>
          <w:i/>
          <w:color w:val="000000"/>
        </w:rPr>
        <w:t>Greville</w:t>
      </w:r>
      <w:proofErr w:type="spellEnd"/>
      <w:r>
        <w:rPr>
          <w:i/>
          <w:color w:val="000000"/>
        </w:rPr>
        <w:t xml:space="preserve"> G. Corbett</w:t>
      </w:r>
      <w:r>
        <w:rPr>
          <w:color w:val="000000"/>
        </w:rPr>
        <w:t>, 193–204. Edinburgh: Edinburgh University Press.</w:t>
      </w:r>
    </w:p>
    <w:p w14:paraId="0000017D" w14:textId="77777777" w:rsidR="0015498A" w:rsidRDefault="00000000">
      <w:pPr>
        <w:pBdr>
          <w:top w:val="nil"/>
          <w:left w:val="nil"/>
          <w:bottom w:val="nil"/>
          <w:right w:val="nil"/>
          <w:between w:val="nil"/>
        </w:pBdr>
        <w:spacing w:after="0" w:line="240" w:lineRule="auto"/>
        <w:ind w:left="720" w:hanging="720"/>
        <w:rPr>
          <w:color w:val="000000"/>
        </w:rPr>
      </w:pPr>
      <w:proofErr w:type="spellStart"/>
      <w:r>
        <w:rPr>
          <w:color w:val="000000"/>
        </w:rPr>
        <w:t>Meakins</w:t>
      </w:r>
      <w:proofErr w:type="spellEnd"/>
      <w:r>
        <w:rPr>
          <w:color w:val="000000"/>
        </w:rPr>
        <w:t xml:space="preserve">, Felicity &amp; Wilmoth, Sasha. 2020. Overabundance resulting from language contact: Complex </w:t>
      </w:r>
      <w:proofErr w:type="gramStart"/>
      <w:r>
        <w:rPr>
          <w:color w:val="000000"/>
        </w:rPr>
        <w:t>cell-mates</w:t>
      </w:r>
      <w:proofErr w:type="gramEnd"/>
      <w:r>
        <w:rPr>
          <w:color w:val="000000"/>
        </w:rPr>
        <w:t xml:space="preserve"> in Gurindji Kriol. In </w:t>
      </w:r>
      <w:proofErr w:type="spellStart"/>
      <w:r>
        <w:rPr>
          <w:color w:val="000000"/>
        </w:rPr>
        <w:t>Arkadiev</w:t>
      </w:r>
      <w:proofErr w:type="spellEnd"/>
      <w:r>
        <w:rPr>
          <w:color w:val="000000"/>
        </w:rPr>
        <w:t xml:space="preserve">, Peter &amp; </w:t>
      </w:r>
      <w:proofErr w:type="spellStart"/>
      <w:r>
        <w:rPr>
          <w:color w:val="000000"/>
        </w:rPr>
        <w:t>Gardani</w:t>
      </w:r>
      <w:proofErr w:type="spellEnd"/>
      <w:r>
        <w:rPr>
          <w:color w:val="000000"/>
        </w:rPr>
        <w:t xml:space="preserve">, Francesco (eds.), </w:t>
      </w:r>
      <w:r>
        <w:rPr>
          <w:i/>
          <w:color w:val="000000"/>
        </w:rPr>
        <w:t>The Complexities of Morphology</w:t>
      </w:r>
      <w:r>
        <w:rPr>
          <w:color w:val="000000"/>
        </w:rPr>
        <w:t>, 81–104. Oxford University Press. (https://doi.org/10.1093/oso/9780198861287.003.0004) (Accessed March 20, 2023.)</w:t>
      </w:r>
    </w:p>
    <w:p w14:paraId="0000017E" w14:textId="77777777" w:rsidR="0015498A" w:rsidRDefault="00000000">
      <w:pPr>
        <w:pBdr>
          <w:top w:val="nil"/>
          <w:left w:val="nil"/>
          <w:bottom w:val="nil"/>
          <w:right w:val="nil"/>
          <w:between w:val="nil"/>
        </w:pBdr>
        <w:spacing w:after="0" w:line="240" w:lineRule="auto"/>
        <w:ind w:left="720" w:hanging="720"/>
        <w:rPr>
          <w:color w:val="000000"/>
        </w:rPr>
      </w:pPr>
      <w:r>
        <w:rPr>
          <w:color w:val="000000"/>
        </w:rPr>
        <w:t xml:space="preserve">Roncero, Kristian. 2019. </w:t>
      </w:r>
      <w:r>
        <w:rPr>
          <w:i/>
          <w:color w:val="000000"/>
        </w:rPr>
        <w:t>A typological approach to West Polesian morphology and syntax.</w:t>
      </w:r>
      <w:r>
        <w:rPr>
          <w:color w:val="000000"/>
        </w:rPr>
        <w:t xml:space="preserve"> Guildford (Surrey, UK): University of Surrey. (PhD Thesis.) (Application/pdf.) (https://doi.org/10.15126/thesis.00851715)</w:t>
      </w:r>
    </w:p>
    <w:p w14:paraId="0000017F" w14:textId="77777777" w:rsidR="0015498A" w:rsidRDefault="00000000">
      <w:pPr>
        <w:pBdr>
          <w:top w:val="nil"/>
          <w:left w:val="nil"/>
          <w:bottom w:val="nil"/>
          <w:right w:val="nil"/>
          <w:between w:val="nil"/>
        </w:pBdr>
        <w:spacing w:after="0" w:line="240" w:lineRule="auto"/>
        <w:ind w:left="720" w:hanging="720"/>
        <w:rPr>
          <w:color w:val="000000"/>
        </w:rPr>
      </w:pPr>
      <w:r>
        <w:rPr>
          <w:color w:val="000000"/>
        </w:rPr>
        <w:t xml:space="preserve">Roncero, Kristian. 2021. Revisiting numeral phrases in East Slavic: Insights from West Polesian. </w:t>
      </w:r>
      <w:r>
        <w:rPr>
          <w:i/>
          <w:color w:val="000000"/>
        </w:rPr>
        <w:t>Slavonic and East European Review</w:t>
      </w:r>
      <w:r>
        <w:rPr>
          <w:color w:val="000000"/>
        </w:rPr>
        <w:t xml:space="preserve"> 99(4). 601–646.</w:t>
      </w:r>
    </w:p>
    <w:p w14:paraId="00000180" w14:textId="77777777" w:rsidR="0015498A" w:rsidRDefault="00000000">
      <w:pPr>
        <w:pBdr>
          <w:top w:val="nil"/>
          <w:left w:val="nil"/>
          <w:bottom w:val="nil"/>
          <w:right w:val="nil"/>
          <w:between w:val="nil"/>
        </w:pBdr>
        <w:spacing w:after="0" w:line="240" w:lineRule="auto"/>
        <w:ind w:left="720" w:hanging="720"/>
        <w:rPr>
          <w:color w:val="000000"/>
        </w:rPr>
      </w:pPr>
      <w:r>
        <w:rPr>
          <w:color w:val="000000"/>
        </w:rPr>
        <w:t xml:space="preserve">Roncero, Kristian. 2022. A very unpredictable ‘person’: A corpus‐based approach to suppletion in West Polesian. </w:t>
      </w:r>
      <w:r>
        <w:rPr>
          <w:i/>
          <w:color w:val="000000"/>
        </w:rPr>
        <w:t>Russian Journal of Linguistics</w:t>
      </w:r>
      <w:r>
        <w:rPr>
          <w:color w:val="000000"/>
        </w:rPr>
        <w:t xml:space="preserve"> 26(1). 116–138. (</w:t>
      </w:r>
      <w:proofErr w:type="gramStart"/>
      <w:r>
        <w:rPr>
          <w:color w:val="000000"/>
        </w:rPr>
        <w:t>doi</w:t>
      </w:r>
      <w:proofErr w:type="gramEnd"/>
      <w:r>
        <w:rPr>
          <w:color w:val="000000"/>
        </w:rPr>
        <w:t>:10.22363/2687‐0088‐26828)</w:t>
      </w:r>
    </w:p>
    <w:p w14:paraId="00000181" w14:textId="77777777" w:rsidR="0015498A" w:rsidRDefault="00000000">
      <w:pPr>
        <w:pBdr>
          <w:top w:val="nil"/>
          <w:left w:val="nil"/>
          <w:bottom w:val="nil"/>
          <w:right w:val="nil"/>
          <w:between w:val="nil"/>
        </w:pBdr>
        <w:spacing w:after="0" w:line="240" w:lineRule="auto"/>
        <w:ind w:left="720" w:hanging="720"/>
        <w:rPr>
          <w:color w:val="000000"/>
        </w:rPr>
      </w:pPr>
      <w:r>
        <w:rPr>
          <w:color w:val="000000"/>
        </w:rPr>
        <w:t>Sims, Andrea D. 2015. Productivity, defectiveness, and syncretism. 82–132. Cambridge: Cambridge University Press. (</w:t>
      </w:r>
      <w:proofErr w:type="gramStart"/>
      <w:r>
        <w:rPr>
          <w:color w:val="000000"/>
        </w:rPr>
        <w:t>doi</w:t>
      </w:r>
      <w:proofErr w:type="gramEnd"/>
      <w:r>
        <w:rPr>
          <w:color w:val="000000"/>
        </w:rPr>
        <w:t>:10.1017/CBO9781107053854.005) (http://ebooks.cambridge.org/chapter.jsf?bid=CBO9781107053854&amp;cid=CBO9781107053854A036)</w:t>
      </w:r>
    </w:p>
    <w:p w14:paraId="00000182" w14:textId="77777777" w:rsidR="0015498A" w:rsidRDefault="00000000">
      <w:pPr>
        <w:pBdr>
          <w:top w:val="nil"/>
          <w:left w:val="nil"/>
          <w:bottom w:val="nil"/>
          <w:right w:val="nil"/>
          <w:between w:val="nil"/>
        </w:pBdr>
        <w:spacing w:after="0" w:line="240" w:lineRule="auto"/>
        <w:ind w:left="720" w:hanging="720"/>
        <w:rPr>
          <w:color w:val="000000"/>
        </w:rPr>
      </w:pPr>
      <w:r>
        <w:rPr>
          <w:color w:val="000000"/>
        </w:rPr>
        <w:t xml:space="preserve">Thornton, Anna M. 2011. Overabundance (multiple forms realising the same cell): A non-canonical phenomenon in Italian verb morphology. In Maiden, M. &amp; Charles Smith, J. &amp; Goldbach, M. &amp; </w:t>
      </w:r>
      <w:proofErr w:type="spellStart"/>
      <w:r>
        <w:rPr>
          <w:color w:val="000000"/>
        </w:rPr>
        <w:t>Hinzelin</w:t>
      </w:r>
      <w:proofErr w:type="spellEnd"/>
      <w:r>
        <w:rPr>
          <w:color w:val="000000"/>
        </w:rPr>
        <w:t xml:space="preserve">, M. (eds.), </w:t>
      </w:r>
      <w:r>
        <w:rPr>
          <w:i/>
          <w:color w:val="000000"/>
        </w:rPr>
        <w:t>Morphological autonomy: Perspectives from Romance inflectional morphology</w:t>
      </w:r>
      <w:r>
        <w:rPr>
          <w:color w:val="000000"/>
        </w:rPr>
        <w:t>, 357–381. Oxford: Oxford University Press.</w:t>
      </w:r>
    </w:p>
    <w:p w14:paraId="00000183" w14:textId="77777777" w:rsidR="0015498A" w:rsidRDefault="00000000">
      <w:pPr>
        <w:pBdr>
          <w:top w:val="nil"/>
          <w:left w:val="nil"/>
          <w:bottom w:val="nil"/>
          <w:right w:val="nil"/>
          <w:between w:val="nil"/>
        </w:pBdr>
        <w:spacing w:after="0" w:line="240" w:lineRule="auto"/>
        <w:ind w:left="720" w:hanging="720"/>
        <w:rPr>
          <w:color w:val="000000"/>
        </w:rPr>
      </w:pPr>
      <w:r>
        <w:rPr>
          <w:color w:val="000000"/>
        </w:rPr>
        <w:t xml:space="preserve">Thornton, Anna M. 2019. Overabundance: A canonical typology. In Rainer, F. &amp; </w:t>
      </w:r>
      <w:proofErr w:type="spellStart"/>
      <w:r>
        <w:rPr>
          <w:color w:val="000000"/>
        </w:rPr>
        <w:t>Gardani</w:t>
      </w:r>
      <w:proofErr w:type="spellEnd"/>
      <w:r>
        <w:rPr>
          <w:color w:val="000000"/>
        </w:rPr>
        <w:t xml:space="preserve">, F. &amp; </w:t>
      </w:r>
      <w:proofErr w:type="spellStart"/>
      <w:r>
        <w:rPr>
          <w:color w:val="000000"/>
        </w:rPr>
        <w:t>Luschützky</w:t>
      </w:r>
      <w:proofErr w:type="spellEnd"/>
      <w:r>
        <w:rPr>
          <w:color w:val="000000"/>
        </w:rPr>
        <w:t xml:space="preserve">, H. &amp; Dressler, W. U. (eds.), </w:t>
      </w:r>
      <w:r>
        <w:rPr>
          <w:i/>
          <w:color w:val="000000"/>
        </w:rPr>
        <w:t>Competition in Inflection and Word-Formation</w:t>
      </w:r>
      <w:r>
        <w:rPr>
          <w:color w:val="000000"/>
        </w:rPr>
        <w:t xml:space="preserve">, 189–224. </w:t>
      </w:r>
      <w:proofErr w:type="spellStart"/>
      <w:r>
        <w:rPr>
          <w:color w:val="000000"/>
        </w:rPr>
        <w:t>Dodrecht</w:t>
      </w:r>
      <w:proofErr w:type="spellEnd"/>
      <w:r>
        <w:rPr>
          <w:color w:val="000000"/>
        </w:rPr>
        <w:t>: Springer.</w:t>
      </w:r>
    </w:p>
    <w:p w14:paraId="00000184" w14:textId="77777777" w:rsidR="0015498A" w:rsidRDefault="0015498A"/>
    <w:sectPr w:rsidR="0015498A">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eil Bermel" w:date="2023-08-11T09:13:00Z" w:initials="">
    <w:p w14:paraId="0000018A" w14:textId="77777777" w:rsidR="0015498A"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This might be TMI for a conference paper; people will not necessarily be interested in how you did this condensation, whether it is in a spreadsheet or a Word file, whether you had codes for them and what the codes look like… Consider cutting to save time/space.</w:t>
      </w:r>
    </w:p>
  </w:comment>
  <w:comment w:id="16" w:author="Neil Bermel" w:date="2023-08-11T09:16:00Z" w:initials="">
    <w:p w14:paraId="00000189" w14:textId="77777777" w:rsidR="0015498A"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I’m not sure what this refers to or whether it’s relevant. For certain sorts of analyses (regressions), we generate ‘long’ tables with one entry per item, whereas for others we generate ‘short’ tables with all examples per speaker in a row - but that is simply part of the set-up for doing statistical analysis and is not worth reporting.</w:t>
      </w:r>
    </w:p>
  </w:comment>
  <w:comment w:id="18" w:author="Neil Bermel" w:date="2023-08-11T09:25:00Z" w:initials="">
    <w:p w14:paraId="00000188" w14:textId="77777777" w:rsidR="0015498A"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This relates to something Dominika talked about, which is the fact that you need a minimum of c. 100 forms to show overabundance in a 12-case system, and ideally more than that - at 100 forms, you get some sort of good distribution if all the cases are evenly distributed, but we know that’s not so, and if you want to show variation in the less common cases, you need much larger numbers. For example, in </w:t>
      </w:r>
      <w:proofErr w:type="spellStart"/>
      <w:r>
        <w:rPr>
          <w:rFonts w:ascii="Arial" w:eastAsia="Arial" w:hAnsi="Arial" w:cs="Arial"/>
          <w:color w:val="000000"/>
        </w:rPr>
        <w:t>GramatiKat’s</w:t>
      </w:r>
      <w:proofErr w:type="spellEnd"/>
      <w:r>
        <w:rPr>
          <w:rFonts w:ascii="Arial" w:eastAsia="Arial" w:hAnsi="Arial" w:cs="Arial"/>
          <w:color w:val="000000"/>
        </w:rPr>
        <w:t xml:space="preserve"> nouns, in Czech, only nom., gen. and acc. sg. and pl. reach a threshold of 5% of all forms. The other cases are all &lt; 5%, meaning that your chances of finding a robust number of items that show variation is low. (Then try to divide that amongst age groups, locations, education, etc. and you can see why the regression failed to show significant results.)</w:t>
      </w:r>
    </w:p>
  </w:comment>
  <w:comment w:id="22" w:author="Neil Bermel" w:date="2023-08-11T09:26:00Z" w:initials="">
    <w:p w14:paraId="0000018C" w14:textId="77777777" w:rsidR="0015498A"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Chi-square is a type of analysis, not a technique for combining categories….?</w:t>
      </w:r>
    </w:p>
  </w:comment>
  <w:comment w:id="23" w:author="Neil Bermel" w:date="2023-08-11T09:34:00Z" w:initials="">
    <w:p w14:paraId="0000018B" w14:textId="77777777" w:rsidR="0015498A" w:rsidRDefault="00000000">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 would have called this a possible covariant (</w:t>
      </w:r>
      <w:proofErr w:type="gramStart"/>
      <w:r>
        <w:rPr>
          <w:rFonts w:ascii="Arial" w:eastAsia="Arial" w:hAnsi="Arial" w:cs="Arial"/>
          <w:color w:val="000000"/>
        </w:rPr>
        <w:t>i.e.</w:t>
      </w:r>
      <w:proofErr w:type="gramEnd"/>
      <w:r>
        <w:rPr>
          <w:rFonts w:ascii="Arial" w:eastAsia="Arial" w:hAnsi="Arial" w:cs="Arial"/>
          <w:color w:val="000000"/>
        </w:rPr>
        <w:t xml:space="preserve"> it’s an artefact of your data collection strategy that you’re trying to rule out, rather than something you think is an important factor).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8A" w15:done="0"/>
  <w15:commentEx w15:paraId="00000189" w15:done="0"/>
  <w15:commentEx w15:paraId="00000188" w15:done="0"/>
  <w15:commentEx w15:paraId="0000018C" w15:done="0"/>
  <w15:commentEx w15:paraId="0000018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A" w16cid:durableId="2889F27D"/>
  <w16cid:commentId w16cid:paraId="00000189" w16cid:durableId="2889F27C"/>
  <w16cid:commentId w16cid:paraId="00000188" w16cid:durableId="2889F27B"/>
  <w16cid:commentId w16cid:paraId="0000018C" w16cid:durableId="2889F27A"/>
  <w16cid:commentId w16cid:paraId="0000018B" w16cid:durableId="2889F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388D9" w14:textId="77777777" w:rsidR="005C3F2D" w:rsidRDefault="005C3F2D">
      <w:pPr>
        <w:spacing w:after="0" w:line="240" w:lineRule="auto"/>
      </w:pPr>
      <w:r>
        <w:separator/>
      </w:r>
    </w:p>
  </w:endnote>
  <w:endnote w:type="continuationSeparator" w:id="0">
    <w:p w14:paraId="4BE83856" w14:textId="77777777" w:rsidR="005C3F2D" w:rsidRDefault="005C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i Baiti">
    <w:panose1 w:val="03000500000000000000"/>
    <w:charset w:val="00"/>
    <w:family w:val="script"/>
    <w:pitch w:val="variable"/>
    <w:sig w:usb0="80000003" w:usb1="00010402" w:usb2="00080002" w:usb3="00000000" w:csb0="00000001" w:csb1="00000000"/>
  </w:font>
  <w:font w:name="Charis SI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9AF45" w14:textId="77777777" w:rsidR="005C3F2D" w:rsidRDefault="005C3F2D">
      <w:pPr>
        <w:spacing w:after="0" w:line="240" w:lineRule="auto"/>
      </w:pPr>
      <w:r>
        <w:separator/>
      </w:r>
    </w:p>
  </w:footnote>
  <w:footnote w:type="continuationSeparator" w:id="0">
    <w:p w14:paraId="5B9BE540" w14:textId="77777777" w:rsidR="005C3F2D" w:rsidRDefault="005C3F2D">
      <w:pPr>
        <w:spacing w:after="0" w:line="240" w:lineRule="auto"/>
      </w:pPr>
      <w:r>
        <w:continuationSeparator/>
      </w:r>
    </w:p>
  </w:footnote>
  <w:footnote w:id="1">
    <w:p w14:paraId="00000185" w14:textId="77777777" w:rsidR="0015498A"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For more details about the conditions involved in Russian and West Polesian see (</w:t>
      </w:r>
      <w:proofErr w:type="spellStart"/>
      <w:r>
        <w:rPr>
          <w:color w:val="000000"/>
          <w:sz w:val="20"/>
          <w:szCs w:val="20"/>
        </w:rPr>
        <w:t>Bortnik</w:t>
      </w:r>
      <w:proofErr w:type="spellEnd"/>
      <w:r>
        <w:rPr>
          <w:color w:val="000000"/>
          <w:sz w:val="20"/>
          <w:szCs w:val="20"/>
        </w:rPr>
        <w:t xml:space="preserve"> 1979; </w:t>
      </w:r>
      <w:proofErr w:type="spellStart"/>
      <w:r>
        <w:rPr>
          <w:color w:val="000000"/>
          <w:sz w:val="20"/>
          <w:szCs w:val="20"/>
        </w:rPr>
        <w:t>Chumakina</w:t>
      </w:r>
      <w:proofErr w:type="spellEnd"/>
      <w:r>
        <w:rPr>
          <w:color w:val="000000"/>
          <w:sz w:val="20"/>
          <w:szCs w:val="20"/>
        </w:rPr>
        <w:t xml:space="preserve"> et al. 2004; Roncero 2022).</w:t>
      </w:r>
    </w:p>
  </w:footnote>
  <w:footnote w:id="2">
    <w:p w14:paraId="00000186" w14:textId="77777777" w:rsidR="0015498A"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For a more detailed explanation and discussion see </w:t>
      </w:r>
      <w:r>
        <w:rPr>
          <w:color w:val="000000"/>
        </w:rPr>
        <w:t>(Roncero 2021)</w:t>
      </w:r>
      <w:r>
        <w:rPr>
          <w:color w:val="000000"/>
          <w:sz w:val="20"/>
          <w:szCs w:val="20"/>
        </w:rPr>
        <w:t>.</w:t>
      </w:r>
    </w:p>
  </w:footnote>
  <w:footnote w:id="3">
    <w:p w14:paraId="1F32D990" w14:textId="77777777" w:rsidR="00EA336B" w:rsidRDefault="00EA336B" w:rsidP="00EA336B">
      <w:pPr>
        <w:pStyle w:val="FOOTNOTE"/>
        <w:rPr>
          <w:lang w:val="en-GB"/>
        </w:rPr>
      </w:pPr>
      <w:r>
        <w:rPr>
          <w:rStyle w:val="FootnoteCharacters"/>
        </w:rPr>
        <w:footnoteRef/>
      </w:r>
      <w:r>
        <w:t xml:space="preserve"> This form is very </w:t>
      </w:r>
      <w:proofErr w:type="gramStart"/>
      <w:r>
        <w:t>marginal</w:t>
      </w:r>
      <w:proofErr w:type="gramEnd"/>
      <w:r>
        <w:t xml:space="preserve"> and all the corpus results point out that, unless an article is used, the stem </w:t>
      </w:r>
      <w:r>
        <w:rPr>
          <w:i/>
          <w:lang w:val="hr-HR"/>
        </w:rPr>
        <w:t>duši</w:t>
      </w:r>
      <w:r>
        <w:rPr>
          <w:lang w:val="en-GB"/>
        </w:rPr>
        <w:t xml:space="preserve"> </w:t>
      </w:r>
      <w:r>
        <w:t xml:space="preserve">can only be used with quantifiers. Moreover the </w:t>
      </w:r>
      <w:r>
        <w:rPr>
          <w:i/>
        </w:rPr>
        <w:t>Dictionary of the Bulgarian Academy</w:t>
      </w:r>
      <w:r>
        <w:t xml:space="preserve"> </w:t>
      </w:r>
      <w:r>
        <w:fldChar w:fldCharType="begin"/>
      </w:r>
      <w:r>
        <w:instrText>ADDIN RW.CITE{{doc:5b0fdaa3e4b01e4a3c12d68e [NoInformation] [No Information] ~f~k/y/a/fRečnik na bălgarskia ezik, 2018 (online)}}</w:instrText>
      </w:r>
      <w:r>
        <w:fldChar w:fldCharType="separate"/>
      </w:r>
      <w:r>
        <w:rPr>
          <w:rFonts w:cs="Calibri"/>
          <w:i/>
          <w:lang w:val="eu-ES"/>
        </w:rPr>
        <w:t>(Rečnik na bălgarskia ezik</w:t>
      </w:r>
      <w:r>
        <w:rPr>
          <w:rFonts w:cs="Calibri"/>
          <w:lang w:val="eu-ES"/>
        </w:rPr>
        <w:t>, 2018 (online)</w:t>
      </w:r>
      <w:r>
        <w:fldChar w:fldCharType="end"/>
      </w:r>
      <w:r>
        <w:rPr>
          <w:rFonts w:cs="Calibri"/>
          <w:lang w:val="eu-ES"/>
        </w:rPr>
        <w:t xml:space="preserve">  also notes that </w:t>
      </w:r>
      <w:r>
        <w:rPr>
          <w:i/>
          <w:lang w:val="hr-HR"/>
        </w:rPr>
        <w:t>duši</w:t>
      </w:r>
      <w:r>
        <w:rPr>
          <w:lang w:val="en-GB"/>
        </w:rPr>
        <w:t xml:space="preserve"> </w:t>
      </w:r>
      <w:r>
        <w:rPr>
          <w:rFonts w:cs="Calibri"/>
          <w:lang w:val="eu-ES"/>
        </w:rPr>
        <w:t>must be used with quantifiers.</w:t>
      </w:r>
    </w:p>
  </w:footnote>
  <w:footnote w:id="4">
    <w:p w14:paraId="7CD11D76" w14:textId="77777777" w:rsidR="00EA336B" w:rsidRDefault="00EA336B" w:rsidP="00EA336B">
      <w:pPr>
        <w:pStyle w:val="FOOTNOTE"/>
        <w:rPr>
          <w:lang w:val="en-GB"/>
        </w:rPr>
      </w:pPr>
      <w:r>
        <w:rPr>
          <w:rStyle w:val="FootnoteCharacters"/>
        </w:rPr>
        <w:footnoteRef/>
      </w:r>
      <w:r>
        <w:t xml:space="preserve"> </w:t>
      </w:r>
      <w:r>
        <w:rPr>
          <w:lang w:val="en-GB"/>
        </w:rPr>
        <w:t>Only one hit in the entire corpus.</w:t>
      </w:r>
    </w:p>
  </w:footnote>
  <w:footnote w:id="5">
    <w:p w14:paraId="7D6421E3" w14:textId="77777777" w:rsidR="00EA336B" w:rsidRDefault="00EA336B" w:rsidP="00EA336B">
      <w:pPr>
        <w:pStyle w:val="FOOTNOTE"/>
        <w:rPr>
          <w:lang w:val="en-GB"/>
        </w:rPr>
      </w:pPr>
      <w:r>
        <w:rPr>
          <w:rStyle w:val="FootnoteCharacters"/>
        </w:rPr>
        <w:footnoteRef/>
      </w:r>
      <w:r>
        <w:t xml:space="preserve"> </w:t>
      </w:r>
      <w:r>
        <w:rPr>
          <w:lang w:val="en-GB"/>
        </w:rPr>
        <w:t>As in Bulgarian, this form is marginal and can only appear with an article.</w:t>
      </w:r>
    </w:p>
  </w:footnote>
  <w:footnote w:id="6">
    <w:p w14:paraId="00000187" w14:textId="77777777" w:rsidR="0015498A"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Note that this phenomenon is not rare in Slavic and has also been documented in South Slavic (</w:t>
      </w:r>
      <w:proofErr w:type="spellStart"/>
      <w:r>
        <w:rPr>
          <w:color w:val="000000"/>
          <w:sz w:val="20"/>
          <w:szCs w:val="20"/>
        </w:rPr>
        <w:t>Krasovitsky</w:t>
      </w:r>
      <w:proofErr w:type="spellEnd"/>
      <w:r>
        <w:rPr>
          <w:color w:val="000000"/>
          <w:sz w:val="20"/>
          <w:szCs w:val="20"/>
        </w:rPr>
        <w:t xml:space="preserve">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EBF"/>
    <w:multiLevelType w:val="multilevel"/>
    <w:tmpl w:val="0CD6BC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66767868"/>
    <w:multiLevelType w:val="multilevel"/>
    <w:tmpl w:val="169E12E6"/>
    <w:lvl w:ilvl="0">
      <w:start w:val="1"/>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85047373">
    <w:abstractNumId w:val="0"/>
  </w:num>
  <w:num w:numId="2" w16cid:durableId="2979558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an Roncero">
    <w15:presenceInfo w15:providerId="AD" w15:userId="S::k.roncero@sheffield.ac.uk::88372205-c2c1-432d-851d-8c8c03af3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98A"/>
    <w:rsid w:val="000D0332"/>
    <w:rsid w:val="00154105"/>
    <w:rsid w:val="0015498A"/>
    <w:rsid w:val="00195542"/>
    <w:rsid w:val="003125A0"/>
    <w:rsid w:val="00385528"/>
    <w:rsid w:val="005C3F2D"/>
    <w:rsid w:val="006056DE"/>
    <w:rsid w:val="00A83768"/>
    <w:rsid w:val="00AD0719"/>
    <w:rsid w:val="00D30FC2"/>
    <w:rsid w:val="00D82109"/>
    <w:rsid w:val="00EA336B"/>
    <w:rsid w:val="00F64CA3"/>
    <w:rsid w:val="00F735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AD67"/>
  <w15:docId w15:val="{07BF76B8-DC86-4D0B-B148-126D94EF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7D7"/>
  </w:style>
  <w:style w:type="paragraph" w:styleId="Heading1">
    <w:name w:val="heading 1"/>
    <w:basedOn w:val="Normal"/>
    <w:next w:val="Normal"/>
    <w:link w:val="Heading1Char"/>
    <w:uiPriority w:val="9"/>
    <w:qFormat/>
    <w:rsid w:val="0046168A"/>
    <w:pPr>
      <w:keepNext/>
      <w:keepLines/>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C6C"/>
    <w:pPr>
      <w:keepNext/>
      <w:keepLines/>
      <w:spacing w:before="240" w:after="240"/>
      <w:outlineLvl w:val="1"/>
    </w:pPr>
    <w:rPr>
      <w:rFonts w:eastAsiaTheme="majorEastAsia" w:cstheme="majorBidi"/>
      <w:b/>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3DB"/>
    <w:pPr>
      <w:spacing w:after="0" w:line="240" w:lineRule="auto"/>
      <w:contextualSpacing/>
      <w:jc w:val="center"/>
    </w:pPr>
    <w:rPr>
      <w:rFonts w:eastAsiaTheme="majorEastAsia" w:cstheme="majorBidi"/>
      <w:spacing w:val="-10"/>
      <w:kern w:val="28"/>
      <w:sz w:val="32"/>
      <w:szCs w:val="56"/>
    </w:rPr>
  </w:style>
  <w:style w:type="character" w:customStyle="1" w:styleId="Heading2Char">
    <w:name w:val="Heading 2 Char"/>
    <w:basedOn w:val="DefaultParagraphFont"/>
    <w:link w:val="Heading2"/>
    <w:uiPriority w:val="9"/>
    <w:rsid w:val="009C0C6C"/>
    <w:rPr>
      <w:rFonts w:ascii="Cambria" w:eastAsiaTheme="majorEastAsia" w:hAnsi="Cambria" w:cstheme="majorBidi"/>
      <w:b/>
      <w:sz w:val="24"/>
      <w:szCs w:val="26"/>
    </w:rPr>
  </w:style>
  <w:style w:type="character" w:customStyle="1" w:styleId="Heading1Char">
    <w:name w:val="Heading 1 Char"/>
    <w:basedOn w:val="DefaultParagraphFont"/>
    <w:link w:val="Heading1"/>
    <w:uiPriority w:val="9"/>
    <w:rsid w:val="0046168A"/>
    <w:rPr>
      <w:rFonts w:ascii="Cambria" w:eastAsiaTheme="majorEastAsia" w:hAnsi="Cambria" w:cstheme="majorBidi"/>
      <w:b/>
      <w:sz w:val="28"/>
      <w:szCs w:val="32"/>
    </w:rPr>
  </w:style>
  <w:style w:type="character" w:customStyle="1" w:styleId="TitleChar">
    <w:name w:val="Title Char"/>
    <w:basedOn w:val="DefaultParagraphFont"/>
    <w:link w:val="Title"/>
    <w:uiPriority w:val="10"/>
    <w:rsid w:val="000B03DB"/>
    <w:rPr>
      <w:rFonts w:ascii="Cambria" w:eastAsiaTheme="majorEastAsia" w:hAnsi="Cambria" w:cstheme="majorBidi"/>
      <w:spacing w:val="-10"/>
      <w:kern w:val="28"/>
      <w:sz w:val="32"/>
      <w:szCs w:val="56"/>
    </w:rPr>
  </w:style>
  <w:style w:type="paragraph" w:styleId="Subtitle">
    <w:name w:val="Subtitle"/>
    <w:basedOn w:val="Normal"/>
    <w:next w:val="Normal"/>
    <w:link w:val="SubtitleChar"/>
    <w:uiPriority w:val="11"/>
    <w:qFormat/>
    <w:pPr>
      <w:jc w:val="center"/>
    </w:pPr>
    <w:rPr>
      <w:color w:val="5A5A5A"/>
    </w:rPr>
  </w:style>
  <w:style w:type="character" w:customStyle="1" w:styleId="SubtitleChar">
    <w:name w:val="Subtitle Char"/>
    <w:basedOn w:val="DefaultParagraphFont"/>
    <w:link w:val="Subtitle"/>
    <w:uiPriority w:val="11"/>
    <w:rsid w:val="000B03DB"/>
    <w:rPr>
      <w:rFonts w:ascii="Cambria" w:eastAsiaTheme="minorEastAsia" w:hAnsi="Cambria"/>
      <w:color w:val="5A5A5A" w:themeColor="text1" w:themeTint="A5"/>
      <w:spacing w:val="15"/>
    </w:rPr>
  </w:style>
  <w:style w:type="paragraph" w:customStyle="1" w:styleId="Article">
    <w:name w:val="Article"/>
    <w:basedOn w:val="Normal"/>
    <w:link w:val="ArticleChar"/>
    <w:qFormat/>
    <w:rsid w:val="00D042D6"/>
    <w:pPr>
      <w:spacing w:after="0" w:line="276" w:lineRule="auto"/>
      <w:jc w:val="lowKashida"/>
    </w:pPr>
    <w:rPr>
      <w:rFonts w:eastAsiaTheme="minorEastAsia" w:cs="Calibri"/>
      <w:spacing w:val="-6"/>
    </w:rPr>
  </w:style>
  <w:style w:type="character" w:customStyle="1" w:styleId="ArticleChar">
    <w:name w:val="Article Char"/>
    <w:basedOn w:val="DefaultParagraphFont"/>
    <w:link w:val="Article"/>
    <w:qFormat/>
    <w:rsid w:val="00D042D6"/>
    <w:rPr>
      <w:rFonts w:ascii="Cambria" w:eastAsiaTheme="minorEastAsia" w:hAnsi="Cambria" w:cs="Calibri"/>
      <w:spacing w:val="-6"/>
      <w:lang w:eastAsia="zh-CN"/>
    </w:rPr>
  </w:style>
  <w:style w:type="paragraph" w:styleId="ListParagraph">
    <w:name w:val="List Paragraph"/>
    <w:basedOn w:val="Normal"/>
    <w:uiPriority w:val="34"/>
    <w:qFormat/>
    <w:rsid w:val="00D042D6"/>
    <w:pPr>
      <w:ind w:left="720"/>
      <w:contextualSpacing/>
    </w:pPr>
  </w:style>
  <w:style w:type="paragraph" w:customStyle="1" w:styleId="Application">
    <w:name w:val="Application"/>
    <w:basedOn w:val="Normal"/>
    <w:link w:val="ApplicationChar"/>
    <w:qFormat/>
    <w:rsid w:val="002B441E"/>
    <w:pPr>
      <w:spacing w:line="300" w:lineRule="auto"/>
    </w:pPr>
    <w:rPr>
      <w:spacing w:val="-6"/>
      <w:kern w:val="22"/>
    </w:rPr>
  </w:style>
  <w:style w:type="character" w:customStyle="1" w:styleId="ApplicationChar">
    <w:name w:val="Application Char"/>
    <w:basedOn w:val="DefaultParagraphFont"/>
    <w:link w:val="Application"/>
    <w:rsid w:val="002B441E"/>
    <w:rPr>
      <w:rFonts w:ascii="Cambria" w:hAnsi="Cambria"/>
      <w:spacing w:val="-6"/>
      <w:kern w:val="22"/>
    </w:rPr>
  </w:style>
  <w:style w:type="paragraph" w:styleId="FootnoteText">
    <w:name w:val="footnote text"/>
    <w:basedOn w:val="Normal"/>
    <w:link w:val="FootnoteTextChar"/>
    <w:uiPriority w:val="99"/>
    <w:semiHidden/>
    <w:unhideWhenUsed/>
    <w:rsid w:val="00F757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75D"/>
    <w:rPr>
      <w:rFonts w:ascii="Cambria" w:hAnsi="Cambria"/>
      <w:sz w:val="20"/>
      <w:szCs w:val="20"/>
    </w:rPr>
  </w:style>
  <w:style w:type="character" w:styleId="FootnoteReference">
    <w:name w:val="footnote reference"/>
    <w:basedOn w:val="DefaultParagraphFont"/>
    <w:uiPriority w:val="99"/>
    <w:semiHidden/>
    <w:unhideWhenUsed/>
    <w:rsid w:val="00F7575D"/>
    <w:rPr>
      <w:vertAlign w:val="superscript"/>
    </w:rPr>
  </w:style>
  <w:style w:type="paragraph" w:styleId="Bibliography">
    <w:name w:val="Bibliography"/>
    <w:basedOn w:val="Normal"/>
    <w:next w:val="Normal"/>
    <w:uiPriority w:val="37"/>
    <w:unhideWhenUsed/>
    <w:rsid w:val="00937947"/>
    <w:pPr>
      <w:spacing w:after="0" w:line="240" w:lineRule="auto"/>
      <w:ind w:left="720" w:hanging="720"/>
    </w:pPr>
  </w:style>
  <w:style w:type="paragraph" w:customStyle="1" w:styleId="TableContents">
    <w:name w:val="Table Contents"/>
    <w:basedOn w:val="Normal"/>
    <w:qFormat/>
    <w:rsid w:val="00DF5074"/>
    <w:pPr>
      <w:widowControl w:val="0"/>
      <w:suppressLineNumbers/>
      <w:suppressAutoHyphens/>
      <w:autoSpaceDN w:val="0"/>
      <w:spacing w:after="0" w:line="240" w:lineRule="auto"/>
      <w:jc w:val="left"/>
      <w:textAlignment w:val="baseline"/>
    </w:pPr>
    <w:rPr>
      <w:rFonts w:ascii="Times New Roman" w:eastAsia="Andale Sans UI" w:hAnsi="Times New Roman" w:cs="Tahoma"/>
      <w:kern w:val="3"/>
      <w:sz w:val="24"/>
      <w:szCs w:val="24"/>
      <w:lang w:val="en-US" w:bidi="en-US"/>
    </w:rPr>
  </w:style>
  <w:style w:type="paragraph" w:styleId="Caption">
    <w:name w:val="caption"/>
    <w:aliases w:val="CaptionCH3"/>
    <w:basedOn w:val="Normal"/>
    <w:next w:val="Normal"/>
    <w:unhideWhenUsed/>
    <w:qFormat/>
    <w:rsid w:val="000D0332"/>
    <w:pPr>
      <w:spacing w:after="200" w:line="240" w:lineRule="auto"/>
      <w:jc w:val="left"/>
    </w:pPr>
    <w:rPr>
      <w:iCs/>
      <w:szCs w:val="18"/>
    </w:rPr>
  </w:style>
  <w:style w:type="table" w:styleId="TableGrid">
    <w:name w:val="Table Grid"/>
    <w:basedOn w:val="TableNormal"/>
    <w:uiPriority w:val="39"/>
    <w:rsid w:val="00196648"/>
    <w:pPr>
      <w:spacing w:after="0" w:line="240" w:lineRule="auto"/>
    </w:pPr>
    <w:rPr>
      <w:rFonts w:eastAsia="Microsoft Yi Baiti"/>
      <w:lang w:eastAsia="ii-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96648"/>
    <w:rPr>
      <w:rFonts w:eastAsia="Microsoft Yi Baiti"/>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densed">
    <w:name w:val="Condensed"/>
    <w:basedOn w:val="NormalWeb"/>
    <w:link w:val="CondensedChar"/>
    <w:qFormat/>
    <w:rsid w:val="00196648"/>
    <w:pPr>
      <w:spacing w:before="100" w:beforeAutospacing="1" w:after="0" w:line="240" w:lineRule="auto"/>
      <w:jc w:val="left"/>
    </w:pPr>
    <w:rPr>
      <w:rFonts w:ascii="Charis SIL" w:eastAsia="Times New Roman" w:hAnsi="Charis SIL"/>
      <w:lang w:eastAsia="ko-KR"/>
    </w:rPr>
  </w:style>
  <w:style w:type="character" w:customStyle="1" w:styleId="CondensedChar">
    <w:name w:val="Condensed Char"/>
    <w:basedOn w:val="DefaultParagraphFont"/>
    <w:link w:val="Condensed"/>
    <w:rsid w:val="00196648"/>
    <w:rPr>
      <w:rFonts w:ascii="Charis SIL" w:eastAsia="Times New Roman" w:hAnsi="Charis SIL" w:cs="Times New Roman"/>
      <w:sz w:val="24"/>
      <w:szCs w:val="24"/>
      <w:lang w:eastAsia="ko-KR"/>
    </w:rPr>
  </w:style>
  <w:style w:type="paragraph" w:styleId="NormalWeb">
    <w:name w:val="Normal (Web)"/>
    <w:basedOn w:val="Normal"/>
    <w:uiPriority w:val="99"/>
    <w:semiHidden/>
    <w:unhideWhenUsed/>
    <w:rsid w:val="00196648"/>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07FEA"/>
    <w:rPr>
      <w:sz w:val="16"/>
      <w:szCs w:val="16"/>
    </w:rPr>
  </w:style>
  <w:style w:type="paragraph" w:styleId="CommentText">
    <w:name w:val="annotation text"/>
    <w:basedOn w:val="Normal"/>
    <w:link w:val="CommentTextChar"/>
    <w:uiPriority w:val="99"/>
    <w:semiHidden/>
    <w:unhideWhenUsed/>
    <w:rsid w:val="00107FEA"/>
    <w:pPr>
      <w:spacing w:line="240" w:lineRule="auto"/>
    </w:pPr>
    <w:rPr>
      <w:sz w:val="20"/>
      <w:szCs w:val="20"/>
    </w:rPr>
  </w:style>
  <w:style w:type="character" w:customStyle="1" w:styleId="CommentTextChar">
    <w:name w:val="Comment Text Char"/>
    <w:basedOn w:val="DefaultParagraphFont"/>
    <w:link w:val="CommentText"/>
    <w:uiPriority w:val="99"/>
    <w:semiHidden/>
    <w:rsid w:val="00107FE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107FEA"/>
    <w:rPr>
      <w:b/>
      <w:bCs/>
    </w:rPr>
  </w:style>
  <w:style w:type="character" w:customStyle="1" w:styleId="CommentSubjectChar">
    <w:name w:val="Comment Subject Char"/>
    <w:basedOn w:val="CommentTextChar"/>
    <w:link w:val="CommentSubject"/>
    <w:uiPriority w:val="99"/>
    <w:semiHidden/>
    <w:rsid w:val="00107FEA"/>
    <w:rPr>
      <w:rFonts w:ascii="Cambria" w:hAnsi="Cambria"/>
      <w:b/>
      <w:bCs/>
      <w:sz w:val="20"/>
      <w:szCs w:val="20"/>
    </w:rPr>
  </w:style>
  <w:style w:type="paragraph" w:styleId="Revision">
    <w:name w:val="Revision"/>
    <w:hidden/>
    <w:uiPriority w:val="99"/>
    <w:semiHidden/>
    <w:rsid w:val="00107FEA"/>
    <w:pPr>
      <w:spacing w:after="0" w:line="240" w:lineRule="auto"/>
    </w:pPr>
  </w:style>
  <w:style w:type="paragraph" w:styleId="HTMLPreformatted">
    <w:name w:val="HTML Preformatted"/>
    <w:basedOn w:val="Normal"/>
    <w:link w:val="HTMLPreformattedChar"/>
    <w:uiPriority w:val="99"/>
    <w:semiHidden/>
    <w:unhideWhenUsed/>
    <w:rsid w:val="008D0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763"/>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8D0763"/>
    <w:rPr>
      <w:rFonts w:ascii="Courier New" w:eastAsia="Times New Roman" w:hAnsi="Courier New" w:cs="Courier New"/>
      <w:sz w:val="20"/>
      <w:szCs w:val="20"/>
    </w:rPr>
  </w:style>
  <w:style w:type="table" w:customStyle="1" w:styleId="a">
    <w:basedOn w:val="TableNormal"/>
    <w:tblPr>
      <w:tblStyleRowBandSize w:val="1"/>
      <w:tblStyleColBandSize w:val="1"/>
      <w:tblCellMar>
        <w:top w:w="55" w:type="dxa"/>
        <w:left w:w="21"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6">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7">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8">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9">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a">
    <w:basedOn w:val="TableNormal"/>
    <w:pPr>
      <w:spacing w:after="0" w:line="240" w:lineRule="auto"/>
    </w:pPr>
    <w:tblPr>
      <w:tblStyleRowBandSize w:val="1"/>
      <w:tblStyleColBandSize w:val="1"/>
      <w:tblCellMar>
        <w:top w:w="55" w:type="dxa"/>
        <w:left w:w="115" w:type="dxa"/>
        <w:bottom w:w="55" w:type="dxa"/>
        <w:right w:w="115" w:type="dxa"/>
      </w:tblCellMar>
    </w:tblPr>
  </w:style>
  <w:style w:type="character" w:customStyle="1" w:styleId="FootnoteCharacters">
    <w:name w:val="Footnote Characters"/>
    <w:qFormat/>
    <w:rsid w:val="00EA336B"/>
  </w:style>
  <w:style w:type="character" w:customStyle="1" w:styleId="FootnoteAnchor">
    <w:name w:val="Footnote Anchor"/>
    <w:rsid w:val="00EA336B"/>
    <w:rPr>
      <w:vertAlign w:val="superscript"/>
    </w:rPr>
  </w:style>
  <w:style w:type="character" w:customStyle="1" w:styleId="FOOTNOTEChar">
    <w:name w:val="FOOTNOTE Char"/>
    <w:link w:val="FOOTNOTE"/>
    <w:qFormat/>
    <w:rsid w:val="00EA336B"/>
    <w:rPr>
      <w:rFonts w:ascii="Times New Roman" w:eastAsia="Times New Roman" w:hAnsi="Times New Roman"/>
      <w:lang w:val="en-US" w:eastAsia="en-US" w:bidi="en-US"/>
    </w:rPr>
  </w:style>
  <w:style w:type="character" w:customStyle="1" w:styleId="Style2Char">
    <w:name w:val="Style2 Char"/>
    <w:link w:val="Style2"/>
    <w:qFormat/>
    <w:rsid w:val="00EA336B"/>
    <w:rPr>
      <w:rFonts w:ascii="Times New Roman" w:eastAsia="TimesNewRomanPSMT" w:hAnsi="Times New Roman" w:cs="Times New Roman"/>
      <w:b/>
      <w:smallCaps/>
      <w:spacing w:val="-12"/>
      <w:sz w:val="24"/>
      <w:szCs w:val="24"/>
      <w:lang w:bidi="en-US"/>
    </w:rPr>
  </w:style>
  <w:style w:type="paragraph" w:customStyle="1" w:styleId="FOOTNOTE">
    <w:name w:val="FOOTNOTE"/>
    <w:basedOn w:val="Normal"/>
    <w:link w:val="FOOTNOTEChar"/>
    <w:qFormat/>
    <w:rsid w:val="00EA336B"/>
    <w:pPr>
      <w:suppressLineNumbers/>
      <w:suppressAutoHyphens/>
      <w:spacing w:after="120" w:line="240" w:lineRule="auto"/>
    </w:pPr>
    <w:rPr>
      <w:rFonts w:ascii="Times New Roman" w:eastAsia="Times New Roman" w:hAnsi="Times New Roman"/>
      <w:lang w:val="en-US" w:eastAsia="en-US" w:bidi="en-US"/>
    </w:rPr>
  </w:style>
  <w:style w:type="paragraph" w:customStyle="1" w:styleId="Style2">
    <w:name w:val="Style2"/>
    <w:basedOn w:val="Normal"/>
    <w:link w:val="Style2Char"/>
    <w:qFormat/>
    <w:rsid w:val="00EA336B"/>
    <w:pPr>
      <w:suppressAutoHyphens/>
      <w:jc w:val="left"/>
    </w:pPr>
    <w:rPr>
      <w:rFonts w:ascii="Times New Roman" w:eastAsia="TimesNewRomanPSMT" w:hAnsi="Times New Roman" w:cs="Times New Roman"/>
      <w:b/>
      <w:smallCaps/>
      <w:spacing w:val="-12"/>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XG5cU4rZaDH1XN8EBy+DwVJnEw==">CgMxLjAaGgoBMBIVChMIBCoPCgtBQUFBMjJjVFBUQRACGhoKATESFQoTCAQqDwoLQUFBQTIyY1RQVEEQARonCgEyEiIKIAgEKhwKC0FBQUEyMmNUUFM0EAgaC0FBQUEyMmNUUFM0GhoKATMSFQoTCAQqDwoLQUFBQTIyY1RQU28QARoaCgE0EhUKEwgEKg8KC0FBQUEyMmNUUFNvEAIaGgoBNRIVChMIBCoPCgtBQUFBMjJjVFBTdxACGhoKATYSFQoTCAQqDwoLQUFBQTIyY1RQU2sQAhoaCgE3EhUKEwgEKg8KC0FBQUEyMmNUUFNzEAIaJwoBOBIiCiAIBCocCgtBQUFBMjJjVFBTYxAIGgtBQUFBMjJjVFBTYxonCgE5EiIKIAgEKhwKC0FBQUEyMmNUUFMwEAgaC0FBQUEyMmNUUFMwGigKAjEwEiIKIAgEKhwKC0FBQUEyMmNUUFM4EAgaC0FBQUEyMmNUUFM4GigKAjExEiIKIAgEKhwKC0FBQUEyMmNUUFNnEAgaC0FBQUEyMmNUUFNnIr4DCgtBQUFBMjJjVFBTbxLnAgoLQUFBQTIyY1RQU28SC0FBQUEyMmNUUFNvGg0KCXRleHQvaHRtbBIAIg4KCnRleHQvcGxhaW4SACpECgtOZWlsIEJlcm1lbBo1Ly9zc2wuZ3N0YXRpYy5jb20vZG9jcy9jb21tb24vYmx1ZV9zaWxob3VldHRlOTYtMC5wbmcwgN73np4xOIDe956eMUpECiRhcHBsaWNhdGlvbi92bmQuZ29vZ2xlLWFwcHMuZG9jcy5tZHMaHMLX2uQBFgoUCgcKAWkQARgAEgcKAW8QARgAGAFyRgoLTmVpbCBCZXJtZWwaNwo1Ly9zc2wuZ3N0YXRpYy5jb20vZG9jcy9jb21tb24vYmx1ZV9zaWxob3VldHRlOTYtMC5wbmd4AIIBNXN1Z2dlc3RJZEltcG9ydGZjNzE4YjlmLTJjZDgtNDI2MC1hY2RjLTVhZmQzNDQ5NjY5Nl8ziAEBmgEGCAAQABgAsAEAuAEBGIDe956eMSCA3veenjEwAEI1c3VnZ2VzdElkSW1wb3J0ZmM3MThiOWYtMmNkOC00MjYwLWFjZGMtNWFmZDM0NDk2Njk2XzMi2QMKC0FBQUEyMmNUUFRBEoIDCgtBQUFBMjJjVFBUQRILQUFBQTIyY1RQVEEaDQoJdGV4dC9odG1sEgAiDgoKdGV4dC9wbGFpbhIAKkkKEEtyaXN0aWFuIFJvbmNlcm8aNS8vc3NsLmdzdGF0aWMuY29tL2RvY3MvY29tbW9uL2JsdWVfc2lsaG91ZXR0ZTk2LTAucG5nMMD7q7ifMTjA+6u4nzFKVQokYXBwbGljYXRpb24vdm5kLmdvb2dsZS1hcHBzLmRvY3MubWRzGi3C19rkAScKJQoPCglzZW50ZW5jZXMQARgAEhAKCnNlbnRlbmNlZHMQARgAGAFySwoQS3Jpc3RpYW4gUm9uY2Vybxo3CjUvL3NzbC5nc3RhdGljLmNvbS9kb2NzL2NvbW1vbi9ibHVlX3NpbGhvdWV0dGU5Ni0wLnBuZ3gAggE1c3VnZ2VzdElkSW1wb3J0ZmM3MThiOWYtMmNkOC00MjYwLWFjZGMtNWFmZDM0NDk2Njk2XzGIAQGaAQYIABAAGACwAQC4AQEYwPuruJ8xIMD7q7ifMTAAQjVzdWdnZXN0SWRJbXBvcnRmYzcxOGI5Zi0yY2Q4LTQyNjAtYWNkYy01YWZkMzQ0OTY2OTZfMSLCFAoLQUFBQTIyY1RQUzASmBQKC0FBQUEyMmNUUFMwEgtBQUFBMjJjVFBTMBqbBgoJdGV4dC9odG1sEo0GVGhpcyByZWxhdGVzIHRvIHNvbWV0aGluZyBEb21pbmlrYSB0YWxrZWQgYWJvdXQsIHdoaWNoIGlzIHRoZSBmYWN0IHRoYXQgeW91IG5lZWQgYSBtaW5pbXVtIG9mIGMuIDEwMCBmb3JtcyB0byBzaG93IG92ZXJhYnVuZGFuY2UgaW4gYSAxMi1jYXNlIHN5c3RlbSwgYW5kIGlkZWFsbHkgbW9yZSB0aGFuIHRoYXQgLSBhdCAxMDAgZm9ybXMsIHlvdSBnZXQgc29tZSBzb3J0IG9mIGdvb2QgZGlzdHJpYnV0aW9uIGlmIGFsbCB0aGUgY2FzZXMgYXJlIGV2ZW5seSBkaXN0cmlidXRlZCwgYnV0IHdlIGtub3cgdGhhdOKAmXMgbm90IHNvLCBhbmQgaWYgeW91IHdhbnQgdG8gc2hvdyB2YXJpYXRpb24gaW4gdGhlIGxlc3MgY29tbW9uIGNhc2VzLCB5b3UgbmVlZCBtdWNoIGxhcmdlciBudW1iZXJzLiBGb3IgZXhhbXBsZSwgaW4gR3JhbWF0aUthdOKAmXMgbm91bnMsIGluIEN6ZWNoLCBvbmx5IG5vbS4sIGdlbi4gYW5kIGFjYy4gc2cuIGFuZCBwbC4gcmVhY2ggYSB0aHJlc2hvbGQgb2YgNSUgb2YgYWxsIGZvcm1zLiBUaGUgb3RoZXIgY2FzZXMgYXJlIGFsbCAmbHQ7IDUlLCBtZWFuaW5nIHRoYXQgeW91ciBjaGFuY2VzIG9mIGZpbmRpbmcgYSByb2J1c3QgbnVtYmVyIG9mIGl0ZW1zIHRoYXQgc2hvdyB2YXJpYXRpb24gaXMgbG93LiAoVGhlbiB0cnkgdG8gZGl2aWRlIHRoYXQgYW1vbmdzdCBhZ2UgZ3JvdXBzLCBsb2NhdGlvbnMsIGVkdWNhdGlvbiwgZXRjLiBhbmQgeW91IGNhbiBzZWUgd2h5IHRoZSByZWdyZXNzaW9uIGZhaWxlZCB0byBzaG93IHNpZ25pZmljYW50IHJlc3VsdHMuKSKZBgoKdGV4dC9wbGFpbhKKBlRoaXMgcmVsYXRlcyB0byBzb21ldGhpbmcgRG9taW5pa2EgdGFsa2VkIGFib3V0LCB3aGljaCBpcyB0aGUgZmFjdCB0aGF0IHlvdSBuZWVkIGEgbWluaW11bSBvZiBjLiAxMDAgZm9ybXMgdG8gc2hvdyBvdmVyYWJ1bmRhbmNlIGluIGEgMTItY2FzZSBzeXN0ZW0sIGFuZCBpZGVhbGx5IG1vcmUgdGhhbiB0aGF0IC0gYXQgMTAwIGZvcm1zLCB5b3UgZ2V0IHNvbWUgc29ydCBvZiBnb29kIGRpc3RyaWJ1dGlvbiBpZiBhbGwgdGhlIGNhc2VzIGFyZSBldmVubHkgZGlzdHJpYnV0ZWQsIGJ1dCB3ZSBrbm93IHRoYXTigJlzIG5vdCBzbywgYW5kIGlmIHlvdSB3YW50IHRvIHNob3cgdmFyaWF0aW9uIGluIHRoZSBsZXNzIGNvbW1vbiBjYXNlcywgeW91IG5lZWQgbXVjaCBsYXJnZXIgbnVtYmVycy4gRm9yIGV4YW1wbGUsIGluIEdyYW1hdGlLYXTigJlzIG5vdW5zLCBpbiBDemVjaCwgb25seSBub20uLCBnZW4uIGFuZCBhY2MuIHNnLiBhbmQgcGwuIHJlYWNoIGEgdGhyZXNob2xkIG9mIDUlIG9mIGFsbCBmb3Jtcy4gVGhlIG90aGVyIGNhc2VzIGFyZSBhbGwgPCA1JSwgbWVhbmluZyB0aGF0IHlvdXIgY2hhbmNlcyBvZiBmaW5kaW5nIGEgcm9idXN0IG51bWJlciBvZiBpdGVtcyB0aGF0IHNob3cgdmFyaWF0aW9uIGlzIGxvdy4gKFRoZW4gdHJ5IHRvIGRpdmlkZSB0aGF0IGFtb25nc3QgYWdlIGdyb3VwcywgbG9jYXRpb25zLCBlZHVjYXRpb24sIGV0Yy4gYW5kIHlvdSBjYW4gc2VlIHdoeSB0aGUgcmVncmVzc2lvbiBmYWlsZWQgdG8gc2hvdyBzaWduaWZpY2FudCByZXN1bHRzLikqRAoLTmVpbCBCZXJtZWwaNS8vc3NsLmdzdGF0aWMuY29tL2RvY3MvY29tbW9uL2JsdWVfc2lsaG91ZXR0ZTk2LTAucG5nMOCrp5+eMTjgq6efnjFyRgoLTmVpbCBCZXJtZWwaNwo1Ly9zc2wuZ3N0YXRpYy5jb20vZG9jcy9jb21tb24vYmx1ZV9zaWxob3VldHRlOTYtMC5wbmd4AIgBAZoBBggAEAAYAKoBkAYSjQZUaGlzIHJlbGF0ZXMgdG8gc29tZXRoaW5nIERvbWluaWthIHRhbGtlZCBhYm91dCwgd2hpY2ggaXMgdGhlIGZhY3QgdGhhdCB5b3UgbmVlZCBhIG1pbmltdW0gb2YgYy4gMTAwIGZvcm1zIHRvIHNob3cgb3ZlcmFidW5kYW5jZSBpbiBhIDEyLWNhc2Ugc3lzdGVtLCBhbmQgaWRlYWxseSBtb3JlIHRoYW4gdGhhdCAtIGF0IDEwMCBmb3JtcywgeW91IGdldCBzb21lIHNvcnQgb2YgZ29vZCBkaXN0cmlidXRpb24gaWYgYWxsIHRoZSBjYXNlcyBhcmUgZXZlbmx5IGRpc3RyaWJ1dGVkLCBidXQgd2Uga25vdyB0aGF04oCZcyBub3Qgc28sIGFuZCBpZiB5b3Ugd2FudCB0byBzaG93IHZhcmlhdGlvbiBpbiB0aGUgbGVzcyBjb21tb24gY2FzZXMsIHlvdSBuZWVkIG11Y2ggbGFyZ2VyIG51bWJlcnMuIEZvciBleGFtcGxlLCBpbiBHcmFtYXRpS2F04oCZcyBub3VucywgaW4gQ3plY2gsIG9ubHkgbm9tLiwgZ2VuLiBhbmQgYWNjLiBzZy4gYW5kIHBsLiByZWFjaCBhIHRocmVzaG9sZCBvZiA1JSBvZiBhbGwgZm9ybXMuIFRoZSBvdGhlciBjYXNlcyBhcmUgYWxsICZsdDsgNSUsIG1lYW5pbmcgdGhhdCB5b3VyIGNoYW5jZXMgb2YgZmluZGluZyBhIHJvYnVzdCBudW1iZXIgb2YgaXRlbXMgdGhhdCBzaG93IHZhcmlhdGlvbiBpcyBsb3cuIChUaGVuIHRyeSB0byBkaXZpZGUgdGhhdCBhbW9uZ3N0IGFnZSBncm91cHMsIGxvY2F0aW9ucywgZWR1Y2F0aW9uLCBldGMuIGFuZCB5b3UgY2FuIHNlZSB3aHkgdGhlIHJlZ3Jlc3Npb24gZmFpbGVkIHRvIHNob3cgc2lnbmlmaWNhbnQgcmVzdWx0cy4psAEAuAEBGOCrp5+eMSDgq6efnjEwAEIIa2l4LmNtdDIiowQKC0FBQUEyMmNUUFNzEswDCgtBQUFBMjJjVFBTcxILQUFBQTIyY1RQU3MaDQoJdGV4dC9odG1sEgAiDgoKdGV4dC9wbGFpbhIAKkkKEEtyaXN0aWFuIFJvbmNlcm8aNS8vc3NsLmdzdGF0aWMuY29tL2RvY3MvY29tbW9uL2JsdWVfc2lsaG91ZXR0ZTk2LTAucG5nMKCjvrifMTigo764nzFKngEKJGFwcGxpY2F0aW9uL3ZuZC5nb29nbGUtYXBwcy5kb2NzLm1kcxp2wtfa5AFwEm4Kagpkd2UgZ2VuZXJhdGVkIHR3byB0eXBlcyBvZiB0YWJsZXMgKGxvbmcgYW5kIHNob3J0KSBmb3IgZWFjaCBjYXNlL251bWJlciBmb3JtIChmb3Igd2hpY2ggd2UgaGFkIGRhdGEpIBABGAEQAXJLChBLcmlzdGlhbiBSb25jZXJvGjcKNS8vc3NsLmdzdGF0aWMuY29tL2RvY3MvY29tbW9uL2JsdWVfc2lsaG91ZXR0ZTk2LTAucG5neACCATVzdWdnZXN0SWRJbXBvcnRmYzcxOGI5Zi0yY2Q4LTQyNjAtYWNkYy01YWZkMzQ0OTY2OTZfN4gBAZoBBggAEAAYALABALgBARigo764nzEgoKO+uJ8xMABCNXN1Z2dlc3RJZEltcG9ydGZjNzE4YjlmLTJjZDgtNDI2MC1hY2RjLTVhZmQzNDQ5NjY5Nl83IrgKCgtBQUFBMjJjVFBTYxKOCgoLQUFBQTIyY1RQU2MSC0FBQUEyMmNUUFNjGuwCCgl0ZXh0L2h0bWwS3gJJ4oCZbSBub3Qgc3VyZSB3aGF0IHRoaXMgcmVmZXJzIHRvIG9yIHdoZXRoZXIgaXTigJlzIHJlbGV2YW50LiBGb3IgY2VydGFpbiBzb3J0cyBvZiBhbmFseXNlcyAocmVncmVzc2lvbnMpLCB3ZSBnZW5lcmF0ZSDigJhsb25n4oCZIHRhYmxlcyB3aXRoIG9uZSBlbnRyeSBwZXIgaXRlbSwgd2hlcmVhcyBmb3Igb3RoZXJzIHdlIGdlbmVyYXRlIOKAmHNob3J04oCZIHRhYmxlcyB3aXRoIGFsbCBleGFtcGxlcyBwZXIgc3BlYWtlciBpbiBhIHJvdyAtIGJ1dCB0aGF0IGlzIHNpbXBseSBwYXJ0IG9mIHRoZSBzZXQtdXAgZm9yIGRvaW5nIHN0YXRpc3RpY2FsIGFuYWx5c2lzIGFuZCBpcyBub3Qgd29ydGggcmVwb3J0aW5nLiLtAgoKdGV4dC9wbGFpbhLeAknigJltIG5vdCBzdXJlIHdoYXQgdGhpcyByZWZlcnMgdG8gb3Igd2hldGhlciBpdOKAmXMgcmVsZXZhbnQuIEZvciBjZXJ0YWluIHNvcnRzIG9mIGFuYWx5c2VzIChyZWdyZXNzaW9ucyksIHdlIGdlbmVyYXRlIOKAmGxvbmfigJkgdGFibGVzIHdpdGggb25lIGVudHJ5IHBlciBpdGVtLCB3aGVyZWFzIGZvciBvdGhlcnMgd2UgZ2VuZXJhdGUg4oCYc2hvcnTigJkgdGFibGVzIHdpdGggYWxsIGV4YW1wbGVzIHBlciBzcGVha2VyIGluIGEgcm93IC0gYnV0IHRoYXQgaXMgc2ltcGx5IHBhcnQgb2YgdGhlIHNldC11cCBmb3IgZG9pbmcgc3RhdGlzdGljYWwgYW5hbHlzaXMgYW5kIGlzIG5vdCB3b3J0aCByZXBvcnRpbmcuKkQKC05laWwgQmVybWVsGjUvL3NzbC5nc3RhdGljLmNvbS9kb2NzL2NvbW1vbi9ibHVlX3NpbGhvdWV0dGU5Ni0wLnBuZzCAsYafnjE4gLGGn54xckYKC05laWwgQmVybWVsGjcKNS8vc3NsLmdzdGF0aWMuY29tL2RvY3MvY29tbW9uL2JsdWVfc2lsaG91ZXR0ZTk2LTAucG5neACIAQGaAQYIABAAGACqAeECEt4CSeKAmW0gbm90IHN1cmUgd2hhdCB0aGlzIHJlZmVycyB0byBvciB3aGV0aGVyIGl04oCZcyByZWxldmFudC4gRm9yIGNlcnRhaW4gc29ydHMgb2YgYW5hbHlzZXMgKHJlZ3Jlc3Npb25zKSwgd2UgZ2VuZXJhdGUg4oCYbG9uZ+KAmSB0YWJsZXMgd2l0aCBvbmUgZW50cnkgcGVyIGl0ZW0sIHdoZXJlYXMgZm9yIG90aGVycyB3ZSBnZW5lcmF0ZSDigJhzaG9ydOKAmSB0YWJsZXMgd2l0aCBhbGwgZXhhbXBsZXMgcGVyIHNwZWFrZXIgaW4gYSByb3cgLSBidXQgdGhhdCBpcyBzaW1wbHkgcGFydCBvZiB0aGUgc2V0LXVwIGZvciBkb2luZyBzdGF0aXN0aWNhbCBhbmFseXNpcyBhbmQgaXMgbm90IHdvcnRoIHJlcG9ydGluZy6wAQC4AQEYgLGGn54xIICxhp+eMTAAQghraXguY210MSK2CAoLQUFBQTIyY1RQUzQSjAgKC0FBQUEyMmNUUFM0EgtBQUFBMjJjVFBTNBqWAgoJdGV4dC9odG1sEogCVGhpcyBtaWdodCBiZSBUTUkgZm9yIGEgY29uZmVyZW5jZSBwYXBlcjsgcGVvcGxlIHdpbGwgbm90IG5lY2Vzc2FyaWx5IGJlIGludGVyZXN0ZWQgaW4gaG93IHlvdSBkaWQgdGhpcyBjb25kZW5zYXRpb24sIHdoZXRoZXIgaXQgaXMgaW4gYSBzcHJlYWRzaGVldCBvciBhIFdvcmQgZmlsZSwgd2hldGhlciB5b3UgaGFkIGNvZGVzIGZvciB0aGVtIGFuZCB3aGF0IHRoZSBjb2RlcyBsb29rIGxpa2XigKYgQ29uc2lkZXIgY3V0dGluZyB0byBzYXZlIHRpbWUvc3BhY2UuIpcCCgp0ZXh0L3BsYWluEogCVGhpcyBtaWdodCBiZSBUTUkgZm9yIGEgY29uZmVyZW5jZSBwYXBlcjsgcGVvcGxlIHdpbGwgbm90IG5lY2Vzc2FyaWx5IGJlIGludGVyZXN0ZWQgaW4gaG93IHlvdSBkaWQgdGhpcyBjb25kZW5zYXRpb24sIHdoZXRoZXIgaXQgaXMgaW4gYSBzcHJlYWRzaGVldCBvciBhIFdvcmQgZmlsZSwgd2hldGhlciB5b3UgaGFkIGNvZGVzIGZvciB0aGVtIGFuZCB3aGF0IHRoZSBjb2RlcyBsb29rIGxpa2XigKYgQ29uc2lkZXIgY3V0dGluZyB0byBzYXZlIHRpbWUvc3BhY2UuKkQKC05laWwgQmVybWVsGjUvL3NzbC5nc3RhdGljLmNvbS9kb2NzL2NvbW1vbi9ibHVlX3NpbGhvdWV0dGU5Ni0wLnBuZzDgsvuenjE44LL7np4xckYKC05laWwgQmVybWVsGjcKNS8vc3NsLmdzdGF0aWMuY29tL2RvY3MvY29tbW9uL2JsdWVfc2lsaG91ZXR0ZTk2LTAucG5neACIAQGaAQYIABAAGACqAYsCEogCVGhpcyBtaWdodCBiZSBUTUkgZm9yIGEgY29uZmVyZW5jZSBwYXBlcjsgcGVvcGxlIHdpbGwgbm90IG5lY2Vzc2FyaWx5IGJlIGludGVyZXN0ZWQgaW4gaG93IHlvdSBkaWQgdGhpcyBjb25kZW5zYXRpb24sIHdoZXRoZXIgaXQgaXMgaW4gYSBzcHJlYWRzaGVldCBvciBhIFdvcmQgZmlsZSwgd2hldGhlciB5b3UgaGFkIGNvZGVzIGZvciB0aGVtIGFuZCB3aGF0IHRoZSBjb2RlcyBsb29rIGxpa2XigKYgQ29uc2lkZXIgY3V0dGluZyB0byBzYXZlIHRpbWUvc3BhY2UusAEAuAEBGOCy+56eMSDgsvuenjEwAEIIa2l4LmNtdDAi1AMKC0FBQUEyMmNUUFN3Ev0CCgtBQUFBMjJjVFBTdxILQUFBQTIyY1RQU3caDQoJdGV4dC9odG1sEgAiDgoKdGV4dC9wbGFpbhIAKkkKEEtyaXN0aWFuIFJvbmNlcm8aNS8vc3NsLmdzdGF0aWMuY29tL2RvY3MvY29tbW9uL2JsdWVfc2lsaG91ZXR0ZTk2LTAucG5nMID4wbifMTiA+MG4nzFKUAokYXBwbGljYXRpb24vdm5kLmdvb2dsZS1hcHBzLmRvY3MubWRzGijC19rkASISIAocChZpbnRvIHR3byBzcHJlYWRzaGVldHMsEAEYABABcksKEEtyaXN0aWFuIFJvbmNlcm8aNwo1Ly9zc2wuZ3N0YXRpYy5jb20vZG9jcy9jb21tb24vYmx1ZV9zaWxob3VldHRlOTYtMC5wbmd4AIIBNXN1Z2dlc3RJZEltcG9ydGZjNzE4YjlmLTJjZDgtNDI2MC1hY2RjLTVhZmQzNDQ5NjY5Nl81iAEBmgEGCAAQABgAsAEAuAEBGID4wbifMSCA+MG4nzEwAEI1c3VnZ2VzdElkSW1wb3J0ZmM3MThiOWYtMmNkOC00MjYwLWFjZGMtNWFmZDM0NDk2Njk2XzUi5AYKC0FBQUEyMmNUUFNnEroGCgtBQUFBMjJjVFBTZxILQUFBQTIyY1RQU2ca0AEKCXRleHQvaHRtbBLCAUkgd291bGQgaGF2ZSBjYWxsZWQgdGhpcyBhIHBvc3NpYmxlIGNvdmFyaWFudCAoaS5lLiBpdOKAmXMgYW4gYXJ0ZWZhY3Qgb2YgeW91ciBkYXRhIGNvbGxlY3Rpb24gc3RyYXRlZ3kgdGhhdCB5b3XigJlyZSB0cnlpbmcgdG8gcnVsZSBvdXQsIHJhdGhlciB0aGFuIHNvbWV0aGluZyB5b3UgdGhpbmsgaXMgYW4gaW1wb3J0YW50IGZhY3RvcikuItEBCgp0ZXh0L3BsYWluEsIBSSB3b3VsZCBoYXZlIGNhbGxlZCB0aGlzIGEgcG9zc2libGUgY292YXJpYW50IChpLmUuIGl04oCZcyBhbiBhcnRlZmFjdCBvZiB5b3VyIGRhdGEgY29sbGVjdGlvbiBzdHJhdGVneSB0aGF0IHlvdeKAmXJlIHRyeWluZyB0byBydWxlIG91dCwgcmF0aGVyIHRoYW4gc29tZXRoaW5nIHlvdSB0aGluayBpcyBhbiBpbXBvcnRhbnQgZmFjdG9yKS4qRAoLTmVpbCBCZXJtZWwaNS8vc3NsLmdzdGF0aWMuY29tL2RvY3MvY29tbW9uL2JsdWVfc2lsaG91ZXR0ZTk2LTAucG5nMMCmyJ+eMTjApsifnjFyRgoLTmVpbCBCZXJtZWwaNwo1Ly9zc2wuZ3N0YXRpYy5jb20vZG9jcy9jb21tb24vYmx1ZV9zaWxob3VldHRlOTYtMC5wbmd4AIgBAZoBBggAEAAYAKoBxQESwgFJIHdvdWxkIGhhdmUgY2FsbGVkIHRoaXMgYSBwb3NzaWJsZSBjb3ZhcmlhbnQgKGkuZS4gaXTigJlzIGFuIGFydGVmYWN0IG9mIHlvdXIgZGF0YSBjb2xsZWN0aW9uIHN0cmF0ZWd5IHRoYXQgeW914oCZcmUgdHJ5aW5nIHRvIHJ1bGUgb3V0LCByYXRoZXIgdGhhbiBzb21ldGhpbmcgeW91IHRoaW5rIGlzIGFuIGltcG9ydGFudCBmYWN0b3IpLrABALgBARjApsifnjEgwKbIn54xMABCCGtpeC5jbXQ0IoUECgtBQUFBMjJjVFBTOBLbAwoLQUFBQTIyY1RQUzgSC0FBQUEyMmNUUFM4GlwKCXRleHQvaHRtbBJPQ2hpLXNxdWFyZSBpcyBhIHR5cGUgb2YgYW5hbHlzaXMsIG5vdCBhIHRlY2huaXF1ZSBmb3IgY29tYmluaW5nIGNhdGVnb3JpZXPigKYuPyJdCgp0ZXh0L3BsYWluEk9DaGktc3F1YXJlIGlzIGEgdHlwZSBvZiBhbmFseXNpcywgbm90IGEgdGVjaG5pcXVlIGZvciBjb21iaW5pbmcgY2F0ZWdvcmllc+KApi4/KkQKC05laWwgQmVybWVsGjUvL3NzbC5nc3RhdGljLmNvbS9kb2NzL2NvbW1vbi9ibHVlX3NpbGhvdWV0dGU5Ni0wLnBuZzDAgKufnjE4wICrn54xckYKC05laWwgQmVybWVsGjcKNS8vc3NsLmdzdGF0aWMuY29tL2RvY3MvY29tbW9uL2JsdWVfc2lsaG91ZXR0ZTk2LTAucG5neACIAQGaAQYIABAAGACqAVEST0NoaS1zcXVhcmUgaXMgYSB0eXBlIG9mIGFuYWx5c2lzLCBub3QgYSB0ZWNobmlxdWUgZm9yIGNvbWJpbmluZyBjYXRlZ29yaWVz4oCmLj+wAQC4AQEYwICrn54xIMCAq5+eMTAAQghraXguY210MyKoBAoLQUFBQTIyY1RQU2sS0QMKC0FBQUEyMmNUUFNrEgtBQUFBMjJjVFBTaxoNCgl0ZXh0L2h0bWwSACIOCgp0ZXh0L3BsYWluEgAqSQoQS3Jpc3RpYW4gUm9uY2Vybxo1Ly9zc2wuZ3N0YXRpYy5jb20vZG9jcy9jb21tb24vYmx1ZV9zaWxob3VldHRlOTYtMC5wbmcwgPjBuJ8xOID4wbifMUqjAQokYXBwbGljYXRpb24vdm5kLmdvb2dsZS1hcHBzLmRvY3MubWRzGnvC19rkAXUScwpvCmlhbmQgd2hpY2ggY2FuIGJlIHByZWRpY3RlZCBieSBydWxlcyAoZS5nLiAvaS9+L8mqLykgYXMgd2VsbCBhcyBwaG9ub2xvZ2ljYWwg4oCcYWNjb21tb2RhdGlvbnPigJ0gdG8gc291bmQQARgBEAFySwoQS3Jpc3RpYW4gUm9uY2Vybxo3CjUvL3NzbC5nc3RhdGljLmNvbS9kb2NzL2NvbW1vbi9ibHVlX3NpbGhvdWV0dGU5Ni0wLnBuZ3gAggE1c3VnZ2VzdElkSW1wb3J0ZmM3MThiOWYtMmNkOC00MjYwLWFjZGMtNWFmZDM0NDk2Njk2XzaIAQGaAQYIABAAGACwAQC4AQEYgPjBuJ8xIID4wbifMTAAQjVzdWdnZXN0SWRJbXBvcnRmYzcxOGI5Zi0yY2Q4LTQyNjAtYWNkYy01YWZkMzQ0OTY2OTZfNjIIaC5namRneHMyCWguMzBqMHpsbDIJaC4xZm9iOXRlMgloLjN6bnlzaDcyCWguMmV0OTJwMDIIaC50eWpjd3QyCWguM2R5NnZrbTIJaC4xdDNoNXNmMgloLjRkMzRvZzgyCWguMnM4ZXlvMTgAakQKNXN1Z2dlc3RJZEltcG9ydGZjNzE4YjlmLTJjZDgtNDI2MC1hY2RjLTVhZmQzNDQ5NjY5Nl8zEgtOZWlsIEJlcm1lbGpJCjVzdWdnZXN0SWRJbXBvcnRmYzcxOGI5Zi0yY2Q4LTQyNjAtYWNkYy01YWZkMzQ0OTY2OTZfMRIQS3Jpc3RpYW4gUm9uY2Vyb2pJCjVzdWdnZXN0SWRJbXBvcnRmYzcxOGI5Zi0yY2Q4LTQyNjAtYWNkYy01YWZkMzQ0OTY2OTZfNxIQS3Jpc3RpYW4gUm9uY2Vyb2pJCjVzdWdnZXN0SWRJbXBvcnRmYzcxOGI5Zi0yY2Q4LTQyNjAtYWNkYy01YWZkMzQ0OTY2OTZfNRIQS3Jpc3RpYW4gUm9uY2Vyb2pJCjVzdWdnZXN0SWRJbXBvcnRmYzcxOGI5Zi0yY2Q4LTQyNjAtYWNkYy01YWZkMzQ0OTY2OTZfNhIQS3Jpc3RpYW4gUm9uY2Vyb3IhMUV1NUxrc2djRjZLM1h5Wl84LUhWZkgzYVNZLUFFeTRr</go:docsCustomData>
</go:gDocsCustomXmlDataStorage>
</file>

<file path=customXml/itemProps1.xml><?xml version="1.0" encoding="utf-8"?>
<ds:datastoreItem xmlns:ds="http://schemas.openxmlformats.org/officeDocument/2006/customXml" ds:itemID="{50A948E9-C7D6-4C68-A2EC-B9F6FE6146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13</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Roncero</dc:creator>
  <cp:lastModifiedBy>Kristian Roncero</cp:lastModifiedBy>
  <cp:revision>6</cp:revision>
  <dcterms:created xsi:type="dcterms:W3CDTF">2023-08-15T23:39:00Z</dcterms:created>
  <dcterms:modified xsi:type="dcterms:W3CDTF">2023-08-21T15:04:00Z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29783be389ff6e0e68e0b61fc3bc86a6eb02f2039179cd4cb4ba13ba248e904a</vt:lpwstr>
  </property>
  <property fmtid="{D5CDD505-2E9C-101B-9397-08002B2CF9AE}" pid="3" name="ZOTERO_PREF_1">
    <vt:lpwstr>&lt;data data-version="3" zotero-version="6.0.26"&gt;&lt;session id="AbLxkFzB"/&gt;&lt;style id="http://www.zotero.org/styles/generic-style-rules-for-linguistics" hasBibliography="1" bibliographyStyleHasBeenSet="1"/&gt;&lt;prefs&gt;&lt;pref name="fieldType" value="Field"/&gt;&lt;/prefs&gt;&lt;</vt:lpwstr>
  </property>
  <property fmtid="{D5CDD505-2E9C-101B-9397-08002B2CF9AE}" pid="4" name="ZOTERO_PREF_2">
    <vt:lpwstr>/data&gt;</vt:lpwstr>
  </property>
</Properties>
</file>