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Sistem Pakar ==&gt; jika maka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machine learning ==&gt; knn, decision 3 ,c45 ==&gt; belajar dari data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Jst ==&gt; mengunakan bobot dan bias untuk mengatur efisiensi learning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21375" cy="2736215"/>
            <wp:effectExtent l="0" t="0" r="3175" b="698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565400"/>
            <wp:effectExtent l="0" t="0" r="2540" b="635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3520" cy="3318510"/>
            <wp:effectExtent l="0" t="0" r="11430" b="1524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889125"/>
            <wp:effectExtent l="0" t="0" r="8255" b="1587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483360"/>
            <wp:effectExtent l="0" t="0" r="11430" b="254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update bobot dan bias  </w:t>
      </w: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0281"/>
    <w:multiLevelType w:val="singleLevel"/>
    <w:tmpl w:val="FFFF02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3514DA"/>
    <w:rsid w:val="3CFF413D"/>
    <w:rsid w:val="55567BE8"/>
    <w:rsid w:val="7F994703"/>
    <w:rsid w:val="FD35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652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2022-03-05T02:52:00Z</dcterms:created>
  <dc:creator>rondi</dc:creator>
  <cp:lastModifiedBy>rondi</cp:lastModifiedBy>
  <dcterms:modified xsi:type="dcterms:W3CDTF">2022-04-14T14:50:12Z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54B65918FB114C3ABB246BE63AF7C6DE</vt:lpwstr>
  </property>
</Properties>
</file>