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left="992" w:firstLine="0"/>
              <w:jc w:val="left"/>
              <w:rPr>
                <w:rFonts w:ascii="Arial" w:hAnsi="Arial"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sz w:val="40"/>
                <w:szCs w:val="40"/>
                <w:lang w:val="sr-Cyrl-RS"/>
              </w:rPr>
              <w:t>Роберт Шандор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Реализација софтверске магистрале за дистрибуцију видео сигнала у возилу на „</w:t>
            </w:r>
            <w:r>
              <w:rPr>
                <w:rFonts w:ascii="Arial" w:hAnsi="Arial"/>
                <w:b/>
                <w:sz w:val="50"/>
                <w:szCs w:val="40"/>
              </w:rPr>
              <w:t>Adaptive AUTOSAR</w:t>
            </w: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“</w:t>
            </w:r>
            <w:r>
              <w:rPr>
                <w:rFonts w:ascii="Arial" w:hAnsi="Arial"/>
                <w:b/>
                <w:sz w:val="50"/>
                <w:szCs w:val="40"/>
              </w:rPr>
              <w:t xml:space="preserve"> </w:t>
            </w:r>
            <w:r>
              <w:rPr>
                <w:rFonts w:ascii="Arial" w:hAnsi="Arial"/>
                <w:b/>
                <w:sz w:val="50"/>
                <w:szCs w:val="40"/>
                <w:lang w:val="sr-Cyrl-RS"/>
              </w:rPr>
              <w:t>платформи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  <w:r>
              <w:rPr>
                <w:rFonts w:ascii="Arial" w:hAnsi="Arial"/>
                <w:sz w:val="40"/>
                <w:szCs w:val="40"/>
                <w:lang w:val="sr-Cyrl-CS"/>
              </w:rPr>
              <w:t>МАСТЕР РАД</w:t>
            </w: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32"/>
                <w:szCs w:val="40"/>
                <w:lang w:val="sr-Cyrl-CS"/>
              </w:rPr>
            </w:pPr>
          </w:p>
          <w:p w:rsidR="00171186" w:rsidRPr="00695CF4" w:rsidRDefault="009D6B5E" w:rsidP="00695CF4">
            <w:pPr>
              <w:spacing w:before="60" w:line="240" w:lineRule="auto"/>
              <w:ind w:firstLine="0"/>
              <w:jc w:val="center"/>
              <w:rPr>
                <w:rFonts w:ascii="Tahoma" w:hAnsi="Tahoma"/>
                <w:sz w:val="28"/>
              </w:rPr>
            </w:pPr>
            <w:r>
              <w:rPr>
                <w:rFonts w:ascii="Arial" w:hAnsi="Arial"/>
                <w:sz w:val="32"/>
                <w:szCs w:val="40"/>
                <w:lang w:val="sr-Cyrl-CS"/>
              </w:rPr>
              <w:t xml:space="preserve">Нови Сад, </w:t>
            </w:r>
            <w:r w:rsidR="00695CF4">
              <w:rPr>
                <w:rFonts w:ascii="Arial" w:hAnsi="Arial"/>
                <w:sz w:val="32"/>
                <w:szCs w:val="40"/>
              </w:rPr>
              <w:t>2019</w:t>
            </w:r>
          </w:p>
        </w:tc>
      </w:tr>
    </w:tbl>
    <w:p w:rsidR="00517A6A" w:rsidRPr="00171186" w:rsidRDefault="00517A6A">
      <w:pPr>
        <w:rPr>
          <w:lang w:val="sr-Cyrl-CS"/>
        </w:r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695CF4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Pr="00ED0F60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Дипломски – мастер</w:t>
            </w: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8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0"/>
          <w:footerReference w:type="default" r:id="rId11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051B6C" w:rsidRDefault="00DB55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18870927" w:history="1">
        <w:r w:rsidR="00051B6C" w:rsidRPr="00C305D3">
          <w:rPr>
            <w:rStyle w:val="Hyperlink"/>
            <w:noProof/>
          </w:rPr>
          <w:t>1.</w:t>
        </w:r>
        <w:r w:rsidR="00051B6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51B6C" w:rsidRPr="00C305D3">
          <w:rPr>
            <w:rStyle w:val="Hyperlink"/>
            <w:noProof/>
            <w:lang w:val="sr-Cyrl-RS"/>
          </w:rPr>
          <w:t>Увод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_Toc18870927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</w:t>
        </w:r>
        <w:r w:rsidR="00051B6C"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28" w:history="1">
        <w:r w:rsidRPr="00C305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Теоријске основе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29" w:history="1">
        <w:r w:rsidRPr="00C305D3">
          <w:rPr>
            <w:rStyle w:val="Hyperlink"/>
            <w:noProof/>
            <w:lang w:val="sr-Latn-C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Концепт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30" w:history="1">
        <w:r w:rsidRPr="00C305D3">
          <w:rPr>
            <w:rStyle w:val="Hyperlink"/>
            <w:noProof/>
            <w:lang w:val="sr-Latn-C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Програмско решење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31" w:history="1">
        <w:r w:rsidRPr="00C305D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Резултати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32" w:history="1">
        <w:r w:rsidRPr="00C305D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B6C" w:rsidRDefault="00051B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870933" w:history="1">
        <w:r w:rsidRPr="00C305D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05D3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2"/>
          <w:footerReference w:type="default" r:id="rId13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Pr="00585D4B" w:rsidRDefault="00585D4B" w:rsidP="00585D4B">
      <w:pPr>
        <w:ind w:left="567" w:firstLine="0"/>
        <w:rPr>
          <w:lang w:val="sr-Cyrl-RS"/>
        </w:rPr>
      </w:pPr>
      <w:r>
        <w:rPr>
          <w:b/>
        </w:rPr>
        <w:t>ADAS – A</w:t>
      </w:r>
      <w:r>
        <w:t xml:space="preserve">dvanced </w:t>
      </w:r>
      <w:r w:rsidRPr="00641A26">
        <w:rPr>
          <w:b/>
        </w:rPr>
        <w:t>D</w:t>
      </w:r>
      <w:r>
        <w:t>river-</w:t>
      </w:r>
      <w:r w:rsidRPr="00641A26">
        <w:rPr>
          <w:b/>
        </w:rPr>
        <w:t>a</w:t>
      </w:r>
      <w:r>
        <w:t xml:space="preserve">ssistance </w:t>
      </w:r>
      <w:r w:rsidRPr="00641A26">
        <w:rPr>
          <w:b/>
        </w:rPr>
        <w:t>s</w:t>
      </w:r>
      <w:r>
        <w:t xml:space="preserve">ystems – </w:t>
      </w:r>
      <w:r>
        <w:rPr>
          <w:lang w:val="sr-Cyrl-RS"/>
        </w:rPr>
        <w:t>Напредни системи за помоћ возачу у вожњи</w:t>
      </w:r>
    </w:p>
    <w:p w:rsidR="00094BF2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LiDAR</w:t>
      </w:r>
      <w:r>
        <w:rPr>
          <w:b/>
          <w:lang w:val="sr-Cyrl-RS"/>
        </w:rPr>
        <w:t xml:space="preserve"> – </w:t>
      </w:r>
      <w:r>
        <w:rPr>
          <w:b/>
        </w:rPr>
        <w:t>L</w:t>
      </w:r>
      <w:r w:rsidRPr="00641A26">
        <w:rPr>
          <w:b/>
        </w:rPr>
        <w:t>i</w:t>
      </w:r>
      <w:r>
        <w:t xml:space="preserve">ght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– </w:t>
      </w:r>
      <w:r>
        <w:rPr>
          <w:lang w:val="sr-Cyrl-RS"/>
        </w:rPr>
        <w:t>детекција објеката и</w:t>
      </w:r>
      <w:r w:rsidR="00FB4737">
        <w:rPr>
          <w:lang w:val="sr-Cyrl-RS"/>
        </w:rPr>
        <w:t xml:space="preserve"> њихове</w:t>
      </w:r>
      <w:r>
        <w:rPr>
          <w:lang w:val="sr-Cyrl-RS"/>
        </w:rPr>
        <w:t xml:space="preserve"> удаљености путем светлосног снопа</w:t>
      </w:r>
    </w:p>
    <w:p w:rsidR="00094BF2" w:rsidRPr="00FB4737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RADAR</w:t>
      </w:r>
      <w:r>
        <w:rPr>
          <w:b/>
          <w:lang w:val="sr-Cyrl-RS"/>
        </w:rPr>
        <w:t xml:space="preserve"> </w:t>
      </w:r>
      <w:r>
        <w:rPr>
          <w:b/>
        </w:rPr>
        <w:t>– R</w:t>
      </w:r>
      <w:r w:rsidRPr="00641A26">
        <w:rPr>
          <w:b/>
        </w:rPr>
        <w:t>a</w:t>
      </w:r>
      <w:r>
        <w:t xml:space="preserve">dio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>anging</w:t>
      </w:r>
      <w:r>
        <w:t xml:space="preserve"> </w:t>
      </w:r>
      <w:r w:rsidR="00FB4737">
        <w:t>–</w:t>
      </w:r>
      <w:r>
        <w:t xml:space="preserve"> </w:t>
      </w:r>
      <w:r w:rsidR="00FB4737">
        <w:rPr>
          <w:lang w:val="sr-Cyrl-RS"/>
        </w:rPr>
        <w:t>детекција објеката и њихове удаљености путем радио таласа</w:t>
      </w: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>
      <w:pPr>
        <w:pStyle w:val="Heading1"/>
      </w:pPr>
      <w:bookmarkStart w:id="0" w:name="_Toc18870927"/>
      <w:r>
        <w:rPr>
          <w:lang w:val="sr-Cyrl-RS"/>
        </w:rPr>
        <w:lastRenderedPageBreak/>
        <w:t>Увод</w:t>
      </w:r>
      <w:bookmarkEnd w:id="0"/>
    </w:p>
    <w:p w:rsidR="00C076E2" w:rsidRDefault="00C076E2" w:rsidP="00C076E2">
      <w:pPr>
        <w:pStyle w:val="BodyText"/>
        <w:rPr>
          <w:lang w:val="sr-Latn-CS"/>
        </w:rPr>
      </w:pPr>
    </w:p>
    <w:p w:rsidR="00A51DC5" w:rsidRPr="00913DB9" w:rsidRDefault="00585D4B" w:rsidP="00397B51">
      <w:pPr>
        <w:pStyle w:val="BodyText"/>
        <w:rPr>
          <w:lang w:val="sr-Cyrl-RS"/>
        </w:rPr>
      </w:pPr>
      <w:r>
        <w:rPr>
          <w:lang w:val="sr-Cyrl-RS"/>
        </w:rPr>
        <w:t xml:space="preserve">Појавом, као и порастом </w:t>
      </w:r>
      <w:r>
        <w:rPr>
          <w:lang w:val="sr-Cyrl-RS"/>
        </w:rPr>
        <w:t>броја</w:t>
      </w:r>
      <w:r>
        <w:rPr>
          <w:lang w:val="sr-Cyrl-RS"/>
        </w:rPr>
        <w:t xml:space="preserve"> напредних</w:t>
      </w:r>
      <w:r w:rsidR="008F7718">
        <w:rPr>
          <w:lang w:val="sr-Cyrl-RS"/>
        </w:rPr>
        <w:t xml:space="preserve"> </w:t>
      </w:r>
      <w:r w:rsidR="008F7718">
        <w:rPr>
          <w:lang w:val="sr-Cyrl-RS"/>
        </w:rPr>
        <w:t>алгоритама за помоћ возачу у вожњи</w:t>
      </w:r>
      <w:r>
        <w:rPr>
          <w:lang w:val="sr-Cyrl-RS"/>
        </w:rPr>
        <w:t xml:space="preserve"> </w:t>
      </w:r>
      <w:r>
        <w:rPr>
          <w:lang w:val="sr-Cyrl-RS"/>
        </w:rPr>
        <w:t>(</w:t>
      </w:r>
      <w:r w:rsidR="008F7718">
        <w:rPr>
          <w:lang w:val="sr-Cyrl-RS"/>
        </w:rPr>
        <w:t xml:space="preserve">енг. </w:t>
      </w:r>
      <w:r w:rsidRPr="00585D4B">
        <w:rPr>
          <w:i/>
        </w:rPr>
        <w:t>ADAS</w:t>
      </w:r>
      <w:r w:rsidR="008F7718">
        <w:rPr>
          <w:i/>
          <w:lang w:val="sr-Cyrl-RS"/>
        </w:rPr>
        <w:t xml:space="preserve"> -</w:t>
      </w:r>
      <w:r w:rsidR="008F7718" w:rsidRPr="008F7718">
        <w:rPr>
          <w:b/>
        </w:rPr>
        <w:t xml:space="preserve"> </w:t>
      </w:r>
      <w:r w:rsidR="008F7718" w:rsidRPr="008F7718">
        <w:rPr>
          <w:i/>
        </w:rPr>
        <w:t>Advanced Driver-assistance systems</w:t>
      </w:r>
      <w:r>
        <w:rPr>
          <w:lang w:val="sr-Cyrl-RS"/>
        </w:rPr>
        <w:t>) јавља се потреба за дистрибуцијом послова прикупљања</w:t>
      </w:r>
      <w:r w:rsidR="00996BBA">
        <w:rPr>
          <w:lang w:val="sr-Cyrl-RS"/>
        </w:rPr>
        <w:t>, припреме</w:t>
      </w:r>
      <w:r>
        <w:rPr>
          <w:lang w:val="sr-Cyrl-RS"/>
        </w:rPr>
        <w:t xml:space="preserve"> и обраде инфор</w:t>
      </w:r>
      <w:r w:rsidR="00397B51">
        <w:rPr>
          <w:lang w:val="sr-Cyrl-RS"/>
        </w:rPr>
        <w:t>мација од интереса</w:t>
      </w:r>
      <w:r w:rsidR="00A51DC5">
        <w:rPr>
          <w:lang w:val="sr-Cyrl-RS"/>
        </w:rPr>
        <w:t>. Овим се уводи јасна граница између различитих сензора, попут камера, ласерских</w:t>
      </w:r>
      <w:r w:rsidR="008F7718">
        <w:rPr>
          <w:lang w:val="sr-Cyrl-RS"/>
        </w:rPr>
        <w:t xml:space="preserve"> (енг. </w:t>
      </w:r>
      <w:r w:rsidR="008F7718" w:rsidRPr="008F7718">
        <w:rPr>
          <w:i/>
        </w:rPr>
        <w:t>LiDAR</w:t>
      </w:r>
      <w:r w:rsidR="008F7718" w:rsidRPr="008F7718">
        <w:rPr>
          <w:i/>
          <w:lang w:val="sr-Cyrl-RS"/>
        </w:rPr>
        <w:t xml:space="preserve"> – </w:t>
      </w:r>
      <w:r w:rsidR="008F7718" w:rsidRPr="008F7718">
        <w:rPr>
          <w:i/>
        </w:rPr>
        <w:t>Light Detection and Ranging</w:t>
      </w:r>
      <w:r w:rsidR="008F7718">
        <w:rPr>
          <w:lang w:val="sr-Cyrl-RS"/>
        </w:rPr>
        <w:t>) и радио даљинометра (енг.</w:t>
      </w:r>
      <w:r w:rsidR="00A51DC5" w:rsidRPr="00641A26">
        <w:rPr>
          <w:i/>
        </w:rPr>
        <w:t xml:space="preserve"> </w:t>
      </w:r>
      <w:r w:rsidR="008F7718" w:rsidRPr="008F7718">
        <w:rPr>
          <w:i/>
        </w:rPr>
        <w:t>RADAR</w:t>
      </w:r>
      <w:r w:rsidR="008F7718" w:rsidRPr="008F7718">
        <w:rPr>
          <w:i/>
          <w:lang w:val="sr-Cyrl-RS"/>
        </w:rPr>
        <w:t xml:space="preserve"> </w:t>
      </w:r>
      <w:r w:rsidR="008F7718" w:rsidRPr="008F7718">
        <w:rPr>
          <w:i/>
        </w:rPr>
        <w:t>– Radio Detection and Ranging</w:t>
      </w:r>
      <w:r w:rsidR="00A51DC5">
        <w:rPr>
          <w:lang w:val="sr-Cyrl-RS"/>
        </w:rPr>
        <w:t>)</w:t>
      </w:r>
      <w:r w:rsidR="00641A26">
        <w:t xml:space="preserve">, </w:t>
      </w:r>
      <w:r w:rsidR="00913DB9">
        <w:rPr>
          <w:lang w:val="sr-Cyrl-RS"/>
        </w:rPr>
        <w:t>уређаја који преводе сигнал из аналогног у дигитални и циљне платформе која врши обраду сигнала и екстрахује корисне информације из истог.</w:t>
      </w:r>
    </w:p>
    <w:p w:rsidR="00397B51" w:rsidRPr="004930E7" w:rsidRDefault="00397B51" w:rsidP="002031D6">
      <w:pPr>
        <w:pStyle w:val="BodyText"/>
        <w:rPr>
          <w:lang w:val="sr-Cyrl-RS"/>
        </w:rPr>
        <w:sectPr w:rsidR="00397B51" w:rsidRPr="004930E7" w:rsidSect="00F65BA9">
          <w:headerReference w:type="default" r:id="rId16"/>
          <w:footerReference w:type="default" r:id="rId17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  <w:r>
        <w:rPr>
          <w:lang w:val="sr-Cyrl-RS"/>
        </w:rPr>
        <w:t xml:space="preserve">Овакав приступ </w:t>
      </w:r>
      <w:r w:rsidR="00962AD0">
        <w:rPr>
          <w:lang w:val="sr-Cyrl-RS"/>
        </w:rPr>
        <w:t xml:space="preserve">омогућује </w:t>
      </w:r>
      <w:r>
        <w:rPr>
          <w:lang w:val="sr-Cyrl-RS"/>
        </w:rPr>
        <w:t>оптималан рад и уску специјализацију сваке од компоненти у систем</w:t>
      </w:r>
      <w:r w:rsidR="00913DB9">
        <w:rPr>
          <w:lang w:val="sr-Cyrl-RS"/>
        </w:rPr>
        <w:t>у</w:t>
      </w:r>
      <w:r w:rsidR="00BE351F">
        <w:rPr>
          <w:lang w:val="sr-Cyrl-RS"/>
        </w:rPr>
        <w:t>.</w:t>
      </w:r>
      <w:r w:rsidR="00BE351F" w:rsidRPr="00BE351F">
        <w:rPr>
          <w:lang w:val="sr-Cyrl-RS"/>
        </w:rPr>
        <w:t xml:space="preserve"> </w:t>
      </w:r>
      <w:r w:rsidR="00BE351F">
        <w:rPr>
          <w:lang w:val="sr-Cyrl-RS"/>
        </w:rPr>
        <w:t xml:space="preserve">Ипак, иако су перформансе сваке од компоненти значајно </w:t>
      </w:r>
      <w:r w:rsidR="00B905C3">
        <w:rPr>
          <w:lang w:val="sr-Cyrl-RS"/>
        </w:rPr>
        <w:t xml:space="preserve">побољшане, архитектура система је хетерогена и као један од већих проблема истиче се дистрибуција података. </w:t>
      </w:r>
      <w:bookmarkStart w:id="1" w:name="_GoBack"/>
      <w:bookmarkEnd w:id="1"/>
    </w:p>
    <w:p w:rsidR="00A02D4D" w:rsidRDefault="00170C67" w:rsidP="00A02D4D">
      <w:pPr>
        <w:pStyle w:val="Heading1"/>
      </w:pPr>
      <w:bookmarkStart w:id="2" w:name="_Toc18870928"/>
      <w:r>
        <w:rPr>
          <w:lang w:val="sr-Cyrl-RS"/>
        </w:rPr>
        <w:lastRenderedPageBreak/>
        <w:t>Теоријске основе</w:t>
      </w:r>
      <w:bookmarkEnd w:id="2"/>
    </w:p>
    <w:p w:rsidR="00A02D4D" w:rsidRDefault="00A02D4D" w:rsidP="00A02D4D">
      <w:pPr>
        <w:pStyle w:val="BodyText"/>
        <w:ind w:firstLine="360"/>
      </w:pPr>
    </w:p>
    <w:p w:rsidR="00A02D4D" w:rsidRPr="002031D6" w:rsidRDefault="00A02D4D" w:rsidP="00C076E2">
      <w:pPr>
        <w:rPr>
          <w:lang w:val="sr-Cyrl-RS"/>
        </w:rPr>
        <w:sectPr w:rsidR="00A02D4D" w:rsidRPr="002031D6" w:rsidSect="00F65BA9">
          <w:headerReference w:type="default" r:id="rId18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  <w:bookmarkStart w:id="3" w:name="_Toc18870929"/>
      <w:r>
        <w:rPr>
          <w:lang w:val="sr-Cyrl-RS"/>
        </w:rPr>
        <w:lastRenderedPageBreak/>
        <w:t>Концепт решења</w:t>
      </w:r>
      <w:bookmarkEnd w:id="3"/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bookmarkStart w:id="4" w:name="_Toc18870930"/>
      <w:r>
        <w:rPr>
          <w:lang w:val="sr-Cyrl-RS"/>
        </w:rPr>
        <w:lastRenderedPageBreak/>
        <w:t>Програмско решење</w:t>
      </w:r>
      <w:bookmarkEnd w:id="4"/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bookmarkStart w:id="5" w:name="_Toc18870931"/>
      <w:r>
        <w:rPr>
          <w:lang w:val="sr-Cyrl-RS"/>
        </w:rPr>
        <w:lastRenderedPageBreak/>
        <w:t>Резултати</w:t>
      </w:r>
      <w:bookmarkEnd w:id="5"/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6" w:name="_Toc18870932"/>
      <w:r>
        <w:rPr>
          <w:lang w:val="sr-Cyrl-RS"/>
        </w:rPr>
        <w:lastRenderedPageBreak/>
        <w:t>Закључак</w:t>
      </w:r>
      <w:bookmarkEnd w:id="6"/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7" w:name="_Literatura"/>
      <w:bookmarkStart w:id="8" w:name="_Toc18870933"/>
      <w:bookmarkEnd w:id="7"/>
      <w:r>
        <w:rPr>
          <w:lang w:val="sr-Cyrl-RS"/>
        </w:rPr>
        <w:lastRenderedPageBreak/>
        <w:t>Литература</w:t>
      </w:r>
      <w:bookmarkEnd w:id="8"/>
    </w:p>
    <w:p w:rsidR="00C076E2" w:rsidRDefault="002F47B0" w:rsidP="00C076E2">
      <w:pPr>
        <w:numPr>
          <w:ilvl w:val="0"/>
          <w:numId w:val="5"/>
        </w:numPr>
        <w:suppressAutoHyphens/>
      </w:pPr>
      <w:r>
        <w:t>……..</w:t>
      </w:r>
      <w:r w:rsidR="00C076E2">
        <w:t>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rPr>
          <w:i/>
        </w:rPr>
        <w:t>………</w:t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3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AC6" w:rsidRDefault="00987AC6">
      <w:r>
        <w:separator/>
      </w:r>
    </w:p>
  </w:endnote>
  <w:endnote w:type="continuationSeparator" w:id="0">
    <w:p w:rsidR="00987AC6" w:rsidRDefault="0098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6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AC6" w:rsidRDefault="00987AC6">
      <w:r>
        <w:separator/>
      </w:r>
    </w:p>
  </w:footnote>
  <w:footnote w:type="continuationSeparator" w:id="0">
    <w:p w:rsidR="00987AC6" w:rsidRDefault="0098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6B5E">
      <w:rPr>
        <w:b/>
        <w:bCs/>
      </w:rPr>
      <w:t>Error! Reference source not found.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Теоријске основе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 xml:space="preserve">Концепт </w:t>
    </w:r>
    <w:r>
      <w:rPr>
        <w:lang w:val="sr-Cyrl-RS"/>
      </w:rPr>
      <w:t>решења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 w15:restartNumberingAfterBreak="0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5E"/>
    <w:rsid w:val="00033C8C"/>
    <w:rsid w:val="00035B37"/>
    <w:rsid w:val="000362D9"/>
    <w:rsid w:val="00051B6C"/>
    <w:rsid w:val="00094BF2"/>
    <w:rsid w:val="000B2DAF"/>
    <w:rsid w:val="000E7730"/>
    <w:rsid w:val="00130015"/>
    <w:rsid w:val="00170C67"/>
    <w:rsid w:val="00171186"/>
    <w:rsid w:val="001E775B"/>
    <w:rsid w:val="00200974"/>
    <w:rsid w:val="002031D6"/>
    <w:rsid w:val="002234A4"/>
    <w:rsid w:val="00236E5A"/>
    <w:rsid w:val="0024280A"/>
    <w:rsid w:val="00284D8E"/>
    <w:rsid w:val="00294B15"/>
    <w:rsid w:val="002F47B0"/>
    <w:rsid w:val="0037042F"/>
    <w:rsid w:val="00394ED5"/>
    <w:rsid w:val="0039616D"/>
    <w:rsid w:val="00397B51"/>
    <w:rsid w:val="00413E52"/>
    <w:rsid w:val="004144F7"/>
    <w:rsid w:val="004311AB"/>
    <w:rsid w:val="00441D73"/>
    <w:rsid w:val="00445E72"/>
    <w:rsid w:val="004930E7"/>
    <w:rsid w:val="004A60C8"/>
    <w:rsid w:val="004E0EB7"/>
    <w:rsid w:val="00517A6A"/>
    <w:rsid w:val="00536164"/>
    <w:rsid w:val="00576589"/>
    <w:rsid w:val="00585D4B"/>
    <w:rsid w:val="005969BA"/>
    <w:rsid w:val="005A573B"/>
    <w:rsid w:val="00641A26"/>
    <w:rsid w:val="00653269"/>
    <w:rsid w:val="0065352A"/>
    <w:rsid w:val="00655C99"/>
    <w:rsid w:val="00695CF4"/>
    <w:rsid w:val="006A4994"/>
    <w:rsid w:val="006A6C11"/>
    <w:rsid w:val="006C1AE2"/>
    <w:rsid w:val="00704D56"/>
    <w:rsid w:val="00725278"/>
    <w:rsid w:val="007C52E0"/>
    <w:rsid w:val="0086665C"/>
    <w:rsid w:val="008F7718"/>
    <w:rsid w:val="0090533F"/>
    <w:rsid w:val="00913DB9"/>
    <w:rsid w:val="00951629"/>
    <w:rsid w:val="00960C3A"/>
    <w:rsid w:val="00962AD0"/>
    <w:rsid w:val="009857F6"/>
    <w:rsid w:val="00987AC6"/>
    <w:rsid w:val="00996BBA"/>
    <w:rsid w:val="009A29B1"/>
    <w:rsid w:val="009D6B5E"/>
    <w:rsid w:val="00A02D4D"/>
    <w:rsid w:val="00A07D1E"/>
    <w:rsid w:val="00A51DC5"/>
    <w:rsid w:val="00A73B40"/>
    <w:rsid w:val="00A7653E"/>
    <w:rsid w:val="00AD67BD"/>
    <w:rsid w:val="00AF6F26"/>
    <w:rsid w:val="00B037B4"/>
    <w:rsid w:val="00B15310"/>
    <w:rsid w:val="00B408F1"/>
    <w:rsid w:val="00B507ED"/>
    <w:rsid w:val="00B62559"/>
    <w:rsid w:val="00B905C3"/>
    <w:rsid w:val="00BE351F"/>
    <w:rsid w:val="00BF033D"/>
    <w:rsid w:val="00C076E2"/>
    <w:rsid w:val="00C12DBD"/>
    <w:rsid w:val="00C3252E"/>
    <w:rsid w:val="00C77C12"/>
    <w:rsid w:val="00CC4E15"/>
    <w:rsid w:val="00CF11E4"/>
    <w:rsid w:val="00D22293"/>
    <w:rsid w:val="00D50B10"/>
    <w:rsid w:val="00D712F3"/>
    <w:rsid w:val="00D75879"/>
    <w:rsid w:val="00D970E2"/>
    <w:rsid w:val="00DB5579"/>
    <w:rsid w:val="00DC7BEB"/>
    <w:rsid w:val="00DD6FAA"/>
    <w:rsid w:val="00DE7870"/>
    <w:rsid w:val="00F65BA9"/>
    <w:rsid w:val="00F836A9"/>
    <w:rsid w:val="00FB4737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0BE9122"/>
  <w15:chartTrackingRefBased/>
  <w15:docId w15:val="{19DE3613-2910-4955-9214-EB5998E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Browser\master-e28-20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1811-ACAA-4501-BA2B-A9C86B0F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master-e28-2018</Template>
  <TotalTime>164</TotalTime>
  <Pages>15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4407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Robert</dc:creator>
  <cp:keywords/>
  <cp:lastModifiedBy>Robert</cp:lastModifiedBy>
  <cp:revision>10</cp:revision>
  <cp:lastPrinted>2011-06-21T15:53:00Z</cp:lastPrinted>
  <dcterms:created xsi:type="dcterms:W3CDTF">2019-09-07T20:08:00Z</dcterms:created>
  <dcterms:modified xsi:type="dcterms:W3CDTF">2019-09-08T19:43:00Z</dcterms:modified>
</cp:coreProperties>
</file>