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b899ygy4zw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Стандарты и регуляторные требования в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рисками в ИБ — это не полностью свободный процесс: на него накладываются внешние ограничения в виде стандартов, законов и обязательных требований.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понятие </w:t>
      </w:r>
      <w:r w:rsidDel="00000000" w:rsidR="00000000" w:rsidRPr="00000000">
        <w:rPr>
          <w:b w:val="1"/>
          <w:bCs w:val="1"/>
          <w:rtl w:val="0"/>
        </w:rPr>
        <w:t xml:space="preserve">требований в ИБ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различие:</w:t>
      </w:r>
    </w:p>
    <w:p w:rsidR="00000000" w:rsidDel="00000000" w:rsidP="00000000" w:rsidRDefault="00000000" w:rsidRPr="00000000" w14:paraId="0000000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риск-ориентированного подхода</w:t>
      </w:r>
    </w:p>
    <w:p w:rsidR="00000000" w:rsidDel="00000000" w:rsidP="00000000" w:rsidRDefault="00000000" w:rsidRPr="00000000" w14:paraId="00000007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compliance-ориентированного подхода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8cxwrepb5z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Типы требований в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покрыто в Модуле 4: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упоминались как фактор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вводится системная классификация требований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Требования к безопасности приходят из разных источников и имеют разную степень обязательности — это определяет, как с ними работать.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классификация: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регуляторные (законы)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отраслевые (PCI DSS и др.)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международные стандарты (ISO)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внутренние политики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понятия: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(соответствие)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обязательные vs рекомендательные требования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концепция иерархии требований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cjtzk159v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ISO/IEC 27001 как модель управления ИБ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Пререквизиты: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процессов управления рисками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переход от “списка стандартов” к пониманию системы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ISO 27001 формализует управление информационной безопасностью как системный, управляемый и повторяемый процесс, основанный на рисках.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понятие </w:t>
      </w:r>
      <w:r w:rsidDel="00000000" w:rsidR="00000000" w:rsidRPr="00000000">
        <w:rPr>
          <w:b w:val="1"/>
          <w:bCs w:val="1"/>
          <w:rtl w:val="0"/>
        </w:rPr>
        <w:t xml:space="preserve">СУИБ (ISMS)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процессный подход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цикл </w:t>
      </w:r>
      <w:r w:rsidDel="00000000" w:rsidR="00000000" w:rsidRPr="00000000">
        <w:rPr>
          <w:b w:val="1"/>
          <w:bCs w:val="1"/>
          <w:rtl w:val="0"/>
        </w:rPr>
        <w:t xml:space="preserve">PDCA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роль:</w:t>
      </w:r>
    </w:p>
    <w:p w:rsidR="00000000" w:rsidDel="00000000" w:rsidP="00000000" w:rsidRDefault="00000000" w:rsidRPr="00000000" w14:paraId="0000002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политики</w:t>
      </w:r>
    </w:p>
    <w:p w:rsidR="00000000" w:rsidDel="00000000" w:rsidP="00000000" w:rsidRDefault="00000000" w:rsidRPr="00000000" w14:paraId="0000002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процедур</w:t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контролей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концепция: безопасность как управляемая система, а не набор мер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ncon4deo3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Связь стандартов ISO с управлением рисками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Пререквизиты: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знание процесса управления рисками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покрыто в Модуле 4: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этапы управления рисками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связываются две ранее изученных концепции: риски и стандарты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Стандарты не заменяют управление рисками. Они задают рамку, внутри которой управление рисками должно происходить.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риск-ориентированный подход ISO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оценки рисков при выборе контролей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понятие: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risk treatment (обработка риска)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ISO/IEC 27005 (на уровне идеи)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концепция: контроли выбираются не “из списка”, а на основе риска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rlola7wjo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GDPR: регулирование защиты данных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Пререквизиты: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активов (данные)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базовое понимание рисков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покрыто в Модуле 4: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 покрыто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Ключевая мысль: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Некоторые риски (например, утечки данных) регулируются законом, и их управление становится юридической обязанностью, а не только вопросом безопасности.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GDPR делает защиту данных </w:t>
      </w:r>
      <w:r w:rsidDel="00000000" w:rsidR="00000000" w:rsidRPr="00000000">
        <w:rPr>
          <w:b w:val="1"/>
          <w:bCs w:val="1"/>
          <w:rtl w:val="0"/>
        </w:rPr>
        <w:t xml:space="preserve">юридической обязанностью</w:t>
      </w:r>
      <w:r w:rsidDel="00000000" w:rsidR="00000000" w:rsidRPr="00000000">
        <w:rPr>
          <w:rtl w:val="0"/>
        </w:rPr>
        <w:t xml:space="preserve">, а не просто хорошей практикой.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GDPR: Регламент по защите персональных данных в Европейском союзе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понятие </w:t>
      </w:r>
      <w:r w:rsidDel="00000000" w:rsidR="00000000" w:rsidRPr="00000000">
        <w:rPr>
          <w:b w:val="1"/>
          <w:bCs w:val="1"/>
          <w:rtl w:val="0"/>
        </w:rPr>
        <w:t xml:space="preserve">персональных данных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ЖЦ данных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сбор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хранение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удаление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принципы обработки данных:</w:t>
      </w:r>
    </w:p>
    <w:p w:rsidR="00000000" w:rsidDel="00000000" w:rsidP="00000000" w:rsidRDefault="00000000" w:rsidRPr="00000000" w14:paraId="0000004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минимизация данных</w:t>
      </w:r>
    </w:p>
    <w:p w:rsidR="00000000" w:rsidDel="00000000" w:rsidP="00000000" w:rsidRDefault="00000000" w:rsidRPr="00000000" w14:paraId="000000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ограничение целей — используем только для заявленных целей</w:t>
      </w:r>
    </w:p>
    <w:p w:rsidR="00000000" w:rsidDel="00000000" w:rsidP="00000000" w:rsidRDefault="00000000" w:rsidRPr="00000000" w14:paraId="000000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конфиденциальность и безопасность</w:t>
      </w:r>
    </w:p>
    <w:p w:rsidR="00000000" w:rsidDel="00000000" w:rsidP="00000000" w:rsidRDefault="00000000" w:rsidRPr="00000000" w14:paraId="0000004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ответственность (accountability)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4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privacy by design / by default</w:t>
      </w:r>
    </w:p>
    <w:p w:rsidR="00000000" w:rsidDel="00000000" w:rsidP="00000000" w:rsidRDefault="00000000" w:rsidRPr="00000000" w14:paraId="0000004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breach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связь: риск утечки = юридическая ответственность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r5t7n9wd84oq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5. PCI DSS: стандарты отраслевой безопасности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Пререквизиты: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активов и угроз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покрыто в Модуле 4: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 покрыто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Ключевая мысль: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Некоторые стандарты предписывают конкретные меры безопасности, и их исполнение обязательно для работы в отрасли.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PCI DSS задаёт конкретные меры безопасности, обязательные для работы в индустрии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 - </w:t>
      </w:r>
      <w:r w:rsidDel="00000000" w:rsidR="00000000" w:rsidRPr="00000000">
        <w:rPr>
          <w:rtl w:val="0"/>
        </w:rPr>
        <w:t xml:space="preserve">Международный стандарт безопасности данных платёжных карт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Обязателен для организаций, работающих с банковскими картами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Регулирует х</w:t>
      </w:r>
      <w:r w:rsidDel="00000000" w:rsidR="00000000" w:rsidRPr="00000000">
        <w:rPr>
          <w:rtl w:val="0"/>
        </w:rPr>
        <w:t xml:space="preserve">ранение, обработку и передачу данных карт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Инфраструктуру, где обрабатываются платежи</w:t>
      </w:r>
    </w:p>
    <w:p w:rsidR="00000000" w:rsidDel="00000000" w:rsidP="00000000" w:rsidRDefault="00000000" w:rsidRPr="00000000" w14:paraId="0000005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объекты защиты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карты (PAN)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держателя карты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аутентификации</w:t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группы требований (упрощённо)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Защита сети (фаерволы, сегментация)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доступа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Шифрование данных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и логирование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уязвимостями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раскрыто: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b w:val="1"/>
          <w:bCs w:val="1"/>
          <w:rtl w:val="0"/>
        </w:rPr>
        <w:t xml:space="preserve">PCI DSS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область применения (платёжные данные)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требований: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технические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организационные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концепция: prescriptive security (предписывающая безопасность)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421qj3li6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кейса: «Онлайн-сервис доставки SmartDelivery»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84rtn65qg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Контекст организации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</w:t>
      </w:r>
      <w:r w:rsidDel="00000000" w:rsidR="00000000" w:rsidRPr="00000000">
        <w:rPr>
          <w:b w:val="1"/>
          <w:bCs w:val="1"/>
          <w:rtl w:val="0"/>
        </w:rPr>
        <w:t xml:space="preserve">SmartDelivery</w:t>
      </w:r>
      <w:r w:rsidDel="00000000" w:rsidR="00000000" w:rsidRPr="00000000">
        <w:rPr>
          <w:rtl w:val="0"/>
        </w:rPr>
        <w:t xml:space="preserve"> — это быстрорастущий сервис доставки еды и товаров.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включает: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для клиентов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веб-панель для ресторанов и магазинов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внутреннюю систему для курьеров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административную панель для сотрудников компании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работает в нескольких городах и активно масштабируется.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xuz79eltp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Архитектура системы (упрощённо)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5gy27fc1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(iOS/Android)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веб-приложение (клиенты и партнёры)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централизованная база данных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облачная инфраструктура (хостинг + API)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управления заказами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курьеров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административная панель (внутренняя)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06gse15e6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Участники системы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клиенты (заказывают товары)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рестораны/магазины (получают заказы)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курьеры (доставка)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компании (операции и поддержка)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IT-команда (разработка и инфраструктура)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76e8svqpl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Типы данных в системе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обрабатывает: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 клиентов (имя, телефон, адрес)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платёжные данные (через сторонний провайдер)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заказов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геолокацию курьеров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ресторанов и меню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данные компании (аналитика, отчёты)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g317if554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Известные проблемы системы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есть ряд особенностей: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часть сервисов работает в облаке без единого провайдера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команды разрабатывают модули независимо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части API отсутствует единая система аутентификации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старые модули не всегда обновляются синхронно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сотрудников имеет расширенные доступы “для удобства работы”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5o5xytczi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Внешняя среда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обрабатывает персональные данные пользователей (регулирование GDPR-уровня)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платежами (требования уровня PCI DSS)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сторонние API (карты, платежи, аналитика)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зависит от облачного провайдера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ck1xqqfe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Задача для студентов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Студенты должны:</w:t>
      </w:r>
    </w:p>
    <w:p w:rsidR="00000000" w:rsidDel="00000000" w:rsidP="00000000" w:rsidRDefault="00000000" w:rsidRPr="00000000" w14:paraId="000000A0">
      <w:pPr>
        <w:keepNext w:val="0"/>
        <w:keepLines w:val="0"/>
        <w:numPr>
          <w:ilvl w:val="0"/>
          <w:numId w:val="20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Шаг 1 — определить активы</w:t>
      </w:r>
    </w:p>
    <w:p w:rsidR="00000000" w:rsidDel="00000000" w:rsidP="00000000" w:rsidRDefault="00000000" w:rsidRPr="00000000" w14:paraId="000000A1">
      <w:pPr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Шаг 2 — определить угрозы: что может нарушить работу или безопасность активов</w:t>
      </w:r>
    </w:p>
    <w:p w:rsidR="00000000" w:rsidDel="00000000" w:rsidP="00000000" w:rsidRDefault="00000000" w:rsidRPr="00000000" w14:paraId="000000A2">
      <w:pPr>
        <w:keepNext w:val="0"/>
        <w:keepLines w:val="0"/>
        <w:numPr>
          <w:ilvl w:val="0"/>
          <w:numId w:val="20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Шаг 3 — связать активы и угрозы: построить первичную карту рисков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dxlnxrsuh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Результат кейса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студенты получают: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активов реальной системы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релевантных угроз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первичную risk map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понимание связи “система → риск”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