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Bulgaria</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Bulgaria is presented in this country card as part of Europe, with Bulgaria also associated with an unspecified subregion and the no recorded country group grouping. The filtered data for Bulgaria highlights 0 projects for Bulgaria, including 0 active or planned projects for Bulgaria and 0 completed or closed projects for Bulgaria.</w:t>
      </w:r>
    </w:p>
    <w:p>
      <w:r>
        <w:t xml:space="preserve">For Bulgaria, the report includes 0 requests for Bulgaria, 0 RPTC proposals for Bulgaria, 0 RPTC activities for Bulgaria, and 0 travel records for Bulgaria. Financially, Bulgaria shows Not provided in project budget, $0 in proposal planned budget, and $0 in consumed RPTC activity budget for Bulgaria.</w:t>
      </w:r>
    </w:p>
    <w:p>
      <w:r>
        <w:t xml:space="preserve">The main organizational coverage for Bulgaria points to no specific divisions listed. Activity records for Bulgaria list 0 participants, including 0 women participants, the current quality review for Bulgaria includes 49 data quality notes. Current highlights for Bulgaria include no detailed request, proposal, or activity titles are currently shown for Bulgaria.</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49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Key Statistics and Indicators to Monitor Progress Towards the Millennium Development Goals and Other Internationally Agreed Development Goals</w:t>
            </w:r>
          </w:p>
        </w:tc>
        <w:tc>
          <w:tcPr>
            <w:tcW w:w="2400" w:type="dxa"/>
          </w:tcPr>
          <w:p>
            <w:r>
              <w:t xml:space="preserve">2014</w:t>
            </w:r>
          </w:p>
        </w:tc>
        <w:tc>
          <w:tcPr>
            <w:tcW w:w="2400" w:type="dxa"/>
          </w:tcPr>
          <w:p>
            <w:r>
              <w:t xml:space="preserve">UNSD</w:t>
            </w:r>
          </w:p>
        </w:tc>
        <w:tc>
          <w:tcPr>
            <w:tcW w:w="2400" w:type="dxa"/>
          </w:tcPr>
          <w:p>
            <w:r>
              <w:t xml:space="preserve">Brazil, Bulgaria, Jordan, Philippines, Romania, Russian Federation, Tunisia, Ukraine</w:t>
            </w:r>
          </w:p>
        </w:tc>
        <w:tc>
          <w:tcPr>
            <w:tcW w:w="2400" w:type="dxa"/>
          </w:tcPr>
          <w:p>
            <w:r>
              <w:t xml:space="preserve">- DA projects should be designed region by region and a steering committee should be setup to support management and supervision of project activities. / - DESA/SD should work with Regional Commissions and countries to increase women’s participation in future events. / - DESA/SD should ensure that potential users are aware of the Data Dissemination and Communication Knowledge Base by introducing it at meetings and workshops and featuring it prominently on the DESA/SD website. / - DESA/SD should consider establishing a City Group or similar arrangement on Data Dissemination and Communication. / - Updating the Knowledge Base should be a collaborative effort between DESA/SD, countries, and regional and international organizations. / - Statistical offices should consider syndicating content to media and news websites to reach a wider audience. / - Strategies for web-based data dissemination should consider different types of users, including those who want to access raw data to build their own interfaces. / - Countries should integrate statistical and geospatial information for dissemination and communication. / - Statistical offices should have staff trained in communication and the use of new technologies.</w:t>
            </w:r>
          </w:p>
        </w:tc>
        <w:tc>
          <w:tcPr>
            <w:tcW w:w="2400" w:type="dxa"/>
          </w:tcPr>
          <w:p>
            <w:r>
              <w:t xml:space="preserve">- Workshops served well as fora for sharing knowledge and exchange of experience, but future workshops would benefit from a more homogenous group of participants. / - Resource persons from DESA/SD, Regional Commissions, UN specialized agencies, and others contributed to the success of the workshops. / - The involvement of Regional Commissions and UN agencies contributed to the success and sustainability of the project outcomes. / - The Data Dissemination and Communication Knowledge Base was an outcome of collaborative work, which is a useful and cost-saving mechanism for similar future endeavors. / - The project was successful in strengthening the regional network of statisticians, increasing intra-regional statistical cooperation, and raising the national profile of statistics. / - The absence of a steering committee weakened implementation and monitoring; such committees are important for project duration and for institutionalizing activities after project completion.</w:t>
            </w:r>
          </w:p>
        </w:tc>
        <w:tc>
          <w:tcPr>
            <w:tcW w:w="2400" w:type="dxa"/>
          </w:tcPr>
          <w:p>
            <w:r>
              <w:t xml:space="preserve">https://unitednations.sharepoint.com/sites/DESA-CDPMO/Shared Documents/General/3. Finance Management/5 - DEVELOPMENT ACCOUNT/DA - DESA/03 PROJECTS - CLOSED/SD/ROA 166 - 7th tranche - Enhancing Stats and Indic to monitor prog Agreed Dev Goals/DA Project Final Eval Rep June30, 2014.docx</w:t>
            </w:r>
          </w:p>
        </w:tc>
        <w:tc>
          <w:tcPr>
            <w:tcW w:w="2400" w:type="dxa"/>
          </w:tcPr>
          <w:p>
            <w:r>
              <w:t xml:space="preserve">Country standardized: 'Russia' -&gt; 'Russian Federation'.</w:t>
            </w:r>
          </w:p>
        </w:tc>
        <w:tc>
          <w:tcPr>
            <w:tcW w:w="2400" w:type="dxa"/>
          </w:tcPr>
          <w:p>
            <w:r>
              <w:t xml:space="preserve"/>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28</w:t>
            </w:r>
          </w:p>
        </w:tc>
        <w:tc>
          <w:tcPr>
            <w:tcW w:w="2400" w:type="dxa"/>
          </w:tcPr>
          <w:p>
            <w:r>
              <w:t xml:space="preserve">Resolved - Action: duplicate evaluation at evaluations.xlsx row 306 removed; retained row 297 ().</w:t>
            </w:r>
          </w:p>
        </w:tc>
      </w:tr>
      <w:tr>
        <w:tc>
          <w:tcPr>
            <w:tcW w:w="2400" w:type="dxa"/>
          </w:tcPr>
          <w:p>
            <w:r>
              <w:t xml:space="preserve">29</w:t>
            </w:r>
          </w:p>
        </w:tc>
        <w:tc>
          <w:tcPr>
            <w:tcW w:w="2400" w:type="dxa"/>
          </w:tcPr>
          <w:p>
            <w:r>
              <w:t xml:space="preserve">Resolved - Action: duplicate evaluation at evaluations.xlsx row 332 removed; retained row 302 ().</w:t>
            </w:r>
          </w:p>
        </w:tc>
      </w:tr>
      <w:tr>
        <w:tc>
          <w:tcPr>
            <w:tcW w:w="2400" w:type="dxa"/>
          </w:tcPr>
          <w:p>
            <w:r>
              <w:t xml:space="preserve">30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